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БМРЦ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Схема управления огнями входного светофора при центральном питании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блоках управления входными светофорами, кроме основного, предусматривают дополнительные сигнальные реле, осуществляющие выбор сигнальных показаний входного светофора в зависимости от показаний выходных и маршрутных светофоров, дополнительные реле (ЗС, M</w:t>
      </w:r>
      <w:proofErr w:type="gramStart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proofErr w:type="gramEnd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C) включают по пятой цепи схемы маршрутных реле. Лампы светофора включаются через понижающие трансформаторы CT-5, установленные в релейном шкафу светофора. Число трансформаторов соответствует числу огней светофора.</w:t>
      </w:r>
    </w:p>
    <w:p w:rsidR="00E77C8D" w:rsidRPr="00E77C8D" w:rsidRDefault="00E77C8D" w:rsidP="00E77C8D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контроля горения ламп светофора во вторичные обмотки трансформаторов CT-5 включают огневые реле АОШ2-180/0,45. Повторители огневых реле НКО, Н1ЖО, НЗО и Н2ЖБО устанавливают на посту централизации. Для создания режима мигания светофорных ламп применен комплект мигающих реле НКПС, НКМР, МГ, НМГ, НКМГ.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Управление огнями входного светофора ведется основным сигнальным реле НС, включенным через блок BД-62 (Н) в цепь 12 межблочных соединений. Дополнительными сигнальными реле являются НЗС - зеленого огня и НМГС - мигающих огней. Так же предусмотрены реле: НРУ - разрешающее указательное реле; HCO - включение желтого огня, если перегорит лампа зеленого, зеленая полоса или прекращается мигание огня; НВНП - для выключения неправильного показания светофора; НГМ - маршрутное по главному пути; НСОЖ - для переключения лампы с основной нити накала на </w:t>
      </w:r>
      <w:proofErr w:type="gramStart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резервную</w:t>
      </w:r>
      <w:proofErr w:type="gramEnd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НПС - пригласительное сигнальное; НЗПМ - маршрутное по боковому пути.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установки маршрута приема входной светофор закрыт и на нем горит красный огонь. Цепь основной нити лампы красного огня замыкается через тыловые контакты огневых реле НЗО, Н1ЖО, НЖ3О, НЖЗОМ.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Горение желтого огня контролируется возбуждением огневых и указательных реле Н1ЖО, НЖЗО, НЖЗОМ, НРУ. НРУ</w:t>
      </w:r>
      <w:proofErr w:type="gramStart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proofErr w:type="gramEnd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горением зеленой: лампочки в сигнальном повторителе светофора.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перегорания основной нити лампы желтого огня выключаются реле Н1ЖО, НСОЖ на посту и в релейном шкафу светофора Н. Тыловым контактом реле НСЖО переключается питание на резервную нить лампы 1Ж.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установке маршрута сквозного пропуска по главному пути включаются сигнальные реле НС и НЗС и замыкают цепь горения лампы зеленого огня светофора.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Горение зеленого огня контролируется возбуждением огневых реле НЗО, НЖЗО, НЖЗОМ, НРУ, НРУ</w:t>
      </w:r>
      <w:proofErr w:type="gramStart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proofErr w:type="gramEnd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горение зеленой лампочки в сигнальном повторителе светофора.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установке маршрута приема на путь 3 (возбуждено реле НМГ) и вариантного маршрута отправления с 3 пути (выключено реле Н1ГМ) </w:t>
      </w: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включаются сигнальные реле НС и НМГС. Фронтовым контактом реле НМГС включается комплект реле мигания, и возбуждаются контрольные реле НКМГ, НКМР. Замыкается цепь горения мигающего желтого огня светофора Н.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Горение двух желтых огней контролируется воз6уждением огневых и указательных реле Н1ЖО, Н2ЖО, НЖЗО, НЖЗОМ, Н2ЖБО, НРУ, НРУ</w:t>
      </w:r>
      <w:proofErr w:type="gramStart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proofErr w:type="gramEnd"/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горение зеленой лампочки в сигнальном повторителе светофора.</w:t>
      </w:r>
    </w:p>
    <w:p w:rsidR="00E77C8D" w:rsidRPr="00E77C8D" w:rsidRDefault="00E77C8D" w:rsidP="00E77C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begin"/>
      </w:r>
      <w:r w:rsidRPr="00E77C8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instrText xml:space="preserve"> HYPERLINK "https://amc.yandex.ru/show?cmn_id=72163&amp;plt_id=296550&amp;crv_id=674677&amp;evt_t=click&amp;ad_type=video" \t "_blank" </w:instrText>
      </w:r>
      <w:r w:rsidRPr="00E77C8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separate"/>
      </w:r>
    </w:p>
    <w:p w:rsidR="00E77C8D" w:rsidRPr="00E77C8D" w:rsidRDefault="00E77C8D" w:rsidP="00E77C8D">
      <w:pPr>
        <w:spacing w:after="34" w:line="240" w:lineRule="auto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end"/>
      </w:r>
    </w:p>
    <w:p w:rsidR="00E77C8D" w:rsidRPr="00E77C8D" w:rsidRDefault="00E77C8D" w:rsidP="00E77C8D">
      <w:pPr>
        <w:spacing w:after="85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  <w:t>Реклама</w:t>
      </w:r>
    </w:p>
    <w:p w:rsidR="00E77C8D" w:rsidRPr="00E77C8D" w:rsidRDefault="00E77C8D" w:rsidP="00E7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C8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необходимых случаях на входном светофоре может применяться сигнал - один зеленый мигающий огонь, разрешающий поезду следовать на станцию по главному пути с установленной скоростью, следующих выходной светофор открыт и на нем горят два желтых огня и зеленая полоса, требует проследование его со скоростью не более 80 км/ч.</w:t>
      </w:r>
    </w:p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E77C8D" w:rsidRDefault="00E77C8D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ЭЦ-12-00 применяются схемы управления огнями входного свето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фора с центральным питанием и </w:t>
      </w:r>
      <w:proofErr w:type="spell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двухнитевыми</w:t>
      </w:r>
      <w:proofErr w:type="spell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лампами всех огней,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кроме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лунно-белого. Аппаратура управления и контроля расположена на посту ЭЦ и в релейном шкафу (РШ) входного светофора.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Лампы красного и лунно-белого огней имеют двойной резерв пита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ния. Этим исключается отсутствие сигнальных показаний на светофоре при неисправности питающих устройств. В случае прекращения подачи напряжения с поста ЭЦ (ПХРШ-ОХРШ) предусматривается резервное пи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тание переменным током через линейный трансформатор (ПХ-ОХ) от имеющихся надежных источников энергоснабжения, например, от высоко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вольтной линии автоблокировки. При отказе этого источника питания под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ключается местная аккумуляторная батарея (ПБ-МБ).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Схемы управления огнями входного светофора работают следующим образом.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 установке маршрута приема срабатывает начальное реле Н. В постовой части схемы включается реле ОСП типа РЭЛ2М-1000 (рис.</w:t>
      </w:r>
      <w:proofErr w:type="gramEnd"/>
    </w:p>
    <w:p w:rsidR="0092086B" w:rsidRPr="0092086B" w:rsidRDefault="0092086B" w:rsidP="0092086B">
      <w:pPr>
        <w:spacing w:after="0" w:line="322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4.1.</w:t>
      </w:r>
      <w:proofErr w:type="gramStart"/>
      <w:r w:rsidRPr="0092086B"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  <w:lang w:eastAsia="ru-RU"/>
        </w:rPr>
        <w:t>        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)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и подает своими контактами питание в обмотки реле СО, СО1, ВНП (все реле типа РЭЛ2М-1000). Эти реле включаются. Через фронтовой кон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такт реле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проводам СО и ОСО в РШ входного светофора включает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ся одноименное реле СО (РЭЛ2-2400).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случае выполнения условий безопасности для устанавливаемого маршрута в схемном узле входного светофора включаются основное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и дополнительные сигнальные реле С1 и С2, причем срабатывание двух 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последних реле происходит с проверкой замкнутости фронтового контакта реле ВНП. Контакты реле С2 размыкают цепь питания реле ОСП, шунти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руя его обмотку, и подают питание в провода ПМГ и ОС, поэтому в РШ входного светофора включается реле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(РЭЛ1-1600). Контактами этого 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ле размыкается цепь включения красного огня светофора и подается пита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ние в первичную обмотку трансформатора 1Ж типа СТ-5 (рис. 4.2.). Во вторичную обмотку этого трансформатора включена лампа желтого огня. Поскольку реле СО в РШ уже сработало, то включается основная нить лампы.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Для контроля фактического горения огней светофора последователь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но с нитями накаливания ламп включаются огневые реле типа О2-0,7/150.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Лампы разрешающих и лунно-белого огней контролируются при включе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нии соответствующего огня, а исправность основной и резервной нитей красного огня проверяется и в холодном состоянии.</w:t>
      </w:r>
      <w:proofErr w:type="gramEnd"/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 включении на светофоре верхнего желтого огня в РШ срабаты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вает реле 1ЖО, а на посту ЭЦ реле ЖЗО. К этому времени, выдержав за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медление, выключается реле ОСП, и реле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переключается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цепь само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блокировки. Контактом реле ЖЗО также включается реле РУ. Фронтовыми контактами реле С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и СО1 обеспечивается блокировка основного сигналь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ного реле с контролем фактического горения на светофоре разрешающего сигнального показания.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маршрут установлен на главный путь и попутный выходной светофор с этого пути также открыт, в схемном узле входного светофора включается реле ЗС, контактами которого производится переключение пи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тания с верхнего желтого огня на зеленый.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случае установки маршрута приема на боковой путь обесточива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ются реле ГМ, ГМ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Тыловыми контактами реле ГМ подается питание в цепь включения лампы нижнего желтого огня. На светофоре загораются два желтых огня. Если же попутный выходной светофор с этого пути при этом будет также открыт, то в схемном узле входного светофора включит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ся реле МГС. Фронтовые контакты этого реле переключат цепь верхней желтой лампы на полюс питания ПХСМ и включат в питающей установке ЭЦ реле ВМ типа РЭЛ2-2400 (рис. 4.3.), запускающее комплект проблес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ковой аппаратуры. Реле М комплекта начнет работать в импульсном 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жиме, подавая питание в шину ПХСМ. При замкнутом состоянии фронто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вых контактов реле М напряжение в этой шине равно напряжению в шине ПХС, а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замкнутых тыловых - понижено автотрансформатором ВХС типа ПТ-25АЗУ. Напряжение, поступающее в этом случае в шину ПХСМ, выбрано таким образом, чтобы его было недостаточно для накала нити лампы светофора, но достаточно для удержания огневого реле во вклю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ченном состоянии. На светофоре загорятся два желтых огня, из которых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верхний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мигает.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 перегорании основной нити лампы светофорного огня происхо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дит автоматическое включение резервной нити. В случае перегорания 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зервной нити происходит переключение на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менее разрешающее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сигналь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ное показание. Принцип работы схем при этом следующий: сигнальное показание светофора переключается с основной нити зеленой лампы на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зервную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, с резервной нити 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зеленой лампы на резервную желтой, с 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зервной нити желтой лампы на основную красной.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Действительно, при перегорании основной нити лампы зеленого ог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ня в РШ выключается огневое реле ЗО, а на посту ЭЦ реле ЖЗО. Выклю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чается постовое реле СО, размыкая своим контактом цепь одноименного реле в РШ. Контакт последнего переключает цепь питания лампы свето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фора с перегоревшей основной нити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резервную. Снова включается ог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невое реле ЗО и его постовой повторитель ЖЗО, контактом которого вос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станавливаются цепи самоблокировки реле ВНП и РУ. Выключение этих реле при переключении огня светофора с основной нити на резервную предотвращается введением в схему повторителя реле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реле СО1. Блокировка основного сигнального реле теперь производится контактом реле РУ.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случае перегорания резервной нити лампы зеленого огня сбрасы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вается с блокировки реле ЗС, контакты которого включают резервную нить лампы желтого огня. Перегорание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последней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приводит к выключе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нию огневого реле 1ЖО, постового реле ЖЗО и реле ВНП и РУ. Происхо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дит размыкание цепей блокировки дополнительных и основного сигналь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ного реле и на светофоре загорается красный свет.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При перегорании основной нити лампы красного огня выключается реле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Его контакт подключает в цепь резервной нити обмотку 1 2 ог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невого реле РКО вместо обмотки 4 83, по которой эта нить контролиро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валась в холодном состоянии.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Для исключения выключения разрешающего сигнального показания при переключении источников питания (кратковременном наложении шунта), реле С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С2, ГМ, ГМ1, СО, ВНП получают подпитку от шин ПВЗ, МВЗ, принцип организации которых изложен в главе 3.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случае прекращения поступления питания с поста ЭЦ в РШ вы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ключается аварийное реле СА (А2-220), контакты которого подключают резервное питание переменного тока ПХ ОХ. Наличие последнего кон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тролирует аварийное реле БА (А2-220), подключающее схемы при отказе к аккумуляторному резерву.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В ЭЦ-12-00 предусматривается установка пригласительных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сигналов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как на входных светофорах, так и на выходных. Однако, на выходных све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тофорах, разрешающих отправление на однопутный перегон пригласи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тельные огни не проектируются.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Для управления пригласительными сигналами в ЭЦ-12-00 служат схемы включения группового комплекта и реле ПС светофоров, для кото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рых предусматривается пригласительный огонь (рис. 4.4.). Одновременно на станции может быть открыт только один пригласительный сигнал.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исходном состоянии в групповом комплекте включено противоповторное реле ГПСП (РЭЛ2М-1000), цепь которого проходит через по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следовательно соединенные тыловые контакты реле КН светофоров с при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гласительным огнем. Такое включение реле ГПСП необходимо для исклю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чения несанкционированного открытия пригласительного сигнала при не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исправности начальной кнопки.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Для открытия пригласительного сигнала дежурному по станции не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обходимо нажать кнопки ГПС и открываемого светофора. При нажатии кнопки ГПС в групповом комплекте через фронтовой контакт реле ГПСП и тыловой контакт реле ДПС срабатывает реле ГПС (РЭЛ1М-600), подго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тавливая своими контактами цепь включения реле ДПС. Реле ГПСП при этом выключается. Нажатие сигнальной кнопки приводит к включению реле 1С, 1С1 (см. главу 2), в результате чего замыкается цепь реле ДПС (РЭЛ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М-600). Срабатывая, реле ДПС подает питание в обмотку реле ПС того светофора, кнопка которого была нажата, и выключает тыловым кон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тактом реле ГПС. Реле ПС (РЭЛ1-1600) включается, а кнопку ГПС теперь можно отпустить.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После включения реле ДПС в маршрутном наборе от шины МГН от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ключается питание, а реле КН открываемого светофора блокируется фрон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товым контактом реле ПС. Отключение питания в шине МГН исключает открытие пригласительного сигнала на других светофорах при однократ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ном нажатии групповой кнопки ГПС.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После отпускания сигнальной кнопки выключаются реле 1С, 1С1, ДПС, через контакт ранее отпущенной кнопки ГПС снова включается реле ГПСП. Схемы приходят в исходное состояние.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Для индикации включения группового комплекта на табло установ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лена лампочка ГПС. При включении реле ГПС она загорается мигающим белым светом. После нажатия сигнальной кнопки, срабатывания реле ДПС и выключения реле ГПС эта лампочка загорается ровным светом.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После включения реле ПС входного светофора, импульсное питание ППЛМ ПМЛМ подается в провода ПМГ - ОПМГ, к которым в РШ под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ключено реле ПМГ (РЭЛ2-2400). Импульсная работа последнего контро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лируется реле КМГ (АНШМ2-310), имеющим собственное замедление вы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ключения 0,9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напряжении 12 В. Фронтовые контакты реле КМГ под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ключают реле С параллельно обмотке реле ПМГ и подают питание в цепь лампы пригласительного сигнала светофора. При замыкании фронтовых контактов реле ПМГ и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лампа лунно-белого огня включается, при размы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кании выключается.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Исправность нити лампы лунно-белого огня контролируется огне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вым реле БО (О2-0,7/150) и его постовым повторителем реле КПС (РЭЛ2-2400). На время пауз тыловые контакты реле ПМГ и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включают подпитку реле БО по </w:t>
      </w:r>
      <w:proofErr w:type="spell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высокоомной</w:t>
      </w:r>
      <w:proofErr w:type="spell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обмотке, что предотвращает его вы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ключение.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Работа схем управления огнями входного светофора сопровождается индикацией на табло ДСП. В нормальном состоянии светофор закрыт и в его повторителе на табло горит красная лампа. Перегорание основной и резервной нитей лампы запрещающего огня приведет к выключению в РШ реле КО (РЭЛ2-2400) и миганию красной лампы на табло. При включении на светофоре любого разрешающего показания на табло загорается зеленая лампа. Открытие пригласительного сигнала сопровождается одновремен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ным горением красной и белой ламп повторителя. В случае возникновения различных неисправностей в РШ светофора выключается реле КИ (АНШМ2-310). Его постовой повторитель 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реле КИ (РЭЛ2-2400) также вы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ключается и на табло включается красная лампа «Неисправность».</w:t>
      </w:r>
    </w:p>
    <w:p w:rsidR="0092086B" w:rsidRPr="0092086B" w:rsidRDefault="0092086B" w:rsidP="0092086B">
      <w:pPr>
        <w:spacing w:after="221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 новом проектировании устанавливается мачтовый дополнитель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ный входной светофор с неправильного пути.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Схемы его аналогичны вы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шеописанным, за исключением того, что на таком светофоре отсутствует зеленый огонь.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Однако в особых случаях может устанавливаться карлико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вый дополнительный входной светофор. Схема включения огней такого светофора приведена на рис. 4.5.</w:t>
      </w:r>
    </w:p>
    <w:p w:rsidR="0092086B" w:rsidRPr="0092086B" w:rsidRDefault="0092086B" w:rsidP="0092086B">
      <w:pPr>
        <w:spacing w:after="181" w:line="27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bookmark38"/>
      <w:r w:rsidRPr="00920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</w:t>
      </w:r>
      <w:r w:rsidRPr="009208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Схемы управления огнями выходных светофоров</w:t>
      </w:r>
      <w:bookmarkEnd w:id="0"/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ЭЦ-12-00 применяются схемы управления огнями выходных све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тофоров, показанные на рис. 4.4 и 4.5. Управление огнями выходных све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тофоров производится контактами дополнительных сигнальных реле С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С2, маневровых сигнальных реле МС, реле включения пригласительного сигнала ПС.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 установке маршрута отправления в результате работы схем ис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полнительной группы ЭЦ включается реле СО, а также основное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и до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полнительные сигнальные реле С1, С2, контактами которых производит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ся переключение сигнальных показаний на светофоре с красного на разре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шающее (желтое). При свободности двух и более участков удаления в схемном узле выходного светофора включается реле ЗС, подключенное при установке маршрута к цепи 1М. На светофоре включается зеленый огонь.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 установке маневрового маршрута коммутацию огней светофора производит маневровое сигнальное реле МС.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Схема включения огней выходных светофоров разработана с учетом применения для разрешающих огней однонитевых ламп, для красного огня</w:t>
      </w:r>
    </w:p>
    <w:p w:rsidR="0092086B" w:rsidRPr="0092086B" w:rsidRDefault="0092086B" w:rsidP="0092086B">
      <w:pPr>
        <w:spacing w:after="0" w:line="322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9208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двухнитевых</w:t>
      </w:r>
      <w:proofErr w:type="spell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Контроль целостности нитей ламп разрешающих огней и основной нити красного огня производится огневым реле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(ОЛ2-88). 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зервная нить красного огня не контролируется.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Работа схемы сопровождается индикацией на табло. Нормально лам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пы повторителя выходного светофора погашены. При включении разре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шающего показания поездного светофора контактом реле С2 включается зеленая лампа, при открытии маневрового сигнала контактом реле МС бе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лая лампа загорается ровным светом, а в случае возникновения неисправ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ности тыловым контактом огневого реле, либо реле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белая лампа вклю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чается в мигающем режиме от полюса питания СХМ.</w:t>
      </w:r>
    </w:p>
    <w:p w:rsidR="0092086B" w:rsidRPr="0092086B" w:rsidRDefault="0092086B" w:rsidP="0092086B">
      <w:pPr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Схемы выходных светофоров, на которых предусмотрена сигнализа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ция двумя желтыми огнями, имеют некоторые отличия (например свето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фор Ч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). Во избежание подачи более разрешающего сигнального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показа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ния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как в верхнем, так и в нижнем желтом огнях применяются </w:t>
      </w:r>
      <w:proofErr w:type="spell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двухнитевые</w:t>
      </w:r>
      <w:proofErr w:type="spell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лампы. Для контроля исправности лампы нижнего желтого огня при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меняется огневое реле ЖО (ОЛ2-88).</w:t>
      </w:r>
    </w:p>
    <w:p w:rsidR="0092086B" w:rsidRPr="0092086B" w:rsidRDefault="0092086B" w:rsidP="0092086B">
      <w:pPr>
        <w:spacing w:after="221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Для включения на выходных светофорах пригласительного сигналь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ного показания используется групповой комплект и индивидуальные реле ПС, схемы которых описаны в п. 4.1. Импульсное питание в цепь включе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ния лампы лунно-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белого огня подается контактом реле ПС от полюса ПХСМК по проводам ПС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ПС2. Исправность цепи контролируется груп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повым огневым реле ПСО (ОЛ2-88). Для предотвращения выключения этого реле во время пауз в обмотку 3 4 подается подпитка от полюса до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полнительного питания огневого реле ПММ. Включение на выходном све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>тофоре пригласительного сигнала сопровождается миганием зеленой лам</w:t>
      </w:r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softHyphen/>
        <w:t xml:space="preserve">пы повторителя сигнала на табло, питание </w:t>
      </w:r>
      <w:proofErr w:type="gramStart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</w:t>
      </w:r>
      <w:proofErr w:type="gramEnd"/>
      <w:r w:rsidRPr="009208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которой подается по проводу ПС3.</w:t>
      </w:r>
    </w:p>
    <w:p w:rsidR="001064FB" w:rsidRDefault="001064FB"/>
    <w:sectPr w:rsidR="001064FB" w:rsidSect="0010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92086B"/>
    <w:rsid w:val="001064FB"/>
    <w:rsid w:val="0043384D"/>
    <w:rsid w:val="0092086B"/>
    <w:rsid w:val="00E7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4FB"/>
  </w:style>
  <w:style w:type="paragraph" w:styleId="2">
    <w:name w:val="heading 2"/>
    <w:basedOn w:val="a"/>
    <w:link w:val="20"/>
    <w:uiPriority w:val="9"/>
    <w:qFormat/>
    <w:rsid w:val="00E77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20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208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13"/>
    <w:basedOn w:val="a0"/>
    <w:rsid w:val="0092086B"/>
  </w:style>
  <w:style w:type="character" w:customStyle="1" w:styleId="136">
    <w:name w:val="136"/>
    <w:basedOn w:val="a0"/>
    <w:rsid w:val="0092086B"/>
  </w:style>
  <w:style w:type="paragraph" w:customStyle="1" w:styleId="51">
    <w:name w:val="51"/>
    <w:basedOn w:val="a"/>
    <w:rsid w:val="00920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5"/>
    <w:basedOn w:val="a0"/>
    <w:rsid w:val="0092086B"/>
  </w:style>
  <w:style w:type="character" w:customStyle="1" w:styleId="20">
    <w:name w:val="Заголовок 2 Знак"/>
    <w:basedOn w:val="a0"/>
    <w:link w:val="2"/>
    <w:uiPriority w:val="9"/>
    <w:rsid w:val="00E77C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7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77C8D"/>
    <w:rPr>
      <w:color w:val="0000FF"/>
      <w:u w:val="single"/>
    </w:rPr>
  </w:style>
  <w:style w:type="character" w:customStyle="1" w:styleId="yn7xr8mkb8bi2heyikrw">
    <w:name w:val="yn7xr8mkb8bi2heyikrw"/>
    <w:basedOn w:val="a0"/>
    <w:rsid w:val="00E77C8D"/>
  </w:style>
  <w:style w:type="character" w:customStyle="1" w:styleId="s2nc3ulw8dgt4muh0zuj">
    <w:name w:val="s2nc3ulw8dgt4muh0zuj"/>
    <w:basedOn w:val="a0"/>
    <w:rsid w:val="00E77C8D"/>
  </w:style>
  <w:style w:type="paragraph" w:styleId="a7">
    <w:name w:val="Balloon Text"/>
    <w:basedOn w:val="a"/>
    <w:link w:val="a8"/>
    <w:uiPriority w:val="99"/>
    <w:semiHidden/>
    <w:unhideWhenUsed/>
    <w:rsid w:val="00E7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7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60747">
                  <w:marLeft w:val="0"/>
                  <w:marRight w:val="0"/>
                  <w:marTop w:val="0"/>
                  <w:marBottom w:val="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4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2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0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82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8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6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94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25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320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776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890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460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095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70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6729671">
                                                                                          <w:marLeft w:val="0"/>
                                                                                          <w:marRight w:val="123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8048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786318">
                                                                                              <w:marLeft w:val="0"/>
                                                                                              <w:marRight w:val="11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92226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0206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21153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1569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352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3252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81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442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828379">
                                                                                  <w:marLeft w:val="136"/>
                                                                                  <w:marRight w:val="136"/>
                                                                                  <w:marTop w:val="0"/>
                                                                                  <w:marBottom w:val="59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3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7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40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8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6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57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18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52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19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790026">
                                                  <w:marLeft w:val="0"/>
                                                  <w:marRight w:val="0"/>
                                                  <w:marTop w:val="339"/>
                                                  <w:marBottom w:val="33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41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0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620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6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0431">
                                                  <w:marLeft w:val="0"/>
                                                  <w:marRight w:val="0"/>
                                                  <w:marTop w:val="339"/>
                                                  <w:marBottom w:val="33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641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095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797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45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864610">
                                                  <w:marLeft w:val="0"/>
                                                  <w:marRight w:val="0"/>
                                                  <w:marTop w:val="339"/>
                                                  <w:marBottom w:val="33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45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436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9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1872">
                  <w:marLeft w:val="0"/>
                  <w:marRight w:val="0"/>
                  <w:marTop w:val="0"/>
                  <w:marBottom w:val="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9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6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9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20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32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750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9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88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52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84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8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601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476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7555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538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1406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374408">
                                                                                          <w:marLeft w:val="102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11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091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0896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1633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1070923">
                                                                                          <w:marLeft w:val="102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9497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238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438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7527475">
                                                                              <w:marLeft w:val="102"/>
                                                                              <w:marRight w:val="42"/>
                                                                              <w:marTop w:val="42"/>
                                                                              <w:marBottom w:val="42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12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722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0901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346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685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282172">
                                                                                  <w:marLeft w:val="136"/>
                                                                                  <w:marRight w:val="136"/>
                                                                                  <w:marTop w:val="0"/>
                                                                                  <w:marBottom w:val="59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7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2461</Words>
  <Characters>14030</Characters>
  <Application>Microsoft Office Word</Application>
  <DocSecurity>0</DocSecurity>
  <Lines>116</Lines>
  <Paragraphs>32</Paragraphs>
  <ScaleCrop>false</ScaleCrop>
  <Company/>
  <LinksUpToDate>false</LinksUpToDate>
  <CharactersWithSpaces>16459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2025-04-30T05:16:00Z</dcterms:created>
  <dcterms:modified xsi:type="dcterms:W3CDTF">2025-04-30T05:20:00Z</dcterms:modified>
</cp:coreProperties>
</file>