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A0C" w:rsidRPr="00794A0C" w:rsidRDefault="00794A0C" w:rsidP="00794A0C">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bCs/>
          <w:caps/>
          <w:color w:val="646464"/>
          <w:sz w:val="24"/>
          <w:szCs w:val="24"/>
          <w:shd w:val="clear" w:color="auto" w:fill="DCDCDC"/>
        </w:rPr>
      </w:pPr>
      <w:bookmarkStart w:id="0" w:name="3"/>
      <w:r w:rsidRPr="00794A0C">
        <w:rPr>
          <w:rFonts w:ascii="Times New Roman" w:eastAsia="Times New Roman" w:hAnsi="Times New Roman" w:cs="Times New Roman"/>
          <w:b/>
          <w:bCs/>
          <w:caps/>
          <w:color w:val="646464"/>
          <w:sz w:val="24"/>
          <w:szCs w:val="24"/>
          <w:shd w:val="clear" w:color="auto" w:fill="DCDCDC"/>
        </w:rPr>
        <w:t>ПЕРЕДАЧА СТРЕЛОК НА МЕСТНОЕ УПРАВЛЕНИЕ</w:t>
      </w:r>
    </w:p>
    <w:bookmarkEnd w:id="0"/>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794A0C">
        <w:rPr>
          <w:rFonts w:ascii="Times New Roman" w:eastAsia="Times New Roman" w:hAnsi="Times New Roman" w:cs="Times New Roman"/>
          <w:color w:val="000000"/>
          <w:sz w:val="24"/>
          <w:szCs w:val="24"/>
        </w:rPr>
        <w:t>На станциях с большим объемом маневровой работы аппараты электрической централизации могут предоставлять возможность передачи стрелок, расположенных в маневровых районах, на </w:t>
      </w:r>
      <w:r w:rsidRPr="00794A0C">
        <w:rPr>
          <w:rFonts w:ascii="Times New Roman" w:eastAsia="Times New Roman" w:hAnsi="Times New Roman" w:cs="Times New Roman"/>
          <w:b/>
          <w:bCs/>
          <w:color w:val="000000"/>
          <w:sz w:val="24"/>
          <w:szCs w:val="24"/>
        </w:rPr>
        <w:t>местное управление</w:t>
      </w:r>
      <w:r w:rsidRPr="00794A0C">
        <w:rPr>
          <w:rFonts w:ascii="Times New Roman" w:eastAsia="Times New Roman" w:hAnsi="Times New Roman" w:cs="Times New Roman"/>
          <w:color w:val="000000"/>
          <w:sz w:val="24"/>
          <w:szCs w:val="24"/>
        </w:rPr>
        <w:t> с </w:t>
      </w:r>
      <w:hyperlink r:id="rId5" w:history="1">
        <w:r w:rsidRPr="00794A0C">
          <w:rPr>
            <w:rFonts w:ascii="Times New Roman" w:eastAsia="Times New Roman" w:hAnsi="Times New Roman" w:cs="Times New Roman"/>
            <w:color w:val="E80000"/>
            <w:sz w:val="24"/>
            <w:szCs w:val="24"/>
            <w:u w:val="single"/>
          </w:rPr>
          <w:t>пультов местного управления</w:t>
        </w:r>
      </w:hyperlink>
      <w:r w:rsidRPr="00794A0C">
        <w:rPr>
          <w:rFonts w:ascii="Times New Roman" w:eastAsia="Times New Roman" w:hAnsi="Times New Roman" w:cs="Times New Roman"/>
          <w:color w:val="000000"/>
          <w:sz w:val="24"/>
          <w:szCs w:val="24"/>
        </w:rPr>
        <w:t> и </w:t>
      </w:r>
      <w:hyperlink r:id="rId6" w:history="1">
        <w:r w:rsidRPr="00794A0C">
          <w:rPr>
            <w:rFonts w:ascii="Times New Roman" w:eastAsia="Times New Roman" w:hAnsi="Times New Roman" w:cs="Times New Roman"/>
            <w:color w:val="E80000"/>
            <w:sz w:val="24"/>
            <w:szCs w:val="24"/>
            <w:u w:val="single"/>
          </w:rPr>
          <w:t>маневровых колонок</w:t>
        </w:r>
      </w:hyperlink>
      <w:r w:rsidRPr="00794A0C">
        <w:rPr>
          <w:rFonts w:ascii="Times New Roman" w:eastAsia="Times New Roman" w:hAnsi="Times New Roman" w:cs="Times New Roman"/>
          <w:color w:val="000000"/>
          <w:sz w:val="24"/>
          <w:szCs w:val="24"/>
        </w:rPr>
        <w:t>. Двойное управление стрелками (с поста централизации и с маневровых колонок, постов и вышек) предусматривается в районах, где кроме маршрутизированных передвижений производится маневровая работа толчками или при маневровых рейсах невозможно или нецелесообразно</w:t>
      </w:r>
      <w:proofErr w:type="gramEnd"/>
      <w:r w:rsidRPr="00794A0C">
        <w:rPr>
          <w:rFonts w:ascii="Times New Roman" w:eastAsia="Times New Roman" w:hAnsi="Times New Roman" w:cs="Times New Roman"/>
          <w:color w:val="000000"/>
          <w:sz w:val="24"/>
          <w:szCs w:val="24"/>
        </w:rPr>
        <w:t xml:space="preserve"> проследование всего маневрового маршрута. Также на местное управление могут передаваться стрелки на станциях, расположенных на участках с диспетчерской централизацией. На местное управление диспетчер может передать сразу одну или обе горловины станции, а также отдельные маневровые районы.</w:t>
      </w:r>
    </w:p>
    <w:p w:rsidR="00794A0C" w:rsidRPr="00794A0C" w:rsidRDefault="00794A0C" w:rsidP="00794A0C">
      <w:pPr>
        <w:shd w:val="clear" w:color="auto" w:fill="FFFFFF" w:themeFill="background1"/>
        <w:spacing w:after="0" w:line="240" w:lineRule="auto"/>
        <w:rPr>
          <w:rFonts w:ascii="Times New Roman" w:eastAsia="Times New Roman" w:hAnsi="Times New Roman" w:cs="Times New Roman"/>
          <w:sz w:val="24"/>
          <w:szCs w:val="24"/>
        </w:rPr>
      </w:pPr>
      <w:r w:rsidRPr="00794A0C">
        <w:rPr>
          <w:rFonts w:ascii="Times New Roman" w:eastAsia="Times New Roman" w:hAnsi="Times New Roman" w:cs="Times New Roman"/>
          <w:color w:val="000000"/>
          <w:sz w:val="24"/>
          <w:szCs w:val="24"/>
          <w:shd w:val="clear" w:color="auto" w:fill="DCDCDC"/>
        </w:rPr>
        <w:t xml:space="preserve">Передать стрелки на местное управление дежурный по станции может только </w:t>
      </w:r>
      <w:proofErr w:type="gramStart"/>
      <w:r w:rsidRPr="00794A0C">
        <w:rPr>
          <w:rFonts w:ascii="Times New Roman" w:eastAsia="Times New Roman" w:hAnsi="Times New Roman" w:cs="Times New Roman"/>
          <w:color w:val="000000"/>
          <w:sz w:val="24"/>
          <w:szCs w:val="24"/>
          <w:shd w:val="clear" w:color="auto" w:fill="DCDCDC"/>
        </w:rPr>
        <w:t>при</w:t>
      </w:r>
      <w:proofErr w:type="gramEnd"/>
      <w:r w:rsidRPr="00794A0C">
        <w:rPr>
          <w:rFonts w:ascii="Times New Roman" w:eastAsia="Times New Roman" w:hAnsi="Times New Roman" w:cs="Times New Roman"/>
          <w:color w:val="000000"/>
          <w:sz w:val="24"/>
          <w:szCs w:val="24"/>
          <w:shd w:val="clear" w:color="auto" w:fill="DCDCDC"/>
        </w:rPr>
        <w:t>:</w:t>
      </w:r>
    </w:p>
    <w:p w:rsidR="00794A0C" w:rsidRPr="00794A0C" w:rsidRDefault="00794A0C" w:rsidP="00794A0C">
      <w:pPr>
        <w:numPr>
          <w:ilvl w:val="0"/>
          <w:numId w:val="1"/>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отсутствии враждебных маршрутов, включая и маршруты приема с </w:t>
      </w:r>
      <w:proofErr w:type="gramStart"/>
      <w:r w:rsidRPr="00794A0C">
        <w:rPr>
          <w:rFonts w:ascii="Times New Roman" w:eastAsia="Times New Roman" w:hAnsi="Times New Roman" w:cs="Times New Roman"/>
          <w:color w:val="000000"/>
          <w:sz w:val="24"/>
          <w:szCs w:val="24"/>
        </w:rPr>
        <w:t>противоположной</w:t>
      </w:r>
      <w:proofErr w:type="gramEnd"/>
      <w:r w:rsidRPr="00794A0C">
        <w:rPr>
          <w:rFonts w:ascii="Times New Roman" w:eastAsia="Times New Roman" w:hAnsi="Times New Roman" w:cs="Times New Roman"/>
          <w:color w:val="000000"/>
          <w:sz w:val="24"/>
          <w:szCs w:val="24"/>
        </w:rPr>
        <w:t xml:space="preserve"> стороны станции;</w:t>
      </w:r>
    </w:p>
    <w:p w:rsidR="00794A0C" w:rsidRPr="00794A0C" w:rsidRDefault="00794A0C" w:rsidP="00794A0C">
      <w:pPr>
        <w:numPr>
          <w:ilvl w:val="0"/>
          <w:numId w:val="1"/>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proofErr w:type="gramStart"/>
      <w:r w:rsidRPr="00794A0C">
        <w:rPr>
          <w:rFonts w:ascii="Times New Roman" w:eastAsia="Times New Roman" w:hAnsi="Times New Roman" w:cs="Times New Roman"/>
          <w:color w:val="000000"/>
          <w:sz w:val="24"/>
          <w:szCs w:val="24"/>
        </w:rPr>
        <w:t>среднем</w:t>
      </w:r>
      <w:proofErr w:type="gramEnd"/>
      <w:r w:rsidRPr="00794A0C">
        <w:rPr>
          <w:rFonts w:ascii="Times New Roman" w:eastAsia="Times New Roman" w:hAnsi="Times New Roman" w:cs="Times New Roman"/>
          <w:color w:val="000000"/>
          <w:sz w:val="24"/>
          <w:szCs w:val="24"/>
        </w:rPr>
        <w:t xml:space="preserve"> положении стрелочных рукояток на пульте ДСП при маршрутной централизации, а колонок (пульта) местного управления - плюсовом;</w:t>
      </w:r>
    </w:p>
    <w:p w:rsidR="00794A0C" w:rsidRPr="00794A0C" w:rsidRDefault="00794A0C" w:rsidP="00794A0C">
      <w:pPr>
        <w:numPr>
          <w:ilvl w:val="0"/>
          <w:numId w:val="1"/>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свободных стрелочных участках, входящих в маневровый район, и наличии контроля стрелок, передаваемых на местное управление;</w:t>
      </w:r>
    </w:p>
    <w:p w:rsidR="00794A0C" w:rsidRPr="00794A0C" w:rsidRDefault="00794A0C" w:rsidP="00794A0C">
      <w:pPr>
        <w:numPr>
          <w:ilvl w:val="0"/>
          <w:numId w:val="1"/>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установке стрелок, передаваемых на местное управление, в плюсовое положение, а охранных и расположенных по вытяжному пути - в положение, предусмотренное таблицей зависимостей.</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Перевод стрелок при местном управлении должен осуществляться с контролем свободности изолированных участков.</w:t>
      </w:r>
    </w:p>
    <w:p w:rsidR="00794A0C" w:rsidRPr="00794A0C" w:rsidRDefault="00784A90" w:rsidP="00794A0C">
      <w:pPr>
        <w:shd w:val="clear" w:color="auto" w:fill="FFFFFF" w:themeFill="background1"/>
        <w:spacing w:after="0" w:line="240" w:lineRule="auto"/>
        <w:rPr>
          <w:rFonts w:ascii="Times New Roman" w:eastAsia="Times New Roman" w:hAnsi="Times New Roman" w:cs="Times New Roman"/>
          <w:sz w:val="24"/>
          <w:szCs w:val="24"/>
        </w:rPr>
      </w:pPr>
      <w:hyperlink r:id="rId7" w:history="1">
        <w:r w:rsidR="00794A0C" w:rsidRPr="00794A0C">
          <w:rPr>
            <w:rFonts w:ascii="Times New Roman" w:eastAsia="Times New Roman" w:hAnsi="Times New Roman" w:cs="Times New Roman"/>
            <w:noProof/>
            <w:sz w:val="24"/>
            <w:szCs w:val="24"/>
          </w:rPr>
          <w:drawing>
            <wp:anchor distT="0" distB="0" distL="190500" distR="190500" simplePos="0" relativeHeight="251658240" behindDoc="0" locked="0" layoutInCell="1" allowOverlap="0">
              <wp:simplePos x="0" y="0"/>
              <wp:positionH relativeFrom="column">
                <wp:align>right</wp:align>
              </wp:positionH>
              <wp:positionV relativeFrom="line">
                <wp:posOffset>0</wp:posOffset>
              </wp:positionV>
              <wp:extent cx="1905000" cy="2857500"/>
              <wp:effectExtent l="19050" t="0" r="0" b="0"/>
              <wp:wrapSquare wrapText="bothSides"/>
              <wp:docPr id="2" name="Рисунок 2" descr="Маневровая колонк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невровая колонка">
                        <a:hlinkClick r:id="rId7"/>
                      </pic:cNvPr>
                      <pic:cNvPicPr>
                        <a:picLocks noChangeAspect="1" noChangeArrowheads="1"/>
                      </pic:cNvPicPr>
                    </pic:nvPicPr>
                    <pic:blipFill>
                      <a:blip r:embed="rId8"/>
                      <a:srcRect/>
                      <a:stretch>
                        <a:fillRect/>
                      </a:stretch>
                    </pic:blipFill>
                    <pic:spPr bwMode="auto">
                      <a:xfrm>
                        <a:off x="0" y="0"/>
                        <a:ext cx="1905000" cy="2857500"/>
                      </a:xfrm>
                      <a:prstGeom prst="rect">
                        <a:avLst/>
                      </a:prstGeom>
                      <a:noFill/>
                      <a:ln w="9525">
                        <a:noFill/>
                        <a:miter lim="800000"/>
                        <a:headEnd/>
                        <a:tailEnd/>
                      </a:ln>
                    </pic:spPr>
                  </pic:pic>
                </a:graphicData>
              </a:graphic>
            </wp:anchor>
          </w:drawing>
        </w:r>
      </w:hyperlink>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Не имея никаких препятствий для передачи стрелок на местное управление, дежурный по станции нажимает </w:t>
      </w:r>
      <w:r w:rsidRPr="00794A0C">
        <w:rPr>
          <w:rFonts w:ascii="Times New Roman" w:eastAsia="Times New Roman" w:hAnsi="Times New Roman" w:cs="Times New Roman"/>
          <w:b/>
          <w:bCs/>
          <w:i/>
          <w:iCs/>
          <w:color w:val="000000"/>
          <w:sz w:val="24"/>
          <w:szCs w:val="24"/>
        </w:rPr>
        <w:t>кнопку повторителя маневровой колонки</w:t>
      </w:r>
      <w:r w:rsidRPr="00794A0C">
        <w:rPr>
          <w:rFonts w:ascii="Times New Roman" w:eastAsia="Times New Roman" w:hAnsi="Times New Roman" w:cs="Times New Roman"/>
          <w:color w:val="000000"/>
          <w:sz w:val="24"/>
          <w:szCs w:val="24"/>
        </w:rPr>
        <w:t xml:space="preserve"> на пульте </w:t>
      </w:r>
      <w:proofErr w:type="spellStart"/>
      <w:r w:rsidRPr="00794A0C">
        <w:rPr>
          <w:rFonts w:ascii="Times New Roman" w:eastAsia="Times New Roman" w:hAnsi="Times New Roman" w:cs="Times New Roman"/>
          <w:color w:val="000000"/>
          <w:sz w:val="24"/>
          <w:szCs w:val="24"/>
        </w:rPr>
        <w:t>упраления</w:t>
      </w:r>
      <w:proofErr w:type="spellEnd"/>
      <w:r w:rsidRPr="00794A0C">
        <w:rPr>
          <w:rFonts w:ascii="Times New Roman" w:eastAsia="Times New Roman" w:hAnsi="Times New Roman" w:cs="Times New Roman"/>
          <w:color w:val="000000"/>
          <w:sz w:val="24"/>
          <w:szCs w:val="24"/>
        </w:rPr>
        <w:t>. В результате в колонке над коммутатором восприятия загорается </w:t>
      </w:r>
      <w:r w:rsidRPr="00794A0C">
        <w:rPr>
          <w:rFonts w:ascii="Times New Roman" w:eastAsia="Times New Roman" w:hAnsi="Times New Roman" w:cs="Times New Roman"/>
          <w:b/>
          <w:bCs/>
          <w:i/>
          <w:iCs/>
          <w:color w:val="000000"/>
          <w:sz w:val="24"/>
          <w:szCs w:val="24"/>
        </w:rPr>
        <w:t>белая лампочка разрешения маневров</w:t>
      </w:r>
      <w:r w:rsidRPr="00794A0C">
        <w:rPr>
          <w:rFonts w:ascii="Times New Roman" w:eastAsia="Times New Roman" w:hAnsi="Times New Roman" w:cs="Times New Roman"/>
          <w:color w:val="000000"/>
          <w:sz w:val="24"/>
          <w:szCs w:val="24"/>
        </w:rPr>
        <w:t>, а возле кнопки, которую нажимал дежурный по станции,- красная лампочка.</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Получив разрешение на производство маневров, составитель или другой работник, осуществляющий местное управление, поворачивает </w:t>
      </w:r>
      <w:r w:rsidRPr="00794A0C">
        <w:rPr>
          <w:rFonts w:ascii="Times New Roman" w:eastAsia="Times New Roman" w:hAnsi="Times New Roman" w:cs="Times New Roman"/>
          <w:b/>
          <w:bCs/>
          <w:i/>
          <w:iCs/>
          <w:color w:val="000000"/>
          <w:sz w:val="24"/>
          <w:szCs w:val="24"/>
        </w:rPr>
        <w:t>рукоятку восприятия</w:t>
      </w:r>
      <w:r w:rsidRPr="00794A0C">
        <w:rPr>
          <w:rFonts w:ascii="Times New Roman" w:eastAsia="Times New Roman" w:hAnsi="Times New Roman" w:cs="Times New Roman"/>
          <w:color w:val="000000"/>
          <w:sz w:val="24"/>
          <w:szCs w:val="24"/>
        </w:rPr>
        <w:t> на маневровой колонке (пульте местного управления). При этом загораются </w:t>
      </w:r>
      <w:r w:rsidRPr="00794A0C">
        <w:rPr>
          <w:rFonts w:ascii="Times New Roman" w:eastAsia="Times New Roman" w:hAnsi="Times New Roman" w:cs="Times New Roman"/>
          <w:b/>
          <w:bCs/>
          <w:i/>
          <w:iCs/>
          <w:color w:val="000000"/>
          <w:sz w:val="24"/>
          <w:szCs w:val="24"/>
        </w:rPr>
        <w:t xml:space="preserve">контрольные лампочки положения </w:t>
      </w:r>
      <w:proofErr w:type="gramStart"/>
      <w:r w:rsidRPr="00794A0C">
        <w:rPr>
          <w:rFonts w:ascii="Times New Roman" w:eastAsia="Times New Roman" w:hAnsi="Times New Roman" w:cs="Times New Roman"/>
          <w:b/>
          <w:bCs/>
          <w:i/>
          <w:iCs/>
          <w:color w:val="000000"/>
          <w:sz w:val="24"/>
          <w:szCs w:val="24"/>
        </w:rPr>
        <w:t>стрелок</w:t>
      </w:r>
      <w:proofErr w:type="gramEnd"/>
      <w:r w:rsidRPr="00794A0C">
        <w:rPr>
          <w:rFonts w:ascii="Times New Roman" w:eastAsia="Times New Roman" w:hAnsi="Times New Roman" w:cs="Times New Roman"/>
          <w:color w:val="000000"/>
          <w:sz w:val="24"/>
          <w:szCs w:val="24"/>
        </w:rPr>
        <w:t xml:space="preserve"> и появляется возможность их перевода с маневровой колонки (пульта местного </w:t>
      </w:r>
      <w:proofErr w:type="spellStart"/>
      <w:r w:rsidRPr="00794A0C">
        <w:rPr>
          <w:rFonts w:ascii="Times New Roman" w:eastAsia="Times New Roman" w:hAnsi="Times New Roman" w:cs="Times New Roman"/>
          <w:color w:val="000000"/>
          <w:sz w:val="24"/>
          <w:szCs w:val="24"/>
        </w:rPr>
        <w:t>упраления</w:t>
      </w:r>
      <w:proofErr w:type="spellEnd"/>
      <w:r w:rsidRPr="00794A0C">
        <w:rPr>
          <w:rFonts w:ascii="Times New Roman" w:eastAsia="Times New Roman" w:hAnsi="Times New Roman" w:cs="Times New Roman"/>
          <w:color w:val="000000"/>
          <w:sz w:val="24"/>
          <w:szCs w:val="24"/>
        </w:rPr>
        <w:t xml:space="preserve">). </w:t>
      </w:r>
      <w:proofErr w:type="gramStart"/>
      <w:r w:rsidRPr="00794A0C">
        <w:rPr>
          <w:rFonts w:ascii="Times New Roman" w:eastAsia="Times New Roman" w:hAnsi="Times New Roman" w:cs="Times New Roman"/>
          <w:color w:val="000000"/>
          <w:sz w:val="24"/>
          <w:szCs w:val="24"/>
        </w:rPr>
        <w:t>Маневровые сигналы меняют запрещающее показание на разрешающее с тех путей, с которых стрелки установлены на вытяжной путь.</w:t>
      </w:r>
      <w:proofErr w:type="gramEnd"/>
      <w:r w:rsidRPr="00794A0C">
        <w:rPr>
          <w:rFonts w:ascii="Times New Roman" w:eastAsia="Times New Roman" w:hAnsi="Times New Roman" w:cs="Times New Roman"/>
          <w:color w:val="000000"/>
          <w:sz w:val="24"/>
          <w:szCs w:val="24"/>
        </w:rPr>
        <w:t xml:space="preserve"> Сигналы, расположенные на вытяжном пути, во время управления с маневровой колонки (пульта местного </w:t>
      </w:r>
      <w:proofErr w:type="spellStart"/>
      <w:r w:rsidRPr="00794A0C">
        <w:rPr>
          <w:rFonts w:ascii="Times New Roman" w:eastAsia="Times New Roman" w:hAnsi="Times New Roman" w:cs="Times New Roman"/>
          <w:color w:val="000000"/>
          <w:sz w:val="24"/>
          <w:szCs w:val="24"/>
        </w:rPr>
        <w:t>упраления</w:t>
      </w:r>
      <w:proofErr w:type="spellEnd"/>
      <w:r w:rsidRPr="00794A0C">
        <w:rPr>
          <w:rFonts w:ascii="Times New Roman" w:eastAsia="Times New Roman" w:hAnsi="Times New Roman" w:cs="Times New Roman"/>
          <w:color w:val="000000"/>
          <w:sz w:val="24"/>
          <w:szCs w:val="24"/>
        </w:rPr>
        <w:t>) также сигнализируют лунно-белыми огнями.</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lastRenderedPageBreak/>
        <w:t>Стрелки с маневровой колонки (пульта местного управления) переводят поворотом </w:t>
      </w:r>
      <w:r w:rsidRPr="00794A0C">
        <w:rPr>
          <w:rFonts w:ascii="Times New Roman" w:eastAsia="Times New Roman" w:hAnsi="Times New Roman" w:cs="Times New Roman"/>
          <w:b/>
          <w:bCs/>
          <w:i/>
          <w:iCs/>
          <w:color w:val="000000"/>
          <w:sz w:val="24"/>
          <w:szCs w:val="24"/>
        </w:rPr>
        <w:t>стрелочных рукояток</w:t>
      </w:r>
      <w:r w:rsidRPr="00794A0C">
        <w:rPr>
          <w:rFonts w:ascii="Times New Roman" w:eastAsia="Times New Roman" w:hAnsi="Times New Roman" w:cs="Times New Roman"/>
          <w:color w:val="000000"/>
          <w:sz w:val="24"/>
          <w:szCs w:val="24"/>
        </w:rPr>
        <w:t xml:space="preserve"> в требуемое крайнее положение. </w:t>
      </w:r>
      <w:proofErr w:type="gramStart"/>
      <w:r w:rsidRPr="00794A0C">
        <w:rPr>
          <w:rFonts w:ascii="Times New Roman" w:eastAsia="Times New Roman" w:hAnsi="Times New Roman" w:cs="Times New Roman"/>
          <w:color w:val="000000"/>
          <w:sz w:val="24"/>
          <w:szCs w:val="24"/>
        </w:rPr>
        <w:t>Перевод считается законченным, когда над рукояткой загорится контрольная лампочка: при плюсовом положении стрелки - </w:t>
      </w:r>
      <w:r w:rsidRPr="00794A0C">
        <w:rPr>
          <w:rFonts w:ascii="Times New Roman" w:eastAsia="Times New Roman" w:hAnsi="Times New Roman" w:cs="Times New Roman"/>
          <w:i/>
          <w:iCs/>
          <w:color w:val="000000"/>
          <w:sz w:val="24"/>
          <w:szCs w:val="24"/>
        </w:rPr>
        <w:t>зеленая</w:t>
      </w:r>
      <w:r w:rsidRPr="00794A0C">
        <w:rPr>
          <w:rFonts w:ascii="Times New Roman" w:eastAsia="Times New Roman" w:hAnsi="Times New Roman" w:cs="Times New Roman"/>
          <w:color w:val="000000"/>
          <w:sz w:val="24"/>
          <w:szCs w:val="24"/>
        </w:rPr>
        <w:t>, при минусовом - </w:t>
      </w:r>
      <w:r w:rsidRPr="00794A0C">
        <w:rPr>
          <w:rFonts w:ascii="Times New Roman" w:eastAsia="Times New Roman" w:hAnsi="Times New Roman" w:cs="Times New Roman"/>
          <w:i/>
          <w:iCs/>
          <w:color w:val="000000"/>
          <w:sz w:val="24"/>
          <w:szCs w:val="24"/>
        </w:rPr>
        <w:t>желтая</w:t>
      </w:r>
      <w:r w:rsidRPr="00794A0C">
        <w:rPr>
          <w:rFonts w:ascii="Times New Roman" w:eastAsia="Times New Roman" w:hAnsi="Times New Roman" w:cs="Times New Roman"/>
          <w:color w:val="000000"/>
          <w:sz w:val="24"/>
          <w:szCs w:val="24"/>
        </w:rPr>
        <w:t>.</w:t>
      </w:r>
      <w:proofErr w:type="gramEnd"/>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794A0C">
        <w:rPr>
          <w:rFonts w:ascii="Times New Roman" w:eastAsia="Times New Roman" w:hAnsi="Times New Roman" w:cs="Times New Roman"/>
          <w:color w:val="000000"/>
          <w:sz w:val="24"/>
          <w:szCs w:val="24"/>
        </w:rPr>
        <w:t>После окончания маневров для передачи стрелок с местного управления на центральное руководитель маневров должен остановить вагоны в пределах полезной длины станционных путей, освободив стрелочные участки маневрового района, поставить рукоятки всех стрелок в плюсовое положение, вернуть рукоятку восприятия маневров в нормальное (вертикальное) положение и доложить дежурному по станции по телефону, либо громкоговорящей парковой связи о прекращении передвижений.</w:t>
      </w:r>
      <w:proofErr w:type="gramEnd"/>
      <w:r w:rsidRPr="00794A0C">
        <w:rPr>
          <w:rFonts w:ascii="Times New Roman" w:eastAsia="Times New Roman" w:hAnsi="Times New Roman" w:cs="Times New Roman"/>
          <w:color w:val="000000"/>
          <w:sz w:val="24"/>
          <w:szCs w:val="24"/>
        </w:rPr>
        <w:t xml:space="preserve"> После поворота рукоятки восприятия на колонке местного управления гаснут лампочки контроля положения стрелок, маневровые сигналы на путях принимают запрещающее показание. Дежурный по станции вытягивает кнопку разрешения маневров, возле нее гаснет красная </w:t>
      </w:r>
      <w:proofErr w:type="gramStart"/>
      <w:r w:rsidRPr="00794A0C">
        <w:rPr>
          <w:rFonts w:ascii="Times New Roman" w:eastAsia="Times New Roman" w:hAnsi="Times New Roman" w:cs="Times New Roman"/>
          <w:color w:val="000000"/>
          <w:sz w:val="24"/>
          <w:szCs w:val="24"/>
        </w:rPr>
        <w:t>лампочка</w:t>
      </w:r>
      <w:proofErr w:type="gramEnd"/>
      <w:r w:rsidRPr="00794A0C">
        <w:rPr>
          <w:rFonts w:ascii="Times New Roman" w:eastAsia="Times New Roman" w:hAnsi="Times New Roman" w:cs="Times New Roman"/>
          <w:color w:val="000000"/>
          <w:sz w:val="24"/>
          <w:szCs w:val="24"/>
        </w:rPr>
        <w:t xml:space="preserve"> и управление стрелками передается на центральный аппарат.</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Перекрыть сигналы на запрещающее показание дежурный по станции может и с центрального пульта, если требуется немедленно прекратить маневры.</w:t>
      </w:r>
    </w:p>
    <w:p w:rsidR="00794A0C" w:rsidRPr="00794A0C" w:rsidRDefault="00784A90" w:rsidP="00794A0C">
      <w:pPr>
        <w:shd w:val="clear" w:color="auto" w:fill="FFFFFF" w:themeFill="background1"/>
        <w:spacing w:after="0" w:line="240" w:lineRule="auto"/>
        <w:rPr>
          <w:rFonts w:ascii="Times New Roman" w:eastAsia="Times New Roman" w:hAnsi="Times New Roman" w:cs="Times New Roman"/>
          <w:sz w:val="24"/>
          <w:szCs w:val="24"/>
        </w:rPr>
      </w:pPr>
      <w:r w:rsidRPr="00784A90">
        <w:rPr>
          <w:rFonts w:ascii="Times New Roman" w:eastAsia="Times New Roman" w:hAnsi="Times New Roman" w:cs="Times New Roman"/>
          <w:sz w:val="24"/>
          <w:szCs w:val="24"/>
        </w:rPr>
        <w:pict>
          <v:rect id="_x0000_i1025" style="width:467.75pt;height:1.5pt" o:hralign="center" o:hrstd="t" o:hrnoshade="t" o:hr="t" fillcolor="#6e6e6e" stroked="f"/>
        </w:pict>
      </w:r>
    </w:p>
    <w:p w:rsidR="00794A0C" w:rsidRPr="00794A0C" w:rsidRDefault="00794A0C" w:rsidP="00794A0C">
      <w:pPr>
        <w:shd w:val="clear" w:color="auto" w:fill="FFFFFF" w:themeFill="background1"/>
        <w:spacing w:before="100" w:beforeAutospacing="1" w:after="100" w:afterAutospacing="1" w:line="240" w:lineRule="auto"/>
        <w:jc w:val="center"/>
        <w:outlineLvl w:val="1"/>
        <w:rPr>
          <w:rFonts w:ascii="Times New Roman" w:eastAsia="Times New Roman" w:hAnsi="Times New Roman" w:cs="Times New Roman"/>
          <w:b/>
          <w:bCs/>
          <w:caps/>
          <w:color w:val="646464"/>
          <w:sz w:val="24"/>
          <w:szCs w:val="24"/>
          <w:shd w:val="clear" w:color="auto" w:fill="DCDCDC"/>
        </w:rPr>
      </w:pPr>
      <w:bookmarkStart w:id="1" w:name="4"/>
      <w:r w:rsidRPr="00794A0C">
        <w:rPr>
          <w:rFonts w:ascii="Times New Roman" w:eastAsia="Times New Roman" w:hAnsi="Times New Roman" w:cs="Times New Roman"/>
          <w:b/>
          <w:bCs/>
          <w:caps/>
          <w:color w:val="646464"/>
          <w:sz w:val="24"/>
          <w:szCs w:val="24"/>
          <w:shd w:val="clear" w:color="auto" w:fill="DCDCDC"/>
        </w:rPr>
        <w:t>ПЕРЕВОД СТРЕЛОК НА МЕСТНОСТИ КУРБЕЛЕМ</w:t>
      </w:r>
    </w:p>
    <w:bookmarkEnd w:id="1"/>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При невозможности перевода централизованной стрелки с пульта управления ее переводят в требуемое положение </w:t>
      </w:r>
      <w:proofErr w:type="spellStart"/>
      <w:r w:rsidR="00784A90" w:rsidRPr="00794A0C">
        <w:rPr>
          <w:rFonts w:ascii="Times New Roman" w:eastAsia="Times New Roman" w:hAnsi="Times New Roman" w:cs="Times New Roman"/>
          <w:color w:val="000000"/>
          <w:sz w:val="24"/>
          <w:szCs w:val="24"/>
        </w:rPr>
        <w:fldChar w:fldCharType="begin"/>
      </w:r>
      <w:r w:rsidRPr="00794A0C">
        <w:rPr>
          <w:rFonts w:ascii="Times New Roman" w:eastAsia="Times New Roman" w:hAnsi="Times New Roman" w:cs="Times New Roman"/>
          <w:color w:val="000000"/>
          <w:sz w:val="24"/>
          <w:szCs w:val="24"/>
        </w:rPr>
        <w:instrText xml:space="preserve"> HYPERLINK "javascript:ViewImage('image/img1205.png',1024,476,'%D0%9A%D1%83%D1%80%D0%B1%D0%B5%D0%BB%D1%8C')" </w:instrText>
      </w:r>
      <w:r w:rsidR="00784A90" w:rsidRPr="00794A0C">
        <w:rPr>
          <w:rFonts w:ascii="Times New Roman" w:eastAsia="Times New Roman" w:hAnsi="Times New Roman" w:cs="Times New Roman"/>
          <w:color w:val="000000"/>
          <w:sz w:val="24"/>
          <w:szCs w:val="24"/>
        </w:rPr>
        <w:fldChar w:fldCharType="separate"/>
      </w:r>
      <w:r w:rsidRPr="00794A0C">
        <w:rPr>
          <w:rFonts w:ascii="Times New Roman" w:eastAsia="Times New Roman" w:hAnsi="Times New Roman" w:cs="Times New Roman"/>
          <w:color w:val="E80000"/>
          <w:sz w:val="24"/>
          <w:szCs w:val="24"/>
          <w:u w:val="single"/>
        </w:rPr>
        <w:t>курбелем</w:t>
      </w:r>
      <w:proofErr w:type="spellEnd"/>
      <w:r w:rsidR="00784A90" w:rsidRPr="00794A0C">
        <w:rPr>
          <w:rFonts w:ascii="Times New Roman" w:eastAsia="Times New Roman" w:hAnsi="Times New Roman" w:cs="Times New Roman"/>
          <w:color w:val="000000"/>
          <w:sz w:val="24"/>
          <w:szCs w:val="24"/>
        </w:rPr>
        <w:fldChar w:fldCharType="end"/>
      </w:r>
      <w:r w:rsidRPr="00794A0C">
        <w:rPr>
          <w:rFonts w:ascii="Times New Roman" w:eastAsia="Times New Roman" w:hAnsi="Times New Roman" w:cs="Times New Roman"/>
          <w:color w:val="000000"/>
          <w:sz w:val="24"/>
          <w:szCs w:val="24"/>
        </w:rPr>
        <w:t>, но только после внешнего осмотра стрелки на предмет отсутствия препятствий ее переводу.</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Препятствия, мешающие переводу централизованной стрелки, бывают </w:t>
      </w:r>
      <w:r w:rsidRPr="00794A0C">
        <w:rPr>
          <w:rFonts w:ascii="Times New Roman" w:eastAsia="Times New Roman" w:hAnsi="Times New Roman" w:cs="Times New Roman"/>
          <w:i/>
          <w:iCs/>
          <w:color w:val="000000"/>
          <w:sz w:val="24"/>
          <w:szCs w:val="24"/>
        </w:rPr>
        <w:t>механические</w:t>
      </w:r>
      <w:r w:rsidRPr="00794A0C">
        <w:rPr>
          <w:rFonts w:ascii="Times New Roman" w:eastAsia="Times New Roman" w:hAnsi="Times New Roman" w:cs="Times New Roman"/>
          <w:color w:val="000000"/>
          <w:sz w:val="24"/>
          <w:szCs w:val="24"/>
        </w:rPr>
        <w:t> и </w:t>
      </w:r>
      <w:r w:rsidRPr="00794A0C">
        <w:rPr>
          <w:rFonts w:ascii="Times New Roman" w:eastAsia="Times New Roman" w:hAnsi="Times New Roman" w:cs="Times New Roman"/>
          <w:i/>
          <w:iCs/>
          <w:color w:val="000000"/>
          <w:sz w:val="24"/>
          <w:szCs w:val="24"/>
        </w:rPr>
        <w:t>электрические</w:t>
      </w:r>
      <w:r w:rsidRPr="00794A0C">
        <w:rPr>
          <w:rFonts w:ascii="Times New Roman" w:eastAsia="Times New Roman" w:hAnsi="Times New Roman" w:cs="Times New Roman"/>
          <w:color w:val="000000"/>
          <w:sz w:val="24"/>
          <w:szCs w:val="24"/>
        </w:rPr>
        <w:t>.</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794A0C">
        <w:rPr>
          <w:rFonts w:ascii="Times New Roman" w:eastAsia="Times New Roman" w:hAnsi="Times New Roman" w:cs="Times New Roman"/>
          <w:color w:val="000000"/>
          <w:sz w:val="24"/>
          <w:szCs w:val="24"/>
        </w:rPr>
        <w:t>К </w:t>
      </w:r>
      <w:r w:rsidRPr="00794A0C">
        <w:rPr>
          <w:rFonts w:ascii="Times New Roman" w:eastAsia="Times New Roman" w:hAnsi="Times New Roman" w:cs="Times New Roman"/>
          <w:b/>
          <w:bCs/>
          <w:color w:val="000000"/>
          <w:sz w:val="24"/>
          <w:szCs w:val="24"/>
        </w:rPr>
        <w:t>механическим препятствиям</w:t>
      </w:r>
      <w:r w:rsidRPr="00794A0C">
        <w:rPr>
          <w:rFonts w:ascii="Times New Roman" w:eastAsia="Times New Roman" w:hAnsi="Times New Roman" w:cs="Times New Roman"/>
          <w:color w:val="000000"/>
          <w:sz w:val="24"/>
          <w:szCs w:val="24"/>
        </w:rPr>
        <w:t> относятся: налипание снега, попадание льда, грязи или постороннего предмета между остряком и рамным рельсом, наличие льда на концах упорных болтов и шейке остряка, отсутствие зазора в корне остряков, чрезмерная затяжка болтов корневого крепления, неприлегание подошвы остряка к опорным стрелочным башмакам, неудовлетворительное содержание стрелки, подвижного (поворотного) сердечника крестовины (не очищена от грязи, не смазаны опорные стрелочные башмаки и</w:t>
      </w:r>
      <w:proofErr w:type="gramEnd"/>
      <w:r w:rsidRPr="00794A0C">
        <w:rPr>
          <w:rFonts w:ascii="Times New Roman" w:eastAsia="Times New Roman" w:hAnsi="Times New Roman" w:cs="Times New Roman"/>
          <w:color w:val="000000"/>
          <w:sz w:val="24"/>
          <w:szCs w:val="24"/>
        </w:rPr>
        <w:t xml:space="preserve"> т.д.).</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К </w:t>
      </w:r>
      <w:r w:rsidRPr="00794A0C">
        <w:rPr>
          <w:rFonts w:ascii="Times New Roman" w:eastAsia="Times New Roman" w:hAnsi="Times New Roman" w:cs="Times New Roman"/>
          <w:b/>
          <w:bCs/>
          <w:color w:val="000000"/>
          <w:sz w:val="24"/>
          <w:szCs w:val="24"/>
        </w:rPr>
        <w:t>электрическим препятствиям</w:t>
      </w:r>
      <w:r w:rsidRPr="00794A0C">
        <w:rPr>
          <w:rFonts w:ascii="Times New Roman" w:eastAsia="Times New Roman" w:hAnsi="Times New Roman" w:cs="Times New Roman"/>
          <w:color w:val="000000"/>
          <w:sz w:val="24"/>
          <w:szCs w:val="24"/>
        </w:rPr>
        <w:t> относятся неисправности мотора электропривода, электрической схемы стрелки, других элементов устройств СЦБ.</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Перевод централизованной стрелки на ручное управление с помощью </w:t>
      </w:r>
      <w:proofErr w:type="spellStart"/>
      <w:r w:rsidRPr="00794A0C">
        <w:rPr>
          <w:rFonts w:ascii="Times New Roman" w:eastAsia="Times New Roman" w:hAnsi="Times New Roman" w:cs="Times New Roman"/>
          <w:color w:val="000000"/>
          <w:sz w:val="24"/>
          <w:szCs w:val="24"/>
        </w:rPr>
        <w:t>курбеля</w:t>
      </w:r>
      <w:proofErr w:type="spellEnd"/>
      <w:r w:rsidRPr="00794A0C">
        <w:rPr>
          <w:rFonts w:ascii="Times New Roman" w:eastAsia="Times New Roman" w:hAnsi="Times New Roman" w:cs="Times New Roman"/>
          <w:color w:val="000000"/>
          <w:sz w:val="24"/>
          <w:szCs w:val="24"/>
        </w:rPr>
        <w:t xml:space="preserve"> дежурный по станции может осуществить только с </w:t>
      </w:r>
      <w:proofErr w:type="gramStart"/>
      <w:r w:rsidRPr="00794A0C">
        <w:rPr>
          <w:rFonts w:ascii="Times New Roman" w:eastAsia="Times New Roman" w:hAnsi="Times New Roman" w:cs="Times New Roman"/>
          <w:color w:val="000000"/>
          <w:sz w:val="24"/>
          <w:szCs w:val="24"/>
        </w:rPr>
        <w:t>ведома</w:t>
      </w:r>
      <w:proofErr w:type="gramEnd"/>
      <w:r w:rsidRPr="00794A0C">
        <w:rPr>
          <w:rFonts w:ascii="Times New Roman" w:eastAsia="Times New Roman" w:hAnsi="Times New Roman" w:cs="Times New Roman"/>
          <w:color w:val="000000"/>
          <w:sz w:val="24"/>
          <w:szCs w:val="24"/>
        </w:rPr>
        <w:t xml:space="preserve"> поездного диспетчера, а на участках с диспетчерской централизацией - только после получения регистрируемого приказа ДНЦ.</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Перевод стрелок, подвижных (поворотных) сердечников крестовины </w:t>
      </w:r>
      <w:proofErr w:type="spellStart"/>
      <w:r w:rsidRPr="00794A0C">
        <w:rPr>
          <w:rFonts w:ascii="Times New Roman" w:eastAsia="Times New Roman" w:hAnsi="Times New Roman" w:cs="Times New Roman"/>
          <w:color w:val="000000"/>
          <w:sz w:val="24"/>
          <w:szCs w:val="24"/>
        </w:rPr>
        <w:t>курбелем</w:t>
      </w:r>
      <w:proofErr w:type="spellEnd"/>
      <w:r w:rsidRPr="00794A0C">
        <w:rPr>
          <w:rFonts w:ascii="Times New Roman" w:eastAsia="Times New Roman" w:hAnsi="Times New Roman" w:cs="Times New Roman"/>
          <w:color w:val="000000"/>
          <w:sz w:val="24"/>
          <w:szCs w:val="24"/>
        </w:rPr>
        <w:t xml:space="preserve"> осуществляется сигналистом, оператором поста централизации, оператором при дежурном по станции, свободным от дежурства дежурным по станции, заместителем начальника станции, начальником станции или другим работником службы перевозок, назначенным для выполнения этой работы и предусмотренным ТРА станции. На станциях участков с диспетчерской централизацией для перевода стрелок </w:t>
      </w:r>
      <w:proofErr w:type="spellStart"/>
      <w:r w:rsidRPr="00794A0C">
        <w:rPr>
          <w:rFonts w:ascii="Times New Roman" w:eastAsia="Times New Roman" w:hAnsi="Times New Roman" w:cs="Times New Roman"/>
          <w:color w:val="000000"/>
          <w:sz w:val="24"/>
          <w:szCs w:val="24"/>
        </w:rPr>
        <w:t>курбелем</w:t>
      </w:r>
      <w:proofErr w:type="spellEnd"/>
      <w:r w:rsidRPr="00794A0C">
        <w:rPr>
          <w:rFonts w:ascii="Times New Roman" w:eastAsia="Times New Roman" w:hAnsi="Times New Roman" w:cs="Times New Roman"/>
          <w:color w:val="000000"/>
          <w:sz w:val="24"/>
          <w:szCs w:val="24"/>
        </w:rPr>
        <w:t xml:space="preserve"> могут привлекаться локомотивные бригады и другие работники в порядке, устанавливаемом </w:t>
      </w:r>
      <w:r w:rsidRPr="00794A0C">
        <w:rPr>
          <w:rFonts w:ascii="Times New Roman" w:eastAsia="Times New Roman" w:hAnsi="Times New Roman" w:cs="Times New Roman"/>
          <w:color w:val="000000"/>
          <w:sz w:val="24"/>
          <w:szCs w:val="24"/>
        </w:rPr>
        <w:lastRenderedPageBreak/>
        <w:t xml:space="preserve">начальником дороги. </w:t>
      </w:r>
      <w:proofErr w:type="spellStart"/>
      <w:r w:rsidRPr="00794A0C">
        <w:rPr>
          <w:rFonts w:ascii="Times New Roman" w:eastAsia="Times New Roman" w:hAnsi="Times New Roman" w:cs="Times New Roman"/>
          <w:color w:val="000000"/>
          <w:sz w:val="24"/>
          <w:szCs w:val="24"/>
        </w:rPr>
        <w:t>Курбели</w:t>
      </w:r>
      <w:proofErr w:type="spellEnd"/>
      <w:r w:rsidRPr="00794A0C">
        <w:rPr>
          <w:rFonts w:ascii="Times New Roman" w:eastAsia="Times New Roman" w:hAnsi="Times New Roman" w:cs="Times New Roman"/>
          <w:color w:val="000000"/>
          <w:sz w:val="24"/>
          <w:szCs w:val="24"/>
        </w:rPr>
        <w:t xml:space="preserve"> и навесные замки являются инвентарем особого учета и хранятся в специальных </w:t>
      </w:r>
      <w:hyperlink r:id="rId9" w:history="1">
        <w:r w:rsidRPr="00794A0C">
          <w:rPr>
            <w:rFonts w:ascii="Times New Roman" w:eastAsia="Times New Roman" w:hAnsi="Times New Roman" w:cs="Times New Roman"/>
            <w:color w:val="E80000"/>
            <w:sz w:val="24"/>
            <w:szCs w:val="24"/>
            <w:u w:val="single"/>
          </w:rPr>
          <w:t>шкафах</w:t>
        </w:r>
      </w:hyperlink>
      <w:r w:rsidRPr="00794A0C">
        <w:rPr>
          <w:rFonts w:ascii="Times New Roman" w:eastAsia="Times New Roman" w:hAnsi="Times New Roman" w:cs="Times New Roman"/>
          <w:color w:val="000000"/>
          <w:sz w:val="24"/>
          <w:szCs w:val="24"/>
        </w:rPr>
        <w:t> в помещении дежурного по станции, либо поста централизации.</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При переводе на ручное управление одной из спаренных стрелок или стрелки с подвижным сердечником крестовины вторая стрелка или подвижный сердечник тоже должны переводиться на ручное управление </w:t>
      </w:r>
      <w:proofErr w:type="spellStart"/>
      <w:r w:rsidRPr="00794A0C">
        <w:rPr>
          <w:rFonts w:ascii="Times New Roman" w:eastAsia="Times New Roman" w:hAnsi="Times New Roman" w:cs="Times New Roman"/>
          <w:color w:val="000000"/>
          <w:sz w:val="24"/>
          <w:szCs w:val="24"/>
        </w:rPr>
        <w:t>курбелем</w:t>
      </w:r>
      <w:proofErr w:type="spellEnd"/>
      <w:r w:rsidRPr="00794A0C">
        <w:rPr>
          <w:rFonts w:ascii="Times New Roman" w:eastAsia="Times New Roman" w:hAnsi="Times New Roman" w:cs="Times New Roman"/>
          <w:color w:val="000000"/>
          <w:sz w:val="24"/>
          <w:szCs w:val="24"/>
        </w:rPr>
        <w:t>.</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После каждого перевода стрелки с помощью </w:t>
      </w:r>
      <w:proofErr w:type="spellStart"/>
      <w:r w:rsidRPr="00794A0C">
        <w:rPr>
          <w:rFonts w:ascii="Times New Roman" w:eastAsia="Times New Roman" w:hAnsi="Times New Roman" w:cs="Times New Roman"/>
          <w:color w:val="000000"/>
          <w:sz w:val="24"/>
          <w:szCs w:val="24"/>
        </w:rPr>
        <w:t>курбеля</w:t>
      </w:r>
      <w:proofErr w:type="spellEnd"/>
      <w:r w:rsidRPr="00794A0C">
        <w:rPr>
          <w:rFonts w:ascii="Times New Roman" w:eastAsia="Times New Roman" w:hAnsi="Times New Roman" w:cs="Times New Roman"/>
          <w:color w:val="000000"/>
          <w:sz w:val="24"/>
          <w:szCs w:val="24"/>
        </w:rPr>
        <w:t xml:space="preserve"> дежурный по станции должен установить рукоятку этой стрелки на пульте управления в положение, соответствующее фактическому положению стрелки, а при кнопочном управлении - нажать кнопку соответствующего положения.</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Перед посылкой работника на стрелочную горловину ему должны быть выданы, помимо </w:t>
      </w:r>
      <w:proofErr w:type="spellStart"/>
      <w:r w:rsidRPr="00794A0C">
        <w:rPr>
          <w:rFonts w:ascii="Times New Roman" w:eastAsia="Times New Roman" w:hAnsi="Times New Roman" w:cs="Times New Roman"/>
          <w:color w:val="000000"/>
          <w:sz w:val="24"/>
          <w:szCs w:val="24"/>
        </w:rPr>
        <w:t>курбеля</w:t>
      </w:r>
      <w:proofErr w:type="spellEnd"/>
      <w:r w:rsidRPr="00794A0C">
        <w:rPr>
          <w:rFonts w:ascii="Times New Roman" w:eastAsia="Times New Roman" w:hAnsi="Times New Roman" w:cs="Times New Roman"/>
          <w:color w:val="000000"/>
          <w:sz w:val="24"/>
          <w:szCs w:val="24"/>
        </w:rPr>
        <w:t>, навесные замки по количеству стрелок, которые должны переводиться, с учетом наличия подвижных (поворотных) сердечников крестовин. При наличии на стрелочном переводе крестовины с подвижным сердечником сначала осуществляется перевод сердечника, а затем остряков.</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Работник, привлекаемый для перевода стрелки, прибыв на стрелку, отпирает </w:t>
      </w:r>
      <w:proofErr w:type="spellStart"/>
      <w:r w:rsidRPr="00794A0C">
        <w:rPr>
          <w:rFonts w:ascii="Times New Roman" w:eastAsia="Times New Roman" w:hAnsi="Times New Roman" w:cs="Times New Roman"/>
          <w:color w:val="000000"/>
          <w:sz w:val="24"/>
          <w:szCs w:val="24"/>
        </w:rPr>
        <w:t>курбелем</w:t>
      </w:r>
      <w:proofErr w:type="spellEnd"/>
      <w:r w:rsidRPr="00794A0C">
        <w:rPr>
          <w:rFonts w:ascii="Times New Roman" w:eastAsia="Times New Roman" w:hAnsi="Times New Roman" w:cs="Times New Roman"/>
          <w:color w:val="000000"/>
          <w:sz w:val="24"/>
          <w:szCs w:val="24"/>
        </w:rPr>
        <w:t xml:space="preserve"> и опускает вниз </w:t>
      </w:r>
      <w:proofErr w:type="spellStart"/>
      <w:r w:rsidRPr="00794A0C">
        <w:rPr>
          <w:rFonts w:ascii="Times New Roman" w:eastAsia="Times New Roman" w:hAnsi="Times New Roman" w:cs="Times New Roman"/>
          <w:color w:val="000000"/>
          <w:sz w:val="24"/>
          <w:szCs w:val="24"/>
        </w:rPr>
        <w:t>курбельную</w:t>
      </w:r>
      <w:proofErr w:type="spellEnd"/>
      <w:r w:rsidRPr="00794A0C">
        <w:rPr>
          <w:rFonts w:ascii="Times New Roman" w:eastAsia="Times New Roman" w:hAnsi="Times New Roman" w:cs="Times New Roman"/>
          <w:color w:val="000000"/>
          <w:sz w:val="24"/>
          <w:szCs w:val="24"/>
        </w:rPr>
        <w:t xml:space="preserve"> заслонку, в результате чего происходит отключение электропривода от пульта управления, что в дальнейшем исключает возможность перевода стрелки с пульта управления. Возвратить </w:t>
      </w:r>
      <w:proofErr w:type="spellStart"/>
      <w:r w:rsidRPr="00794A0C">
        <w:rPr>
          <w:rFonts w:ascii="Times New Roman" w:eastAsia="Times New Roman" w:hAnsi="Times New Roman" w:cs="Times New Roman"/>
          <w:color w:val="000000"/>
          <w:sz w:val="24"/>
          <w:szCs w:val="24"/>
        </w:rPr>
        <w:t>курбельную</w:t>
      </w:r>
      <w:proofErr w:type="spellEnd"/>
      <w:r w:rsidRPr="00794A0C">
        <w:rPr>
          <w:rFonts w:ascii="Times New Roman" w:eastAsia="Times New Roman" w:hAnsi="Times New Roman" w:cs="Times New Roman"/>
          <w:color w:val="000000"/>
          <w:sz w:val="24"/>
          <w:szCs w:val="24"/>
        </w:rPr>
        <w:t xml:space="preserve"> заслонку в нормальное (верхнее) положение может только электромеханик устройств СЦБ.</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Вставив </w:t>
      </w:r>
      <w:proofErr w:type="spellStart"/>
      <w:r w:rsidRPr="00794A0C">
        <w:rPr>
          <w:rFonts w:ascii="Times New Roman" w:eastAsia="Times New Roman" w:hAnsi="Times New Roman" w:cs="Times New Roman"/>
          <w:color w:val="000000"/>
          <w:sz w:val="24"/>
          <w:szCs w:val="24"/>
        </w:rPr>
        <w:t>курбель</w:t>
      </w:r>
      <w:proofErr w:type="spellEnd"/>
      <w:r w:rsidRPr="00794A0C">
        <w:rPr>
          <w:rFonts w:ascii="Times New Roman" w:eastAsia="Times New Roman" w:hAnsi="Times New Roman" w:cs="Times New Roman"/>
          <w:color w:val="000000"/>
          <w:sz w:val="24"/>
          <w:szCs w:val="24"/>
        </w:rPr>
        <w:t xml:space="preserve"> в отверстие на ось мотора, работник его вращением перемещает остряки (подвижный сердечник) в нужное положение в соответствии с заданным маршрутом. Вращение рукоятки </w:t>
      </w:r>
      <w:proofErr w:type="spellStart"/>
      <w:r w:rsidRPr="00794A0C">
        <w:rPr>
          <w:rFonts w:ascii="Times New Roman" w:eastAsia="Times New Roman" w:hAnsi="Times New Roman" w:cs="Times New Roman"/>
          <w:color w:val="000000"/>
          <w:sz w:val="24"/>
          <w:szCs w:val="24"/>
        </w:rPr>
        <w:t>курбеля</w:t>
      </w:r>
      <w:proofErr w:type="spellEnd"/>
      <w:r w:rsidRPr="00794A0C">
        <w:rPr>
          <w:rFonts w:ascii="Times New Roman" w:eastAsia="Times New Roman" w:hAnsi="Times New Roman" w:cs="Times New Roman"/>
          <w:color w:val="000000"/>
          <w:sz w:val="24"/>
          <w:szCs w:val="24"/>
        </w:rPr>
        <w:t xml:space="preserve"> должно производиться до полного перевода стрелки (плотного прижатия остряка к рамному рельсу), а подвижного (поворотного) сердечника - до плотного его прилегания к </w:t>
      </w:r>
      <w:proofErr w:type="spellStart"/>
      <w:r w:rsidRPr="00794A0C">
        <w:rPr>
          <w:rFonts w:ascii="Times New Roman" w:eastAsia="Times New Roman" w:hAnsi="Times New Roman" w:cs="Times New Roman"/>
          <w:color w:val="000000"/>
          <w:sz w:val="24"/>
          <w:szCs w:val="24"/>
        </w:rPr>
        <w:t>усовику</w:t>
      </w:r>
      <w:proofErr w:type="spellEnd"/>
      <w:r w:rsidRPr="00794A0C">
        <w:rPr>
          <w:rFonts w:ascii="Times New Roman" w:eastAsia="Times New Roman" w:hAnsi="Times New Roman" w:cs="Times New Roman"/>
          <w:color w:val="000000"/>
          <w:sz w:val="24"/>
          <w:szCs w:val="24"/>
        </w:rPr>
        <w:t xml:space="preserve"> крестовины. После щелчка </w:t>
      </w:r>
      <w:proofErr w:type="spellStart"/>
      <w:r w:rsidRPr="00794A0C">
        <w:rPr>
          <w:rFonts w:ascii="Times New Roman" w:eastAsia="Times New Roman" w:hAnsi="Times New Roman" w:cs="Times New Roman"/>
          <w:color w:val="000000"/>
          <w:sz w:val="24"/>
          <w:szCs w:val="24"/>
        </w:rPr>
        <w:t>автопереключателя</w:t>
      </w:r>
      <w:proofErr w:type="spellEnd"/>
      <w:r w:rsidRPr="00794A0C">
        <w:rPr>
          <w:rFonts w:ascii="Times New Roman" w:eastAsia="Times New Roman" w:hAnsi="Times New Roman" w:cs="Times New Roman"/>
          <w:color w:val="000000"/>
          <w:sz w:val="24"/>
          <w:szCs w:val="24"/>
        </w:rPr>
        <w:t xml:space="preserve"> в конце перевода необходимо сделать еще один оборот </w:t>
      </w:r>
      <w:proofErr w:type="spellStart"/>
      <w:r w:rsidRPr="00794A0C">
        <w:rPr>
          <w:rFonts w:ascii="Times New Roman" w:eastAsia="Times New Roman" w:hAnsi="Times New Roman" w:cs="Times New Roman"/>
          <w:color w:val="000000"/>
          <w:sz w:val="24"/>
          <w:szCs w:val="24"/>
        </w:rPr>
        <w:t>курбеля</w:t>
      </w:r>
      <w:proofErr w:type="spellEnd"/>
      <w:r w:rsidRPr="00794A0C">
        <w:rPr>
          <w:rFonts w:ascii="Times New Roman" w:eastAsia="Times New Roman" w:hAnsi="Times New Roman" w:cs="Times New Roman"/>
          <w:color w:val="000000"/>
          <w:sz w:val="24"/>
          <w:szCs w:val="24"/>
        </w:rPr>
        <w:t xml:space="preserve">. Работник, производящий перевод, внешним осмотром убеждается в переводе стрелки в требуемое положение и в плотном прилегании остряка к рамному рельсу (подвижного сердечника к </w:t>
      </w:r>
      <w:proofErr w:type="spellStart"/>
      <w:r w:rsidRPr="00794A0C">
        <w:rPr>
          <w:rFonts w:ascii="Times New Roman" w:eastAsia="Times New Roman" w:hAnsi="Times New Roman" w:cs="Times New Roman"/>
          <w:color w:val="000000"/>
          <w:sz w:val="24"/>
          <w:szCs w:val="24"/>
        </w:rPr>
        <w:t>усовику</w:t>
      </w:r>
      <w:proofErr w:type="spellEnd"/>
      <w:r w:rsidRPr="00794A0C">
        <w:rPr>
          <w:rFonts w:ascii="Times New Roman" w:eastAsia="Times New Roman" w:hAnsi="Times New Roman" w:cs="Times New Roman"/>
          <w:color w:val="000000"/>
          <w:sz w:val="24"/>
          <w:szCs w:val="24"/>
        </w:rPr>
        <w:t xml:space="preserve"> крестовины).</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Об установке стрелки в требуемое положение работник, выполнявший операцию по ее переводу, обязан доложить дежурному по станции по телефону, парковой связи или лично по определенному регламенту. В правильности установки в маршруте стрелок, переводимых </w:t>
      </w:r>
      <w:proofErr w:type="spellStart"/>
      <w:r w:rsidRPr="00794A0C">
        <w:rPr>
          <w:rFonts w:ascii="Times New Roman" w:eastAsia="Times New Roman" w:hAnsi="Times New Roman" w:cs="Times New Roman"/>
          <w:color w:val="000000"/>
          <w:sz w:val="24"/>
          <w:szCs w:val="24"/>
        </w:rPr>
        <w:t>курбелем</w:t>
      </w:r>
      <w:proofErr w:type="spellEnd"/>
      <w:r w:rsidRPr="00794A0C">
        <w:rPr>
          <w:rFonts w:ascii="Times New Roman" w:eastAsia="Times New Roman" w:hAnsi="Times New Roman" w:cs="Times New Roman"/>
          <w:color w:val="000000"/>
          <w:sz w:val="24"/>
          <w:szCs w:val="24"/>
        </w:rPr>
        <w:t>, дежурный по станции убеждается по докладам работников, осуществляющих перевод этих стрелок, и по контрольным приборам на пульте управления.</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Если на пульте управления сохраняется контроль положения стрелки, то движение поездов по маршрутам, в которые входит такая стрелка, производится по сигналам.</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Если электрический контроль положения стрелок, переводимых </w:t>
      </w:r>
      <w:proofErr w:type="spellStart"/>
      <w:r w:rsidRPr="00794A0C">
        <w:rPr>
          <w:rFonts w:ascii="Times New Roman" w:eastAsia="Times New Roman" w:hAnsi="Times New Roman" w:cs="Times New Roman"/>
          <w:color w:val="000000"/>
          <w:sz w:val="24"/>
          <w:szCs w:val="24"/>
        </w:rPr>
        <w:t>курбелем</w:t>
      </w:r>
      <w:proofErr w:type="spellEnd"/>
      <w:r w:rsidRPr="00794A0C">
        <w:rPr>
          <w:rFonts w:ascii="Times New Roman" w:eastAsia="Times New Roman" w:hAnsi="Times New Roman" w:cs="Times New Roman"/>
          <w:color w:val="000000"/>
          <w:sz w:val="24"/>
          <w:szCs w:val="24"/>
        </w:rPr>
        <w:t>, нарушен, то на рукоятки (кнопки) таких стрелок надеваются красные колпачки, остряки (подвижные сердечники крестовин) запираются </w:t>
      </w:r>
      <w:hyperlink r:id="rId10" w:history="1">
        <w:r w:rsidRPr="00794A0C">
          <w:rPr>
            <w:rFonts w:ascii="Times New Roman" w:eastAsia="Times New Roman" w:hAnsi="Times New Roman" w:cs="Times New Roman"/>
            <w:color w:val="E80000"/>
            <w:sz w:val="24"/>
            <w:szCs w:val="24"/>
            <w:u w:val="single"/>
          </w:rPr>
          <w:t>типовыми скобами</w:t>
        </w:r>
      </w:hyperlink>
      <w:r w:rsidRPr="00794A0C">
        <w:rPr>
          <w:rFonts w:ascii="Times New Roman" w:eastAsia="Times New Roman" w:hAnsi="Times New Roman" w:cs="Times New Roman"/>
          <w:color w:val="000000"/>
          <w:sz w:val="24"/>
          <w:szCs w:val="24"/>
        </w:rPr>
        <w:t>, либо </w:t>
      </w:r>
      <w:hyperlink r:id="rId11" w:history="1">
        <w:r w:rsidRPr="00794A0C">
          <w:rPr>
            <w:rFonts w:ascii="Times New Roman" w:eastAsia="Times New Roman" w:hAnsi="Times New Roman" w:cs="Times New Roman"/>
            <w:color w:val="E80000"/>
            <w:sz w:val="24"/>
            <w:szCs w:val="24"/>
            <w:u w:val="single"/>
          </w:rPr>
          <w:t>закладками с навесными замками</w:t>
        </w:r>
      </w:hyperlink>
      <w:r w:rsidRPr="00794A0C">
        <w:rPr>
          <w:rFonts w:ascii="Times New Roman" w:eastAsia="Times New Roman" w:hAnsi="Times New Roman" w:cs="Times New Roman"/>
          <w:color w:val="000000"/>
          <w:sz w:val="24"/>
          <w:szCs w:val="24"/>
        </w:rPr>
        <w:t>, ключи от которых на время пропуска поездов должны храниться у дежурного по станции.</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lastRenderedPageBreak/>
        <w:t xml:space="preserve">О положении и запирании таких стрелок в маршруте дежурный по станции должен убеждаться лично или по докладам работников перевозок, выполнявших перевод стрелок. Движение по маршрутам, в которые входят такие стрелки, должно производиться при запрещающих показаниях светофоров и опущенных вниз </w:t>
      </w:r>
      <w:proofErr w:type="spellStart"/>
      <w:r w:rsidRPr="00794A0C">
        <w:rPr>
          <w:rFonts w:ascii="Times New Roman" w:eastAsia="Times New Roman" w:hAnsi="Times New Roman" w:cs="Times New Roman"/>
          <w:color w:val="000000"/>
          <w:sz w:val="24"/>
          <w:szCs w:val="24"/>
        </w:rPr>
        <w:t>курбельных</w:t>
      </w:r>
      <w:proofErr w:type="spellEnd"/>
      <w:r w:rsidRPr="00794A0C">
        <w:rPr>
          <w:rFonts w:ascii="Times New Roman" w:eastAsia="Times New Roman" w:hAnsi="Times New Roman" w:cs="Times New Roman"/>
          <w:color w:val="000000"/>
          <w:sz w:val="24"/>
          <w:szCs w:val="24"/>
        </w:rPr>
        <w:t xml:space="preserve"> заслонках в электроприводах стрелок и подвижных (поворотных) сердечников крестовин, переводимых </w:t>
      </w:r>
      <w:proofErr w:type="spellStart"/>
      <w:r w:rsidRPr="00794A0C">
        <w:rPr>
          <w:rFonts w:ascii="Times New Roman" w:eastAsia="Times New Roman" w:hAnsi="Times New Roman" w:cs="Times New Roman"/>
          <w:color w:val="000000"/>
          <w:sz w:val="24"/>
          <w:szCs w:val="24"/>
        </w:rPr>
        <w:t>курбелем</w:t>
      </w:r>
      <w:proofErr w:type="spellEnd"/>
      <w:r w:rsidRPr="00794A0C">
        <w:rPr>
          <w:rFonts w:ascii="Times New Roman" w:eastAsia="Times New Roman" w:hAnsi="Times New Roman" w:cs="Times New Roman"/>
          <w:color w:val="000000"/>
          <w:sz w:val="24"/>
          <w:szCs w:val="24"/>
        </w:rPr>
        <w:t>.</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В маневровых маршрутах стрелки и подвижные сердечники крестовин, если они переводились </w:t>
      </w:r>
      <w:proofErr w:type="spellStart"/>
      <w:r w:rsidRPr="00794A0C">
        <w:rPr>
          <w:rFonts w:ascii="Times New Roman" w:eastAsia="Times New Roman" w:hAnsi="Times New Roman" w:cs="Times New Roman"/>
          <w:color w:val="000000"/>
          <w:sz w:val="24"/>
          <w:szCs w:val="24"/>
        </w:rPr>
        <w:t>курбелем</w:t>
      </w:r>
      <w:proofErr w:type="spellEnd"/>
      <w:r w:rsidRPr="00794A0C">
        <w:rPr>
          <w:rFonts w:ascii="Times New Roman" w:eastAsia="Times New Roman" w:hAnsi="Times New Roman" w:cs="Times New Roman"/>
          <w:color w:val="000000"/>
          <w:sz w:val="24"/>
          <w:szCs w:val="24"/>
        </w:rPr>
        <w:t>, также должны запираться </w:t>
      </w:r>
      <w:hyperlink r:id="rId12" w:history="1">
        <w:r w:rsidRPr="00794A0C">
          <w:rPr>
            <w:rFonts w:ascii="Times New Roman" w:eastAsia="Times New Roman" w:hAnsi="Times New Roman" w:cs="Times New Roman"/>
            <w:color w:val="E80000"/>
            <w:sz w:val="24"/>
            <w:szCs w:val="24"/>
            <w:u w:val="single"/>
          </w:rPr>
          <w:t>закладкой</w:t>
        </w:r>
      </w:hyperlink>
      <w:r w:rsidRPr="00794A0C">
        <w:rPr>
          <w:rFonts w:ascii="Times New Roman" w:eastAsia="Times New Roman" w:hAnsi="Times New Roman" w:cs="Times New Roman"/>
          <w:color w:val="000000"/>
          <w:sz w:val="24"/>
          <w:szCs w:val="24"/>
        </w:rPr>
        <w:t> или </w:t>
      </w:r>
      <w:hyperlink r:id="rId13" w:history="1">
        <w:r w:rsidRPr="00794A0C">
          <w:rPr>
            <w:rFonts w:ascii="Times New Roman" w:eastAsia="Times New Roman" w:hAnsi="Times New Roman" w:cs="Times New Roman"/>
            <w:color w:val="E80000"/>
            <w:sz w:val="24"/>
            <w:szCs w:val="24"/>
            <w:u w:val="single"/>
          </w:rPr>
          <w:t>типовой скобой</w:t>
        </w:r>
      </w:hyperlink>
      <w:r w:rsidRPr="00794A0C">
        <w:rPr>
          <w:rFonts w:ascii="Times New Roman" w:eastAsia="Times New Roman" w:hAnsi="Times New Roman" w:cs="Times New Roman"/>
          <w:color w:val="000000"/>
          <w:sz w:val="24"/>
          <w:szCs w:val="24"/>
        </w:rPr>
        <w:t>. На рукоятки (кнопки) таких стрелок должны быть надеты красные колпачки.</w:t>
      </w:r>
    </w:p>
    <w:p w:rsidR="00794A0C" w:rsidRPr="00794A0C" w:rsidRDefault="00794A0C" w:rsidP="00794A0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После устранения неисправности на стрелке </w:t>
      </w:r>
      <w:proofErr w:type="spellStart"/>
      <w:r w:rsidRPr="00794A0C">
        <w:rPr>
          <w:rFonts w:ascii="Times New Roman" w:eastAsia="Times New Roman" w:hAnsi="Times New Roman" w:cs="Times New Roman"/>
          <w:color w:val="000000"/>
          <w:sz w:val="24"/>
          <w:szCs w:val="24"/>
        </w:rPr>
        <w:t>курбель</w:t>
      </w:r>
      <w:proofErr w:type="spellEnd"/>
      <w:r w:rsidRPr="00794A0C">
        <w:rPr>
          <w:rFonts w:ascii="Times New Roman" w:eastAsia="Times New Roman" w:hAnsi="Times New Roman" w:cs="Times New Roman"/>
          <w:color w:val="000000"/>
          <w:sz w:val="24"/>
          <w:szCs w:val="24"/>
        </w:rPr>
        <w:t xml:space="preserve"> и навесные замки возвращаются на </w:t>
      </w:r>
      <w:hyperlink r:id="rId14" w:history="1">
        <w:r w:rsidRPr="00794A0C">
          <w:rPr>
            <w:rFonts w:ascii="Times New Roman" w:eastAsia="Times New Roman" w:hAnsi="Times New Roman" w:cs="Times New Roman"/>
            <w:color w:val="E80000"/>
            <w:sz w:val="24"/>
            <w:szCs w:val="24"/>
            <w:u w:val="single"/>
          </w:rPr>
          <w:t>постоянное место хранения</w:t>
        </w:r>
      </w:hyperlink>
      <w:r w:rsidRPr="00794A0C">
        <w:rPr>
          <w:rFonts w:ascii="Times New Roman" w:eastAsia="Times New Roman" w:hAnsi="Times New Roman" w:cs="Times New Roman"/>
          <w:color w:val="000000"/>
          <w:sz w:val="24"/>
          <w:szCs w:val="24"/>
        </w:rPr>
        <w:t xml:space="preserve"> и </w:t>
      </w:r>
      <w:proofErr w:type="spellStart"/>
      <w:r w:rsidRPr="00794A0C">
        <w:rPr>
          <w:rFonts w:ascii="Times New Roman" w:eastAsia="Times New Roman" w:hAnsi="Times New Roman" w:cs="Times New Roman"/>
          <w:color w:val="000000"/>
          <w:sz w:val="24"/>
          <w:szCs w:val="24"/>
        </w:rPr>
        <w:t>курбель</w:t>
      </w:r>
      <w:proofErr w:type="spellEnd"/>
      <w:r w:rsidRPr="00794A0C">
        <w:rPr>
          <w:rFonts w:ascii="Times New Roman" w:eastAsia="Times New Roman" w:hAnsi="Times New Roman" w:cs="Times New Roman"/>
          <w:color w:val="000000"/>
          <w:sz w:val="24"/>
          <w:szCs w:val="24"/>
        </w:rPr>
        <w:t xml:space="preserve"> опломбируется. Производится соответствующая запись в Журнале осмотра (ДУ-46).</w:t>
      </w:r>
    </w:p>
    <w:p w:rsidR="00794A0C" w:rsidRPr="00794A0C" w:rsidRDefault="00784A90" w:rsidP="00794A0C">
      <w:pPr>
        <w:shd w:val="clear" w:color="auto" w:fill="FFFFFF" w:themeFill="background1"/>
        <w:spacing w:after="0" w:line="240" w:lineRule="auto"/>
        <w:rPr>
          <w:rFonts w:ascii="Times New Roman" w:eastAsia="Times New Roman" w:hAnsi="Times New Roman" w:cs="Times New Roman"/>
          <w:sz w:val="24"/>
          <w:szCs w:val="24"/>
        </w:rPr>
      </w:pPr>
      <w:r w:rsidRPr="00784A90">
        <w:rPr>
          <w:rFonts w:ascii="Times New Roman" w:eastAsia="Times New Roman" w:hAnsi="Times New Roman" w:cs="Times New Roman"/>
          <w:sz w:val="24"/>
          <w:szCs w:val="24"/>
        </w:rPr>
        <w:pict>
          <v:rect id="_x0000_i1026" style="width:467.75pt;height:1.5pt" o:hralign="center" o:hrstd="t" o:hrnoshade="t" o:hr="t" fillcolor="#6e6e6e" stroked="f"/>
        </w:pict>
      </w:r>
    </w:p>
    <w:p w:rsidR="00794A0C" w:rsidRPr="00794A0C" w:rsidRDefault="00794A0C" w:rsidP="00794A0C">
      <w:pPr>
        <w:shd w:val="clear" w:color="auto" w:fill="FFFFFF" w:themeFill="background1"/>
        <w:spacing w:before="133" w:after="133" w:line="240" w:lineRule="auto"/>
        <w:outlineLvl w:val="2"/>
        <w:rPr>
          <w:rFonts w:ascii="Times New Roman" w:eastAsia="Times New Roman" w:hAnsi="Times New Roman" w:cs="Times New Roman"/>
          <w:b/>
          <w:bCs/>
          <w:caps/>
          <w:color w:val="646464"/>
          <w:sz w:val="24"/>
          <w:szCs w:val="24"/>
          <w:shd w:val="clear" w:color="auto" w:fill="DCDCDC"/>
        </w:rPr>
      </w:pPr>
      <w:bookmarkStart w:id="2" w:name="5"/>
      <w:r w:rsidRPr="00794A0C">
        <w:rPr>
          <w:rFonts w:ascii="Times New Roman" w:eastAsia="Times New Roman" w:hAnsi="Times New Roman" w:cs="Times New Roman"/>
          <w:b/>
          <w:bCs/>
          <w:caps/>
          <w:color w:val="646464"/>
          <w:sz w:val="24"/>
          <w:szCs w:val="24"/>
          <w:shd w:val="clear" w:color="auto" w:fill="DCDCDC"/>
        </w:rPr>
        <w:t>КОНТРОЛЬНЫЕ ВОПРОСЫ:</w:t>
      </w:r>
    </w:p>
    <w:bookmarkEnd w:id="2"/>
    <w:p w:rsidR="00794A0C" w:rsidRPr="00794A0C" w:rsidRDefault="00794A0C" w:rsidP="00794A0C">
      <w:pPr>
        <w:numPr>
          <w:ilvl w:val="0"/>
          <w:numId w:val="2"/>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В каких случаях предусматривается передача стрелок на местное управление?</w:t>
      </w:r>
    </w:p>
    <w:p w:rsidR="00794A0C" w:rsidRPr="00794A0C" w:rsidRDefault="00794A0C" w:rsidP="00794A0C">
      <w:pPr>
        <w:numPr>
          <w:ilvl w:val="0"/>
          <w:numId w:val="2"/>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 xml:space="preserve">При </w:t>
      </w:r>
      <w:proofErr w:type="gramStart"/>
      <w:r w:rsidRPr="00794A0C">
        <w:rPr>
          <w:rFonts w:ascii="Times New Roman" w:eastAsia="Times New Roman" w:hAnsi="Times New Roman" w:cs="Times New Roman"/>
          <w:color w:val="000000"/>
          <w:sz w:val="24"/>
          <w:szCs w:val="24"/>
        </w:rPr>
        <w:t>выполнении</w:t>
      </w:r>
      <w:proofErr w:type="gramEnd"/>
      <w:r w:rsidRPr="00794A0C">
        <w:rPr>
          <w:rFonts w:ascii="Times New Roman" w:eastAsia="Times New Roman" w:hAnsi="Times New Roman" w:cs="Times New Roman"/>
          <w:color w:val="000000"/>
          <w:sz w:val="24"/>
          <w:szCs w:val="24"/>
        </w:rPr>
        <w:t xml:space="preserve"> каких условий ДСП может передать стрелки на местное управление?</w:t>
      </w:r>
    </w:p>
    <w:p w:rsidR="00794A0C" w:rsidRPr="00794A0C" w:rsidRDefault="00794A0C" w:rsidP="00794A0C">
      <w:pPr>
        <w:numPr>
          <w:ilvl w:val="0"/>
          <w:numId w:val="2"/>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Как осуществляется перевод стрелок, переданных на местное управление?</w:t>
      </w:r>
    </w:p>
    <w:p w:rsidR="00794A0C" w:rsidRPr="00794A0C" w:rsidRDefault="00794A0C" w:rsidP="00794A0C">
      <w:pPr>
        <w:numPr>
          <w:ilvl w:val="0"/>
          <w:numId w:val="2"/>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Каким образом переводятся централизованные стрелки при невозможности их перевода с пульта управления?</w:t>
      </w:r>
    </w:p>
    <w:p w:rsidR="00794A0C" w:rsidRPr="00794A0C" w:rsidRDefault="00794A0C" w:rsidP="00794A0C">
      <w:pPr>
        <w:numPr>
          <w:ilvl w:val="0"/>
          <w:numId w:val="2"/>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Что может явиться причиной невозможности дистанционного перевода централизованной стрелки?</w:t>
      </w:r>
    </w:p>
    <w:p w:rsidR="00794A0C" w:rsidRPr="00794A0C" w:rsidRDefault="00794A0C" w:rsidP="00794A0C">
      <w:pPr>
        <w:numPr>
          <w:ilvl w:val="0"/>
          <w:numId w:val="2"/>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Кем и как осуществляется перевод централизованной стрелки на местности?</w:t>
      </w:r>
    </w:p>
    <w:p w:rsidR="00794A0C" w:rsidRPr="00794A0C" w:rsidRDefault="00794A0C" w:rsidP="00794A0C">
      <w:pPr>
        <w:numPr>
          <w:ilvl w:val="0"/>
          <w:numId w:val="2"/>
        </w:numPr>
        <w:shd w:val="clear" w:color="auto" w:fill="FFFFFF" w:themeFill="background1"/>
        <w:spacing w:before="100" w:beforeAutospacing="1" w:after="100" w:afterAutospacing="1" w:line="240" w:lineRule="auto"/>
        <w:ind w:left="80"/>
        <w:jc w:val="both"/>
        <w:rPr>
          <w:rFonts w:ascii="Times New Roman" w:eastAsia="Times New Roman" w:hAnsi="Times New Roman" w:cs="Times New Roman"/>
          <w:color w:val="000000"/>
          <w:sz w:val="24"/>
          <w:szCs w:val="24"/>
        </w:rPr>
      </w:pPr>
      <w:r w:rsidRPr="00794A0C">
        <w:rPr>
          <w:rFonts w:ascii="Times New Roman" w:eastAsia="Times New Roman" w:hAnsi="Times New Roman" w:cs="Times New Roman"/>
          <w:color w:val="000000"/>
          <w:sz w:val="24"/>
          <w:szCs w:val="24"/>
        </w:rPr>
        <w:t>Каковы действия ДСП, если электрический контроль стрелки, переведенной вручную, отсутствует?</w:t>
      </w:r>
    </w:p>
    <w:p w:rsidR="00BA6503" w:rsidRPr="00794A0C" w:rsidRDefault="00BA6503">
      <w:pPr>
        <w:rPr>
          <w:rFonts w:ascii="Times New Roman" w:hAnsi="Times New Roman" w:cs="Times New Roman"/>
        </w:rPr>
      </w:pPr>
    </w:p>
    <w:sectPr w:rsidR="00BA6503" w:rsidRPr="00794A0C" w:rsidSect="00784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9C0"/>
    <w:multiLevelType w:val="multilevel"/>
    <w:tmpl w:val="D6FC1A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DC5823"/>
    <w:multiLevelType w:val="multilevel"/>
    <w:tmpl w:val="15FA7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useFELayout/>
  </w:compat>
  <w:rsids>
    <w:rsidRoot w:val="00794A0C"/>
    <w:rsid w:val="002C3290"/>
    <w:rsid w:val="00784A90"/>
    <w:rsid w:val="00794A0C"/>
    <w:rsid w:val="00BA65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A90"/>
  </w:style>
  <w:style w:type="paragraph" w:styleId="2">
    <w:name w:val="heading 2"/>
    <w:basedOn w:val="a"/>
    <w:link w:val="20"/>
    <w:uiPriority w:val="9"/>
    <w:qFormat/>
    <w:rsid w:val="00794A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94A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4A0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94A0C"/>
    <w:rPr>
      <w:rFonts w:ascii="Times New Roman" w:eastAsia="Times New Roman" w:hAnsi="Times New Roman" w:cs="Times New Roman"/>
      <w:b/>
      <w:bCs/>
      <w:sz w:val="27"/>
      <w:szCs w:val="27"/>
    </w:rPr>
  </w:style>
  <w:style w:type="paragraph" w:styleId="a3">
    <w:name w:val="Normal (Web)"/>
    <w:basedOn w:val="a"/>
    <w:uiPriority w:val="99"/>
    <w:semiHidden/>
    <w:unhideWhenUsed/>
    <w:rsid w:val="00794A0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94A0C"/>
    <w:rPr>
      <w:b/>
      <w:bCs/>
    </w:rPr>
  </w:style>
  <w:style w:type="character" w:styleId="a5">
    <w:name w:val="Hyperlink"/>
    <w:basedOn w:val="a0"/>
    <w:uiPriority w:val="99"/>
    <w:semiHidden/>
    <w:unhideWhenUsed/>
    <w:rsid w:val="00794A0C"/>
    <w:rPr>
      <w:color w:val="0000FF"/>
      <w:u w:val="single"/>
    </w:rPr>
  </w:style>
  <w:style w:type="character" w:styleId="a6">
    <w:name w:val="Emphasis"/>
    <w:basedOn w:val="a0"/>
    <w:uiPriority w:val="20"/>
    <w:qFormat/>
    <w:rsid w:val="00794A0C"/>
    <w:rPr>
      <w:i/>
      <w:iCs/>
    </w:rPr>
  </w:style>
</w:styles>
</file>

<file path=word/webSettings.xml><?xml version="1.0" encoding="utf-8"?>
<w:webSettings xmlns:r="http://schemas.openxmlformats.org/officeDocument/2006/relationships" xmlns:w="http://schemas.openxmlformats.org/wordprocessingml/2006/main">
  <w:divs>
    <w:div w:id="12559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ViewImage('image/img1206.png',800,533,'%D0%A2%D0%B8%D0%BF%D0%BE%D0%B2%D0%B0%D1%8F%20%D1%81%D0%BA%D0%BE%D0%B1%D0%B0%20%D0%B4%D0%BB%D1%8F%20%D0%B7%D0%B0%D0%BF%D0%B8%D1%80%D0%B0%D0%BD%D0%B8%D1%8F%20%D0%BE%D1%81%D1%82%D1%80%D1%8F%D0%BA%D0%B0%20%D1%81%D1%82%D1%80%D0%B5%D0%BB%D0%BA%D0%B8')" TargetMode="External"/><Relationship Id="rId3" Type="http://schemas.openxmlformats.org/officeDocument/2006/relationships/settings" Target="settings.xml"/><Relationship Id="rId7" Type="http://schemas.openxmlformats.org/officeDocument/2006/relationships/hyperlink" Target="javascript:ViewImage('image/img1202.png',402,600,'%D0%9C%D0%B0%D0%BD%D0%B5%D0%B2%D1%80%D0%BE%D0%B2%D0%B0%D1%8F%20%D0%BA%D0%BE%D0%BB%D0%BE%D0%BD%D0%BA%D0%B0')" TargetMode="External"/><Relationship Id="rId12" Type="http://schemas.openxmlformats.org/officeDocument/2006/relationships/hyperlink" Target="javascript:ViewImage('image/img1204.png',800,533,'%D0%97%D0%B0%D0%BF%D0%B8%D1%80%D0%B0%D0%BD%D0%B8%D0%B5%20%D1%81%D1%82%D1%80%D0%B5%D0%BB%D0%BA%D0%B8%20%D0%B7%D0%B0%D0%BA%D0%BB%D0%B0%D0%B4%D0%BA%D0%BE%D0%B9%20%D0%B8%20%D0%BD%D0%B0%D0%B2%D0%B5%D1%81%D0%BD%D1%8B%D0%BC%20%D0%B7%D0%B0%D0%BC%D0%BA%D0%BE%D0%B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javascript:ViewImage('image/img0906.png',768,1024,'%D0%9C%D0%B0%D0%BD%D0%B5%D0%B2%D1%80%D0%BE%D0%B2%D0%B0%D1%8F%20%D0%BA%D0%BE%D0%BB%D0%BE%D0%BD%D0%BA%D0%B0')" TargetMode="External"/><Relationship Id="rId11" Type="http://schemas.openxmlformats.org/officeDocument/2006/relationships/hyperlink" Target="javascript:ViewImage('image/img1204.png',800,533,'%D0%97%D0%B0%D0%BF%D0%B8%D1%80%D0%B0%D0%BD%D0%B8%D0%B5%20%D1%81%D1%82%D1%80%D0%B5%D0%BB%D0%BA%D0%B8%20%D0%B7%D0%B0%D0%BA%D0%BB%D0%B0%D0%B4%D0%BA%D0%BE%D0%B9%20%D0%B8%20%D0%BD%D0%B0%D0%B2%D0%B5%D1%81%D0%BD%D1%8B%D0%BC%20%D0%B7%D0%B0%D0%BC%D0%BA%D0%BE%D0%BC')" TargetMode="External"/><Relationship Id="rId5" Type="http://schemas.openxmlformats.org/officeDocument/2006/relationships/hyperlink" Target="javascript:ViewImage('image/img0908.png',1024,729,'%D0%9F%D1%83%D0%BB%D1%8C%D1%82%20%D0%BC%D0%B5%D1%81%D1%82%D0%BD%D0%BE%D0%B3%D0%BE%20%D1%83%D0%BF%D1%80%D0%B0%D0%B2%D0%BB%D0%B5%D0%BD%D0%B8%D1%8F')" TargetMode="External"/><Relationship Id="rId15" Type="http://schemas.openxmlformats.org/officeDocument/2006/relationships/fontTable" Target="fontTable.xml"/><Relationship Id="rId10" Type="http://schemas.openxmlformats.org/officeDocument/2006/relationships/hyperlink" Target="javascript:ViewImage('image/img1206.png',800,533,'%D0%A2%D0%B8%D0%BF%D0%BE%D0%B2%D0%B0%D1%8F%20%D1%81%D0%BA%D0%BE%D0%B1%D0%B0%20%D0%B4%D0%BB%D1%8F%20%D0%B7%D0%B0%D0%BF%D0%B8%D1%80%D0%B0%D0%BD%D0%B8%D1%8F%20%D0%BE%D1%81%D1%82%D1%80%D1%8F%D0%BA%D0%B0%20%D1%81%D1%82%D1%80%D0%B5%D0%BB%D0%BA%D0%B8')" TargetMode="External"/><Relationship Id="rId4" Type="http://schemas.openxmlformats.org/officeDocument/2006/relationships/webSettings" Target="webSettings.xml"/><Relationship Id="rId9" Type="http://schemas.openxmlformats.org/officeDocument/2006/relationships/hyperlink" Target="javascript:ViewImage('image/img1203.png',800,533,'%D0%A8%D0%BA%D0%B0%D1%84%20%D0%B4%D0%BB%D1%8F%20%D1%85%D1%80%D0%B0%D0%BD%D0%B5%D0%BD%D0%B8%D1%8F%20%D0%BA%D1%83%D1%80%D0%B1%D0%B5%D0%BB%D0%B5%D0%B9%20%D0%B8%20%D0%BD%D0%B0%D0%B2%D0%B5%D1%81%D0%BD%D1%8B%D1%85%20%D0%B7%D0%B0%D0%BC%D0%BA%D0%BE%D0%B2')" TargetMode="External"/><Relationship Id="rId14" Type="http://schemas.openxmlformats.org/officeDocument/2006/relationships/hyperlink" Target="javascript:ViewImage('image/img1203.png',800,533,'%D0%A8%D0%BA%D0%B0%D1%84%20%D0%B4%D0%BB%D1%8F%20%D1%85%D1%80%D0%B0%D0%BD%D0%B5%D0%BD%D0%B8%D1%8F%20%D0%BA%D1%83%D1%80%D0%B1%D0%B5%D0%BB%D0%B5%D0%B9%20%D0%B8%20%D0%BD%D0%B0%D0%B2%D0%B5%D1%81%D0%BD%D1%8B%D1%85%20%D0%B7%D0%B0%D0%BC%D0%BA%D0%BE%D0%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1846</Words>
  <Characters>10525</Characters>
  <Application>Microsoft Office Word</Application>
  <DocSecurity>0</DocSecurity>
  <Lines>87</Lines>
  <Paragraphs>24</Paragraphs>
  <ScaleCrop>false</ScaleCrop>
  <Company/>
  <LinksUpToDate>false</LinksUpToDate>
  <CharactersWithSpaces>12347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3</cp:revision>
  <dcterms:created xsi:type="dcterms:W3CDTF">2022-02-26T07:16:00Z</dcterms:created>
  <dcterms:modified xsi:type="dcterms:W3CDTF">2022-03-12T06:10:00Z</dcterms:modified>
</cp:coreProperties>
</file>