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rFonts w:ascii="Times New Roman" w:cs="Times New Roman" w:hAnsi="Times New Roman"/>
          <w:b/>
          <w:bCs/>
          <w:sz w:val="28"/>
          <w:szCs w:val="28"/>
        </w:rPr>
      </w:pPr>
      <w:r>
        <w:rPr>
          <w:rFonts w:ascii="Times New Roman" w:cs="Times New Roman" w:hAnsi="Times New Roman"/>
          <w:b/>
          <w:bCs/>
          <w:sz w:val="28"/>
          <w:szCs w:val="28"/>
        </w:rPr>
        <w:t>МИНИСТЕРСТВО ТРАНСПОРТА РОССИЙСКОЙ ФЕДЕРАЦИИ ФЕДЕРАЛЬНОГО АГЕНТСТВО ЖЕЛЕЗНОДОРОЖНОГО ТРАНСПОРТА</w:t>
      </w:r>
    </w:p>
    <w:p>
      <w:pPr>
        <w:pStyle w:val="style0"/>
        <w:jc w:val="center"/>
        <w:rPr>
          <w:rFonts w:ascii="Times New Roman" w:cs="Times New Roman" w:hAnsi="Times New Roman"/>
          <w:sz w:val="28"/>
          <w:szCs w:val="28"/>
        </w:rPr>
      </w:pPr>
      <w:r>
        <w:rPr>
          <w:rFonts w:ascii="Times New Roman" w:cs="Times New Roman" w:hAnsi="Times New Roman"/>
          <w:sz w:val="28"/>
          <w:szCs w:val="28"/>
        </w:rPr>
        <w:t>Филиал федерального государственного бюджетного образовательного</w:t>
      </w:r>
    </w:p>
    <w:p>
      <w:pPr>
        <w:pStyle w:val="style0"/>
        <w:jc w:val="center"/>
        <w:rPr>
          <w:rFonts w:ascii="Times New Roman" w:cs="Times New Roman" w:hAnsi="Times New Roman"/>
          <w:sz w:val="28"/>
          <w:szCs w:val="28"/>
        </w:rPr>
      </w:pPr>
      <w:r>
        <w:rPr>
          <w:rFonts w:ascii="Times New Roman" w:cs="Times New Roman" w:hAnsi="Times New Roman"/>
          <w:sz w:val="28"/>
          <w:szCs w:val="28"/>
        </w:rPr>
        <w:t>Учреждения высшего образования</w:t>
      </w:r>
    </w:p>
    <w:p>
      <w:pPr>
        <w:pStyle w:val="style0"/>
        <w:jc w:val="center"/>
        <w:rPr>
          <w:rFonts w:ascii="Times New Roman" w:cs="Times New Roman" w:hAnsi="Times New Roman"/>
          <w:sz w:val="28"/>
          <w:szCs w:val="28"/>
        </w:rPr>
      </w:pPr>
      <w:r>
        <w:rPr>
          <w:rFonts w:ascii="Times New Roman" w:cs="Times New Roman" w:hAnsi="Times New Roman"/>
          <w:sz w:val="28"/>
          <w:szCs w:val="28"/>
        </w:rPr>
        <w:t>«Самарский государственный университет путей сообщения в г. Саратове»</w:t>
      </w:r>
    </w:p>
    <w:p>
      <w:pPr>
        <w:pStyle w:val="style0"/>
        <w:jc w:val="center"/>
        <w:rPr>
          <w:rFonts w:ascii="Times New Roman" w:cs="Times New Roman" w:hAnsi="Times New Roman"/>
          <w:sz w:val="28"/>
          <w:szCs w:val="28"/>
        </w:rPr>
      </w:pPr>
      <w:r>
        <w:rPr>
          <w:rFonts w:ascii="Times New Roman" w:cs="Times New Roman" w:hAnsi="Times New Roman"/>
          <w:sz w:val="28"/>
          <w:szCs w:val="28"/>
        </w:rPr>
        <w:t>Филиал СамГУПС в г. Саратов</w:t>
      </w:r>
    </w:p>
    <w:p>
      <w:pPr>
        <w:pStyle w:val="style0"/>
        <w:jc w:val="center"/>
        <w:rPr>
          <w:rFonts w:ascii="Times New Roman" w:cs="Times New Roman" w:hAnsi="Times New Roman"/>
          <w:sz w:val="28"/>
          <w:szCs w:val="28"/>
        </w:rPr>
      </w:pPr>
    </w:p>
    <w:p>
      <w:pPr>
        <w:pStyle w:val="style0"/>
        <w:jc w:val="center"/>
        <w:rPr>
          <w:rFonts w:ascii="Times New Roman" w:cs="Times New Roman" w:hAnsi="Times New Roman"/>
          <w:sz w:val="28"/>
          <w:szCs w:val="28"/>
        </w:rPr>
      </w:pPr>
    </w:p>
    <w:p>
      <w:pPr>
        <w:pStyle w:val="style0"/>
        <w:jc w:val="center"/>
        <w:rPr>
          <w:rFonts w:ascii="Times New Roman" w:cs="Times New Roman" w:hAnsi="Times New Roman"/>
          <w:b/>
          <w:sz w:val="28"/>
          <w:szCs w:val="28"/>
        </w:rPr>
      </w:pPr>
      <w:r>
        <w:rPr>
          <w:rFonts w:ascii="Times New Roman" w:cs="Times New Roman" w:hAnsi="Times New Roman"/>
          <w:b/>
          <w:sz w:val="28"/>
          <w:szCs w:val="28"/>
        </w:rPr>
        <w:t>ДОКЛАД</w:t>
      </w:r>
    </w:p>
    <w:p>
      <w:pPr>
        <w:pStyle w:val="style0"/>
        <w:jc w:val="center"/>
        <w:rPr>
          <w:rFonts w:ascii="Times New Roman" w:cs="Times New Roman" w:hAnsi="Times New Roman"/>
          <w:sz w:val="28"/>
          <w:szCs w:val="28"/>
        </w:rPr>
      </w:pPr>
      <w:r>
        <w:rPr>
          <w:rFonts w:ascii="Times New Roman" w:cs="Times New Roman" w:hAnsi="Times New Roman"/>
          <w:sz w:val="28"/>
          <w:szCs w:val="28"/>
        </w:rPr>
        <w:t>по предмету «Эл. Цепи ТПС»</w:t>
      </w:r>
    </w:p>
    <w:p>
      <w:pPr>
        <w:pStyle w:val="style0"/>
        <w:jc w:val="center"/>
        <w:rPr>
          <w:rFonts w:ascii="Times New Roman" w:cs="Times New Roman" w:hAnsi="Times New Roman"/>
          <w:sz w:val="28"/>
          <w:szCs w:val="28"/>
        </w:rPr>
      </w:pPr>
      <w:r>
        <w:rPr>
          <w:rFonts w:ascii="Times New Roman" w:cs="Times New Roman" w:hAnsi="Times New Roman"/>
          <w:sz w:val="28"/>
          <w:szCs w:val="28"/>
        </w:rPr>
        <w:t>На тему: «</w:t>
      </w:r>
      <w:r>
        <w:rPr>
          <w:rFonts w:ascii="Times New Roman" w:cs="Times New Roman" w:hAnsi="Times New Roman"/>
          <w:sz w:val="28"/>
          <w:szCs w:val="28"/>
        </w:rPr>
        <w:t>Классификация систем защиты колесный пар от буксования»</w:t>
      </w:r>
    </w:p>
    <w:p>
      <w:pPr>
        <w:pStyle w:val="style0"/>
        <w:jc w:val="center"/>
        <w:rPr>
          <w:rFonts w:ascii="Times New Roman" w:cs="Times New Roman" w:hAnsi="Times New Roman"/>
          <w:sz w:val="28"/>
          <w:szCs w:val="28"/>
        </w:rPr>
      </w:pPr>
    </w:p>
    <w:p>
      <w:pPr>
        <w:pStyle w:val="style0"/>
        <w:jc w:val="center"/>
        <w:rPr>
          <w:rFonts w:ascii="Times New Roman" w:cs="Times New Roman" w:hAnsi="Times New Roman"/>
          <w:sz w:val="28"/>
          <w:szCs w:val="28"/>
        </w:rPr>
      </w:pPr>
    </w:p>
    <w:p>
      <w:pPr>
        <w:pStyle w:val="style0"/>
        <w:jc w:val="center"/>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rPr>
          <w:rFonts w:ascii="Times New Roman" w:cs="Times New Roman" w:hAnsi="Times New Roman"/>
          <w:sz w:val="28"/>
          <w:szCs w:val="28"/>
        </w:rPr>
      </w:pPr>
    </w:p>
    <w:p>
      <w:pPr>
        <w:pStyle w:val="style0"/>
        <w:jc w:val="center"/>
        <w:rPr>
          <w:rFonts w:ascii="Times New Roman" w:cs="Times New Roman" w:hAnsi="Times New Roman"/>
          <w:sz w:val="28"/>
          <w:szCs w:val="28"/>
        </w:rPr>
      </w:pPr>
    </w:p>
    <w:p>
      <w:pPr>
        <w:pStyle w:val="style0"/>
        <w:jc w:val="center"/>
        <w:rPr>
          <w:rFonts w:ascii="Times New Roman" w:cs="Times New Roman" w:hAnsi="Times New Roman"/>
          <w:sz w:val="28"/>
          <w:szCs w:val="28"/>
        </w:rPr>
      </w:pPr>
    </w:p>
    <w:p>
      <w:pPr>
        <w:pStyle w:val="style0"/>
        <w:jc w:val="center"/>
        <w:rPr>
          <w:rFonts w:ascii="Times New Roman" w:cs="Times New Roman" w:hAnsi="Times New Roman"/>
          <w:sz w:val="28"/>
          <w:szCs w:val="28"/>
        </w:rPr>
      </w:pPr>
    </w:p>
    <w:p>
      <w:pPr>
        <w:pStyle w:val="style0"/>
        <w:rPr>
          <w:rFonts w:ascii="Times New Roman" w:cs="Times New Roman" w:hAnsi="Times New Roman"/>
          <w:sz w:val="28"/>
          <w:szCs w:val="28"/>
        </w:rPr>
      </w:pPr>
      <w:r>
        <w:rPr>
          <w:rFonts w:ascii="Times New Roman" w:cs="Times New Roman" w:hAnsi="Times New Roman"/>
          <w:sz w:val="28"/>
          <w:szCs w:val="28"/>
        </w:rPr>
        <w:t xml:space="preserve">                                                                                </w:t>
      </w:r>
      <w:r>
        <w:rPr>
          <w:rFonts w:ascii="Times New Roman" w:cs="Times New Roman" w:hAnsi="Times New Roman"/>
          <w:sz w:val="28"/>
          <w:szCs w:val="28"/>
        </w:rPr>
        <w:t xml:space="preserve"> Выполнил</w:t>
      </w:r>
      <w:r>
        <w:rPr>
          <w:rFonts w:ascii="Times New Roman" w:cs="Times New Roman" w:hAnsi="Times New Roman"/>
          <w:sz w:val="28"/>
          <w:szCs w:val="28"/>
        </w:rPr>
        <w:t>а</w:t>
      </w:r>
      <w:r>
        <w:rPr>
          <w:rFonts w:ascii="Times New Roman" w:cs="Times New Roman" w:hAnsi="Times New Roman"/>
          <w:sz w:val="28"/>
          <w:szCs w:val="28"/>
        </w:rPr>
        <w:t xml:space="preserve"> студент</w:t>
      </w:r>
      <w:r>
        <w:rPr>
          <w:rFonts w:ascii="Times New Roman" w:cs="Times New Roman" w:hAnsi="Times New Roman"/>
          <w:sz w:val="28"/>
          <w:szCs w:val="28"/>
        </w:rPr>
        <w:t xml:space="preserve">ка группы: </w:t>
      </w:r>
      <w:r>
        <w:rPr>
          <w:rFonts w:ascii="Times New Roman" w:cs="Times New Roman" w:hAnsi="Times New Roman"/>
          <w:sz w:val="28"/>
          <w:szCs w:val="28"/>
        </w:rPr>
        <w:br/>
      </w:r>
      <w:r>
        <w:rPr>
          <w:rFonts w:ascii="Times New Roman" w:cs="Times New Roman" w:hAnsi="Times New Roman"/>
          <w:sz w:val="28"/>
          <w:szCs w:val="28"/>
        </w:rPr>
        <w:t xml:space="preserve">                                                                                 Т-42</w:t>
      </w:r>
      <w:r>
        <w:rPr>
          <w:rFonts w:ascii="Times New Roman" w:cs="Times New Roman" w:hAnsi="Times New Roman"/>
          <w:sz w:val="28"/>
          <w:szCs w:val="28"/>
        </w:rPr>
        <w:br/>
      </w:r>
      <w:r>
        <w:rPr>
          <w:rFonts w:ascii="Times New Roman" w:cs="Times New Roman" w:hAnsi="Times New Roman"/>
          <w:sz w:val="28"/>
          <w:szCs w:val="28"/>
        </w:rPr>
        <w:t xml:space="preserve">                                                                                </w:t>
      </w:r>
      <w:r>
        <w:rPr>
          <w:rFonts w:ascii="Times New Roman" w:cs="Times New Roman" w:hAnsi="Times New Roman"/>
          <w:sz w:val="28"/>
          <w:szCs w:val="28"/>
        </w:rPr>
        <w:t xml:space="preserve"> Верова </w:t>
      </w:r>
      <w:r>
        <w:rPr>
          <w:rFonts w:ascii="Times New Roman" w:cs="Times New Roman" w:hAnsi="Times New Roman"/>
          <w:sz w:val="28"/>
          <w:szCs w:val="28"/>
          <w:lang w:val="en-US"/>
        </w:rPr>
        <w:t>А</w:t>
      </w:r>
      <w:r>
        <w:rPr>
          <w:rFonts w:ascii="Times New Roman" w:cs="Times New Roman" w:hAnsi="Times New Roman"/>
          <w:sz w:val="28"/>
          <w:szCs w:val="28"/>
        </w:rPr>
        <w:t>.</w:t>
      </w:r>
      <w:bookmarkStart w:id="0" w:name="_GoBack"/>
      <w:bookmarkEnd w:id="0"/>
    </w:p>
    <w:p>
      <w:pPr>
        <w:pStyle w:val="style0"/>
        <w:rPr>
          <w:rFonts w:ascii="Times New Roman" w:cs="Times New Roman" w:hAnsi="Times New Roman"/>
          <w:sz w:val="28"/>
          <w:szCs w:val="28"/>
        </w:rPr>
      </w:pPr>
      <w:r>
        <w:rPr>
          <w:rFonts w:ascii="Times New Roman" w:cs="Times New Roman" w:hAnsi="Times New Roman"/>
          <w:sz w:val="28"/>
          <w:szCs w:val="28"/>
        </w:rPr>
        <w:t xml:space="preserve">                                                                                 Преподаватель: </w:t>
      </w:r>
    </w:p>
    <w:p>
      <w:pPr>
        <w:pStyle w:val="style0"/>
        <w:rPr>
          <w:rFonts w:ascii="Times New Roman" w:cs="Times New Roman" w:hAnsi="Times New Roman"/>
        </w:rPr>
      </w:pPr>
    </w:p>
    <w:p>
      <w:pPr>
        <w:pStyle w:val="style0"/>
        <w:rPr>
          <w:rFonts w:ascii="Times New Roman" w:cs="Times New Roman" w:hAnsi="Times New Roman"/>
        </w:rPr>
      </w:pPr>
    </w:p>
    <w:p>
      <w:pPr>
        <w:pStyle w:val="style0"/>
        <w:jc w:val="center"/>
        <w:rPr>
          <w:rFonts w:ascii="Times New Roman" w:cs="Times New Roman" w:hAnsi="Times New Roman"/>
          <w:sz w:val="28"/>
          <w:szCs w:val="28"/>
        </w:rPr>
      </w:pPr>
    </w:p>
    <w:p>
      <w:pPr>
        <w:pStyle w:val="style0"/>
        <w:jc w:val="center"/>
        <w:rPr>
          <w:rFonts w:ascii="Times New Roman" w:cs="Times New Roman" w:hAnsi="Times New Roman"/>
          <w:sz w:val="28"/>
          <w:szCs w:val="28"/>
        </w:rPr>
      </w:pPr>
      <w:r>
        <w:rPr>
          <w:rFonts w:ascii="Times New Roman" w:cs="Times New Roman" w:hAnsi="Times New Roman"/>
          <w:sz w:val="28"/>
          <w:szCs w:val="28"/>
        </w:rPr>
        <w:t>Саратов, 2025</w:t>
      </w:r>
    </w:p>
    <w:p>
      <w:pPr>
        <w:pStyle w:val="style0"/>
        <w:jc w:val="center"/>
        <w:rPr>
          <w:sz w:val="24"/>
          <w:szCs w:val="24"/>
        </w:rPr>
      </w:pPr>
    </w:p>
    <w:p>
      <w:pPr>
        <w:pStyle w:val="style0"/>
        <w:rPr>
          <w:rFonts w:ascii="Times New Roman" w:cs="Times New Roman" w:hAnsi="Times New Roman"/>
          <w:b/>
          <w:sz w:val="28"/>
          <w:szCs w:val="28"/>
        </w:rPr>
      </w:pPr>
      <w:r>
        <w:rPr>
          <w:rFonts w:ascii="Times New Roman" w:cs="Times New Roman" w:hAnsi="Times New Roman"/>
          <w:b/>
          <w:sz w:val="28"/>
          <w:szCs w:val="28"/>
        </w:rPr>
        <w:t>Введение</w:t>
      </w:r>
    </w:p>
    <w:p>
      <w:pPr>
        <w:pStyle w:val="style0"/>
        <w:rPr>
          <w:rFonts w:ascii="Times New Roman" w:cs="Times New Roman" w:hAnsi="Times New Roman"/>
          <w:sz w:val="28"/>
          <w:szCs w:val="28"/>
        </w:rPr>
      </w:pPr>
      <w:r>
        <w:rPr>
          <w:rFonts w:ascii="Times New Roman" w:cs="Times New Roman" w:hAnsi="Times New Roman"/>
          <w:sz w:val="28"/>
          <w:szCs w:val="28"/>
        </w:rPr>
        <w:t>Тема данной работы посвящена классификации систем защиты колесных пар от боксования и анализу принципов их работы. Актуальность исследования обусловлена критической значимостью проблемы боксования (проскальзывания) колесных пар для надежной и безопасной эксплуатации железнодорожного и городского рельсового транспорта, а также специализированной тяжелой колесной техники. Боксование приводит к ряду серьезных негативных последствий, включая снижение эффективности тяги и торможения, ускоренный износ колес и рельсов, формирование дефектов на поверхности катания, перерасход энергии, увеличение эксплуатационных затрат и, что наиболее важно, компрометацию безопасности движения. В условиях постоянного увеличения скоростей, нагрузок и строгих требований к надежности современных транспортных систем, разработка, совершенствование и систематизация знаний о системах защиты от боксования становятся первостепенной задачей. Данная работа призвана систематизировать накопленный опыт и знания о существующих инженерных решениях, углубить понимание их функциональных возможностей и определить перспективные направления развития для обеспечения максимально эффективной и безопасной эксплуатации подвижного состава в разнообразных условиях сцепления.</w:t>
      </w:r>
      <w:r>
        <w:t xml:space="preserve"> </w:t>
      </w:r>
      <w:r>
        <w:rPr>
          <w:rFonts w:ascii="Times New Roman" w:cs="Times New Roman" w:hAnsi="Times New Roman"/>
          <w:sz w:val="28"/>
          <w:szCs w:val="28"/>
        </w:rPr>
        <w:t>Основной целью работы является систематизация и всестороннее описание существующих систем защиты колесных пар от боксования, с выделением их ключевых принципов работы, конструктивных особенностей и областей применения, что позволит сформировать комплексное и целостное представление о данной инженерной проблеме и многообразии путей её решения.</w:t>
      </w:r>
    </w:p>
    <w:p>
      <w:pPr>
        <w:pStyle w:val="style0"/>
        <w:jc w:val="center"/>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jc w:val="center"/>
        <w:rPr>
          <w:color w:val="7f7f7f"/>
        </w:rPr>
      </w:pPr>
      <w:r>
        <w:rPr>
          <w:color w:val="7f7f7f"/>
        </w:rPr>
        <w:t>1</w:t>
      </w:r>
    </w:p>
    <w:p>
      <w:pPr>
        <w:pStyle w:val="style0"/>
        <w:shd w:val="clear" w:color="auto" w:fill="ffffff"/>
        <w:spacing w:after="0" w:lineRule="atLeast" w:line="390"/>
        <w:outlineLvl w:val="1"/>
        <w:rPr>
          <w:rFonts w:ascii="Times New Roman" w:cs="Times New Roman" w:eastAsia="Times New Roman" w:hAnsi="Times New Roman"/>
          <w:b/>
          <w:bCs/>
          <w:color w:val="000000"/>
          <w:sz w:val="28"/>
          <w:szCs w:val="28"/>
          <w:lang w:eastAsia="ru-RU"/>
        </w:rPr>
      </w:pPr>
      <w:r>
        <w:rPr>
          <w:rFonts w:ascii="Times New Roman" w:cs="Times New Roman" w:eastAsia="Times New Roman" w:hAnsi="Times New Roman"/>
          <w:b/>
          <w:bCs/>
          <w:color w:val="000000"/>
          <w:sz w:val="28"/>
          <w:szCs w:val="28"/>
          <w:lang w:eastAsia="ru-RU"/>
        </w:rPr>
        <w:t>Причины возникновения боксования колесных пар</w:t>
      </w:r>
    </w:p>
    <w:p>
      <w:pPr>
        <w:pStyle w:val="style0"/>
        <w:shd w:val="clear" w:color="auto" w:fill="ffffff"/>
        <w:spacing w:after="0" w:lineRule="atLeast" w:line="390"/>
        <w:outlineLvl w:val="1"/>
        <w:rPr>
          <w:rFonts w:ascii="Times New Roman" w:cs="Times New Roman" w:eastAsia="Times New Roman" w:hAnsi="Times New Roman"/>
          <w:bCs/>
          <w:color w:val="000000"/>
          <w:sz w:val="28"/>
          <w:szCs w:val="28"/>
          <w:lang w:eastAsia="ru-RU"/>
        </w:rPr>
      </w:pPr>
    </w:p>
    <w:p>
      <w:pPr>
        <w:pStyle w:val="style0"/>
        <w:rPr>
          <w:rFonts w:ascii="Times New Roman" w:cs="Times New Roman" w:hAnsi="Times New Roman"/>
          <w:sz w:val="28"/>
          <w:szCs w:val="28"/>
        </w:rPr>
      </w:pPr>
      <w:r>
        <w:rPr>
          <w:rFonts w:ascii="Times New Roman" w:cs="Times New Roman" w:hAnsi="Times New Roman"/>
          <w:sz w:val="28"/>
          <w:szCs w:val="28"/>
        </w:rPr>
        <w:t>Боксование колесных пар возникает, когда тяговое или тормозное усилие превышает предельную силу сцепления между колесом и рельсом, что ведет к нарушению стабильного качения. Основное влияние на сцепление оказывают состояние поверхностей катания колеса и рельса, их чистота, наличие загрязнений вроде воды, масел, ржавчины или органических материалов, а также скорость относительного проскальзывания. Среди технических причин выделяют несовершенство тягового привода, проявляющееся в рассогласовании тяговых усилий между осями, особенностях характеристик тяговых двигателей (например, "мягкие" характеристики двигателей постоянного тока, усугубляющие боксование), и недостаточную эффективность систем управления тягой и торможением. Эксплуатационные факторы включают неблагоприятные погодные условия, такие как дождь, снег, лед, иней, туман, а также опавшие листья, которые резко снижают коэффициент сцепления. Резкие режимы ускорения или торможения, особенно при движении тяжеловесных поездов или на загрязненном пути, также значительно повышают вероятность боксования.</w:t>
      </w:r>
    </w:p>
    <w:p>
      <w:pPr>
        <w:pStyle w:val="style0"/>
        <w:rPr>
          <w:rFonts w:ascii="Times New Roman" w:cs="Times New Roman" w:hAnsi="Times New Roman"/>
          <w:sz w:val="28"/>
          <w:szCs w:val="28"/>
        </w:rPr>
      </w:pPr>
      <w:r>
        <w:rPr>
          <w:rFonts w:ascii="Times New Roman" w:cs="Times New Roman" w:hAnsi="Times New Roman"/>
          <w:sz w:val="28"/>
          <w:szCs w:val="28"/>
        </w:rPr>
        <w:t>Геометрия рельсового пути оказывает существенное влияние: на подъемах требуется большее тяговое усилие, и происходит перераспределение веса, уменьшающее нормальную силу на ведущих осях, что способствует боксованию. На кривых участках пути центробежная сила вызывает неравномерное распределение нормальной силы между колесами и вынужденное проскальзывание из-за разной длины рельсов, а смазка рельсов, применяемая для уменьшения износа, может случайно снизить сцепление. Неравномерности пути, такие как износы и просадки, также могут вызывать динамические колебания сцепления. Особенности тягового оборудования критически важны: коллекторные двигатели постоянного тока усугубляют боксование из-за своих характеристик, тогда как асинхронные двигатели с векторным управлением позволяют точнее контролировать момент, способствуя самозатуханию проскальзывания. Современные системы управления тягой с индивидуальным приводом колесных пар, высокоточными датчиками боксования и микропроцессорными алгоритмами активно снижают тяговое усилие на боксующей оси или применяют легкое притормаживание, а адаптивные и предиктивные системы стремятся предотвратить боксование заранее, основываясь на данных о пути и погоде. Таким образом, боксование является результатом сложного взаимодействия всех этих факторов.</w:t>
      </w:r>
    </w:p>
    <w:p>
      <w:pPr>
        <w:pStyle w:val="style0"/>
        <w:rPr/>
      </w:pPr>
    </w:p>
    <w:p>
      <w:pPr>
        <w:pStyle w:val="style0"/>
        <w:jc w:val="center"/>
        <w:rPr>
          <w:color w:val="7f7f7f"/>
          <w:sz w:val="24"/>
          <w:szCs w:val="24"/>
        </w:rPr>
      </w:pPr>
      <w:r>
        <w:rPr>
          <w:color w:val="7f7f7f"/>
          <w:sz w:val="24"/>
          <w:szCs w:val="24"/>
        </w:rPr>
        <w:t>2</w:t>
      </w:r>
    </w:p>
    <w:p>
      <w:pPr>
        <w:pStyle w:val="style2"/>
        <w:shd w:val="clear" w:color="auto" w:fill="ffffff"/>
        <w:spacing w:before="0" w:beforeAutospacing="false" w:after="0" w:afterAutospacing="false" w:lineRule="atLeast" w:line="390"/>
        <w:rPr>
          <w:color w:val="000000"/>
          <w:sz w:val="28"/>
          <w:szCs w:val="28"/>
        </w:rPr>
      </w:pPr>
      <w:r>
        <w:rPr>
          <w:color w:val="000000"/>
          <w:sz w:val="28"/>
          <w:szCs w:val="28"/>
        </w:rPr>
        <w:t>Роль крутящего момента и характера движения в развитии боксования</w:t>
      </w:r>
    </w:p>
    <w:p>
      <w:pPr>
        <w:pStyle w:val="style2"/>
        <w:shd w:val="clear" w:color="auto" w:fill="ffffff"/>
        <w:spacing w:after="0" w:lineRule="atLeast" w:line="390"/>
        <w:rPr>
          <w:b w:val="false"/>
          <w:color w:val="000000"/>
          <w:sz w:val="28"/>
          <w:szCs w:val="28"/>
        </w:rPr>
      </w:pPr>
      <w:r>
        <w:rPr>
          <w:b w:val="false"/>
          <w:color w:val="000000"/>
          <w:sz w:val="28"/>
          <w:szCs w:val="28"/>
        </w:rPr>
        <w:t>Изучение динамических факторов боксования колесных пар охватывает быстро меняющиеся условия, которые влияют на стабильность сцепления, значительно отличаясь от статических или усредненных параметров. Одним из ключевых динамических аспектов является неравномерность крутящего момента, которая может проявляться как между отдельными колесными парами многоосного локомотива, так и в рамках одного цикла вращения колеса. Межосевая неравномерность часто обусловлена разбросом характеристик тяговых двигателей, неточностью в работе систем управления тягой, различиями в диаметрах бандажей колес или особенностями механической трансмиссии, что приводит к тому, что одна из осей достигает предела сцепления раньше других, инициируя проскальзывание. Внутрицикловая неравномерность может быть связана с пульсацией момента тягового двигателя, люфтами или деформациями в механической передаче, а также с микронеровностями поверхности катания колеса и рельса. Эти быстрые флуктуации момента могут кратковременно превысить динамическое сцепление, вызывая мгновенный срыв, который, если не будет быстро подавлен системой противобоксовочной защиты, перерастет в устойчивое боксование.</w:t>
      </w:r>
    </w:p>
    <w:p>
      <w:pPr>
        <w:pStyle w:val="style2"/>
        <w:shd w:val="clear" w:color="auto" w:fill="ffffff"/>
        <w:spacing w:after="0" w:lineRule="atLeast" w:line="390"/>
        <w:rPr>
          <w:b w:val="false"/>
          <w:color w:val="000000"/>
          <w:sz w:val="28"/>
          <w:szCs w:val="28"/>
        </w:rPr>
      </w:pPr>
      <w:r>
        <w:rPr>
          <w:b w:val="false"/>
          <w:color w:val="000000"/>
          <w:sz w:val="28"/>
          <w:szCs w:val="28"/>
        </w:rPr>
        <w:t xml:space="preserve">Влияние режимов движения локомотива на устойчивость сцепления также носит динамический характер. При резком ускорении происходит существенное перераспределение веса по осям – так называемый эффект "передавливания" веса, при котором передние по ходу движения оси разгружаются, а задние нагружаются. Это динамическое изменение нормальной силы в контакте "колесо-рельс" приводит к снижению запаса сцепления на разгруженных осях, делая их более склонными к боксованию, даже при умеренном тяговом усилии. Аналогично, при интенсивном торможении происходит перераспределение веса вперед, что может вызвать юз (проскальзывание при торможении) на разгруженных задних осях. При проходе кривых участков пути или участков с неровностями также возникают динамические нагрузки, связанные с центробежными силами, колебаниями рамы локомотива и вертикальными ударами, </w:t>
      </w:r>
    </w:p>
    <w:p>
      <w:pPr>
        <w:pStyle w:val="style2"/>
        <w:shd w:val="clear" w:color="auto" w:fill="ffffff"/>
        <w:spacing w:after="0" w:lineRule="atLeast" w:line="390"/>
        <w:rPr>
          <w:b w:val="false"/>
          <w:color w:val="000000"/>
          <w:sz w:val="28"/>
          <w:szCs w:val="28"/>
        </w:rPr>
      </w:pPr>
    </w:p>
    <w:p>
      <w:pPr>
        <w:pStyle w:val="style2"/>
        <w:shd w:val="clear" w:color="auto" w:fill="ffffff"/>
        <w:spacing w:lineRule="atLeast" w:line="390"/>
        <w:jc w:val="center"/>
        <w:rPr>
          <w:b w:val="false"/>
          <w:color w:val="7f7f7f"/>
          <w:sz w:val="24"/>
          <w:szCs w:val="24"/>
        </w:rPr>
      </w:pPr>
      <w:r>
        <w:rPr>
          <w:b w:val="false"/>
          <w:color w:val="7f7f7f"/>
          <w:sz w:val="24"/>
          <w:szCs w:val="24"/>
        </w:rPr>
        <w:t>3</w:t>
      </w:r>
    </w:p>
    <w:p>
      <w:pPr>
        <w:pStyle w:val="style2"/>
        <w:shd w:val="clear" w:color="auto" w:fill="ffffff"/>
        <w:spacing w:after="0" w:lineRule="atLeast" w:line="390"/>
        <w:rPr>
          <w:b w:val="false"/>
          <w:color w:val="000000"/>
          <w:sz w:val="28"/>
          <w:szCs w:val="28"/>
        </w:rPr>
      </w:pPr>
      <w:r>
        <w:rPr>
          <w:b w:val="false"/>
          <w:color w:val="000000"/>
          <w:sz w:val="28"/>
          <w:szCs w:val="28"/>
        </w:rPr>
        <w:t>которые могут кратковременно снизить нормальную силу или вызвать поперечные силы, изменяющие сцепление. Быстрое изменение коэффициента сцепления из-за попадания на рельс влаги, песка или других загрязнений на высокой скорости также является динамическим фактором, требующим мгновенной адаптации со стороны систем управления тягой, поскольку характеристики сцепления могут меняться в течение долей секунды. Эффективное предотвращение боксования в таких условиях требует высокоскоростной реакции систем управления, способных не только обнаруживать проскальзывание, но и предсказывать его возникновение на основе анализа динамических параметров движения и состояния пути.</w:t>
      </w:r>
    </w:p>
    <w:p>
      <w:pPr>
        <w:pStyle w:val="style2"/>
        <w:shd w:val="clear" w:color="auto" w:fill="ffffff"/>
        <w:spacing w:after="0" w:lineRule="atLeast" w:line="390"/>
        <w:rPr>
          <w:b w:val="false"/>
          <w:color w:val="000000"/>
          <w:sz w:val="28"/>
          <w:szCs w:val="28"/>
        </w:rPr>
      </w:pPr>
    </w:p>
    <w:p>
      <w:pPr>
        <w:pStyle w:val="style2"/>
        <w:shd w:val="clear" w:color="auto" w:fill="ffffff"/>
        <w:spacing w:after="0" w:lineRule="atLeast" w:line="390"/>
        <w:rPr>
          <w:b w:val="false"/>
          <w:color w:val="000000"/>
          <w:sz w:val="28"/>
          <w:szCs w:val="28"/>
        </w:rPr>
      </w:pPr>
    </w:p>
    <w:p>
      <w:pPr>
        <w:pStyle w:val="style2"/>
        <w:shd w:val="clear" w:color="auto" w:fill="ffffff"/>
        <w:spacing w:after="0" w:lineRule="atLeast" w:line="390"/>
        <w:rPr>
          <w:b w:val="false"/>
          <w:color w:val="000000"/>
          <w:sz w:val="28"/>
          <w:szCs w:val="28"/>
        </w:rPr>
      </w:pPr>
    </w:p>
    <w:p>
      <w:pPr>
        <w:pStyle w:val="style2"/>
        <w:shd w:val="clear" w:color="auto" w:fill="ffffff"/>
        <w:spacing w:after="0" w:lineRule="atLeast" w:line="390"/>
        <w:rPr>
          <w:b w:val="false"/>
          <w:color w:val="000000"/>
          <w:sz w:val="28"/>
          <w:szCs w:val="28"/>
        </w:rPr>
      </w:pPr>
    </w:p>
    <w:p>
      <w:pPr>
        <w:pStyle w:val="style2"/>
        <w:shd w:val="clear" w:color="auto" w:fill="ffffff"/>
        <w:spacing w:after="0" w:lineRule="atLeast" w:line="390"/>
        <w:rPr>
          <w:b w:val="false"/>
          <w:color w:val="000000"/>
          <w:sz w:val="28"/>
          <w:szCs w:val="28"/>
        </w:rPr>
      </w:pPr>
    </w:p>
    <w:p>
      <w:pPr>
        <w:pStyle w:val="style2"/>
        <w:shd w:val="clear" w:color="auto" w:fill="ffffff"/>
        <w:spacing w:after="0" w:lineRule="atLeast" w:line="390"/>
        <w:rPr>
          <w:b w:val="false"/>
          <w:color w:val="000000"/>
          <w:sz w:val="28"/>
          <w:szCs w:val="28"/>
        </w:rPr>
      </w:pPr>
    </w:p>
    <w:p>
      <w:pPr>
        <w:pStyle w:val="style2"/>
        <w:shd w:val="clear" w:color="auto" w:fill="ffffff"/>
        <w:spacing w:after="0" w:lineRule="atLeast" w:line="390"/>
        <w:rPr>
          <w:b w:val="false"/>
          <w:color w:val="000000"/>
          <w:sz w:val="28"/>
          <w:szCs w:val="28"/>
        </w:rPr>
      </w:pPr>
    </w:p>
    <w:p>
      <w:pPr>
        <w:pStyle w:val="style2"/>
        <w:shd w:val="clear" w:color="auto" w:fill="ffffff"/>
        <w:spacing w:after="0" w:lineRule="atLeast" w:line="390"/>
        <w:rPr>
          <w:b w:val="false"/>
          <w:color w:val="000000"/>
          <w:sz w:val="28"/>
          <w:szCs w:val="28"/>
        </w:rPr>
      </w:pPr>
    </w:p>
    <w:p>
      <w:pPr>
        <w:pStyle w:val="style2"/>
        <w:shd w:val="clear" w:color="auto" w:fill="ffffff"/>
        <w:spacing w:after="0" w:lineRule="atLeast" w:line="390"/>
        <w:rPr>
          <w:b w:val="false"/>
          <w:color w:val="000000"/>
          <w:sz w:val="28"/>
          <w:szCs w:val="28"/>
        </w:rPr>
      </w:pPr>
    </w:p>
    <w:p>
      <w:pPr>
        <w:pStyle w:val="style2"/>
        <w:shd w:val="clear" w:color="auto" w:fill="ffffff"/>
        <w:spacing w:after="0" w:lineRule="atLeast" w:line="390"/>
        <w:rPr>
          <w:b w:val="false"/>
          <w:color w:val="000000"/>
          <w:sz w:val="28"/>
          <w:szCs w:val="28"/>
        </w:rPr>
      </w:pPr>
    </w:p>
    <w:p>
      <w:pPr>
        <w:pStyle w:val="style2"/>
        <w:shd w:val="clear" w:color="auto" w:fill="ffffff"/>
        <w:spacing w:after="0" w:lineRule="atLeast" w:line="390"/>
        <w:rPr>
          <w:b w:val="false"/>
          <w:color w:val="000000"/>
          <w:sz w:val="28"/>
          <w:szCs w:val="28"/>
        </w:rPr>
      </w:pPr>
    </w:p>
    <w:p>
      <w:pPr>
        <w:pStyle w:val="style2"/>
        <w:shd w:val="clear" w:color="auto" w:fill="ffffff"/>
        <w:spacing w:after="0" w:lineRule="atLeast" w:line="390"/>
        <w:rPr>
          <w:b w:val="false"/>
          <w:color w:val="000000"/>
          <w:sz w:val="28"/>
          <w:szCs w:val="28"/>
        </w:rPr>
      </w:pPr>
    </w:p>
    <w:p>
      <w:pPr>
        <w:pStyle w:val="style2"/>
        <w:shd w:val="clear" w:color="auto" w:fill="ffffff"/>
        <w:spacing w:after="0" w:lineRule="atLeast" w:line="390"/>
        <w:rPr>
          <w:b w:val="false"/>
          <w:color w:val="000000"/>
          <w:sz w:val="28"/>
          <w:szCs w:val="28"/>
        </w:rPr>
      </w:pPr>
    </w:p>
    <w:p>
      <w:pPr>
        <w:pStyle w:val="style2"/>
        <w:shd w:val="clear" w:color="auto" w:fill="ffffff"/>
        <w:spacing w:after="0" w:lineRule="atLeast" w:line="390"/>
        <w:rPr>
          <w:b w:val="false"/>
          <w:color w:val="000000"/>
          <w:sz w:val="28"/>
          <w:szCs w:val="28"/>
        </w:rPr>
      </w:pPr>
    </w:p>
    <w:p>
      <w:pPr>
        <w:pStyle w:val="style2"/>
        <w:shd w:val="clear" w:color="auto" w:fill="ffffff"/>
        <w:spacing w:lineRule="atLeast" w:line="390"/>
        <w:jc w:val="center"/>
        <w:rPr>
          <w:b w:val="false"/>
          <w:color w:val="7f7f7f"/>
          <w:sz w:val="24"/>
          <w:szCs w:val="24"/>
        </w:rPr>
      </w:pPr>
      <w:r>
        <w:rPr>
          <w:b w:val="false"/>
          <w:color w:val="7f7f7f"/>
          <w:sz w:val="24"/>
          <w:szCs w:val="24"/>
        </w:rPr>
        <w:t>4</w:t>
      </w:r>
    </w:p>
    <w:p>
      <w:pPr>
        <w:pStyle w:val="style2"/>
        <w:shd w:val="clear" w:color="auto" w:fill="ffffff"/>
        <w:spacing w:after="0" w:lineRule="atLeast" w:line="390"/>
        <w:rPr>
          <w:sz w:val="28"/>
          <w:szCs w:val="28"/>
        </w:rPr>
      </w:pPr>
      <w:r>
        <w:rPr>
          <w:sz w:val="28"/>
          <w:szCs w:val="28"/>
        </w:rPr>
        <w:t>Обзор типовых систем защиты от боксования: классификация и назначение</w:t>
      </w:r>
    </w:p>
    <w:p>
      <w:pPr>
        <w:pStyle w:val="style2"/>
        <w:shd w:val="clear" w:color="auto" w:fill="ffffff"/>
        <w:spacing w:lineRule="atLeast" w:line="390"/>
        <w:rPr>
          <w:b w:val="false"/>
          <w:sz w:val="28"/>
          <w:szCs w:val="28"/>
        </w:rPr>
      </w:pPr>
      <w:r>
        <w:rPr>
          <w:b w:val="false"/>
          <w:sz w:val="28"/>
          <w:szCs w:val="28"/>
        </w:rPr>
        <w:t>Системы защиты от боксования колесных пар являются неотъемлемой частью современного тягового подвижного состава, призванной поддерживать оптимальное сцепление колес с рельсом и предотвращать неконтролируемое проскальзывание, которое может привести к повреждению рельсов и колес, а также снижению эффективности тяги. Их классификация обычно основывается на принципах действия, уровне автоматизации и технологической сложности.</w:t>
      </w:r>
    </w:p>
    <w:p>
      <w:pPr>
        <w:pStyle w:val="style2"/>
        <w:shd w:val="clear" w:color="auto" w:fill="ffffff"/>
        <w:spacing w:lineRule="atLeast" w:line="390"/>
        <w:rPr>
          <w:b w:val="false"/>
          <w:sz w:val="28"/>
          <w:szCs w:val="28"/>
        </w:rPr>
      </w:pPr>
      <w:r>
        <w:rPr>
          <w:b w:val="false"/>
          <w:sz w:val="28"/>
          <w:szCs w:val="28"/>
        </w:rPr>
        <w:t>Исторически первыми были механические и простые электрические системы, которые основывались на относительно грубых методах детектирования. Их функциональные возможности были ограничены выявлением значительной разницы скоростей вращения колесных пар или резкого изменения тока в тяговом двигателе. Технологические решения включали использование дифференциальных реле тока для двигателей постоянного тока, сравнивающих токи в параллельно соединенных двигателях, или простых схем, реагирующих на пороговое превышение скорости. После обнаружения боксования такие системы могли либо снижать общую подачу мощности на все двигатели, либо активировать песочницы для подачи песка под колеса. Эффективность их была невысока из-за значительной инерции и недостаточной точности.</w:t>
      </w:r>
    </w:p>
    <w:p>
      <w:pPr>
        <w:pStyle w:val="style2"/>
        <w:shd w:val="clear" w:color="auto" w:fill="ffffff"/>
        <w:spacing w:after="0" w:lineRule="atLeast" w:line="390"/>
        <w:rPr>
          <w:b w:val="false"/>
          <w:sz w:val="28"/>
          <w:szCs w:val="28"/>
        </w:rPr>
      </w:pPr>
      <w:r>
        <w:rPr>
          <w:b w:val="false"/>
          <w:sz w:val="28"/>
          <w:szCs w:val="28"/>
        </w:rPr>
        <w:t>Развитие электроники привело к появлению аналоговых электронных систем, которые предложили более быстрый и точный отклик. Эти системы использовали тахогенераторы или индуктивные датчики для измерения скорости вращения каждой колесной пары. Функциональные возможности расширились за счет возможности сравнения скоростей отдельных осей или групп осей и более тонкого управления тяговым усилием. Технологические решения включали аналоговые компараторы, операционные усилители и RC-цепи для формирования управляющих сигналов, которые затем использовались для регулирования возбуждения тяговых двигателей постоянного тока или управления тиристорными преобразователями. Это позволило осуществлять пропорциональное снижение тягового усилия в ответ на боксование, улучшая восстановление сцепления.</w:t>
      </w:r>
    </w:p>
    <w:p>
      <w:pPr>
        <w:pStyle w:val="style2"/>
        <w:shd w:val="clear" w:color="auto" w:fill="ffffff"/>
        <w:spacing w:lineRule="atLeast" w:line="390"/>
        <w:jc w:val="center"/>
        <w:rPr>
          <w:b w:val="false"/>
          <w:color w:val="7f7f7f"/>
          <w:sz w:val="28"/>
          <w:szCs w:val="28"/>
        </w:rPr>
      </w:pPr>
      <w:r>
        <w:rPr>
          <w:b w:val="false"/>
          <w:color w:val="7f7f7f"/>
          <w:sz w:val="28"/>
          <w:szCs w:val="28"/>
        </w:rPr>
        <w:t>5</w:t>
      </w:r>
    </w:p>
    <w:p>
      <w:pPr>
        <w:pStyle w:val="style2"/>
        <w:shd w:val="clear" w:color="auto" w:fill="ffffff"/>
        <w:spacing w:after="0" w:lineRule="atLeast" w:line="390"/>
        <w:rPr>
          <w:b w:val="false"/>
          <w:sz w:val="28"/>
          <w:szCs w:val="28"/>
        </w:rPr>
      </w:pPr>
      <w:r>
        <w:rPr>
          <w:b w:val="false"/>
          <w:sz w:val="28"/>
          <w:szCs w:val="28"/>
        </w:rPr>
        <w:t xml:space="preserve">Современные системы защиты от боксования в подавляющем большинстве являются микропроцессорными (цифровыми), предлагающими значительно более высокий уровень функциональности и гибкости. Их можно классифицировать по принципу управления: групповые и индивидуальные. Групповые системы управляют всеми колесными парами тележки или локомотива как единым целым, снижая тяговое усилие на все оси при обнаружении боксования хотя бы на одной. Индивидуальные системы, считающиеся более передовыми, обеспечивают независимый контроль каждой колесной пары. Функциональные возможности таких систем включают высокоточное обнаружение боксования на основе анализа не только разницы скоростей, но и темпа изменения скорости (ускорения), а также скорости распространения волны боксования по осям. Они способны различать кратковременные проскальзывания от устойчивого боксования. Технологические решения базируются на высокопроизводительных микроконтроллерах, использующих сложные алгоритмы цифровой обработки сигналов от высокоточных </w:t>
      </w:r>
      <w:r>
        <w:rPr>
          <w:b w:val="false"/>
          <w:sz w:val="28"/>
          <w:szCs w:val="28"/>
        </w:rPr>
        <w:t>энкодеров</w:t>
      </w:r>
      <w:r>
        <w:rPr>
          <w:b w:val="false"/>
          <w:sz w:val="28"/>
          <w:szCs w:val="28"/>
        </w:rPr>
        <w:t xml:space="preserve"> на каждой оси. В качестве исполнительных элементов используются инверторы частоты для тяговых двигателей переменного тока или системы регулирования напряжения для двигателей постоянного тока, что позволяет прецизионно снижать крутящий момент на боксующей оси. Некоторые системы также применяют целенаправленное легкое подтормаживание боксующей оси с помощью пневматических или электрических тормозов, что эффективно для быстрого восстановления сцепления без существенного снижения общего тягового усилия. Важным элементом также является интегрированное управление песочницами, позволяющее точно дозировать подачу песка в нужный момент.</w:t>
      </w:r>
      <w:r>
        <w:t xml:space="preserve"> </w:t>
      </w:r>
      <w:r>
        <w:rPr>
          <w:b w:val="false"/>
          <w:sz w:val="28"/>
          <w:szCs w:val="28"/>
        </w:rPr>
        <w:t xml:space="preserve">Дальнейшее развитие систем защиты от боксования направлено на внедрение адаптивных и предиктивных технологий. Адаптивные системы способны изменять свои параметры обнаружения и реакции в зависимости от текущих условий движения, типа пути и качества сцепления. Предиктивные системы, используя методы искусственного интеллекта и машинного обучения, стремятся предвидеть возникновение боксования на основе анализа входных данных, таких как состояние пути, погодные условия, динамические характеристики локомотива, и заранее скорректировать тяговое усилие, предотвращая боксование еще до его начала. </w:t>
      </w:r>
    </w:p>
    <w:p>
      <w:pPr>
        <w:pStyle w:val="style2"/>
        <w:shd w:val="clear" w:color="auto" w:fill="ffffff"/>
        <w:spacing w:lineRule="atLeast" w:line="390"/>
        <w:jc w:val="center"/>
        <w:rPr>
          <w:b w:val="false"/>
          <w:color w:val="7f7f7f"/>
          <w:sz w:val="24"/>
          <w:szCs w:val="24"/>
        </w:rPr>
      </w:pPr>
      <w:r>
        <w:rPr>
          <w:b w:val="false"/>
          <w:color w:val="7f7f7f"/>
          <w:sz w:val="24"/>
          <w:szCs w:val="24"/>
        </w:rPr>
        <w:t>6</w:t>
      </w:r>
    </w:p>
    <w:p>
      <w:pPr>
        <w:pStyle w:val="style2"/>
        <w:shd w:val="clear" w:color="auto" w:fill="ffffff"/>
        <w:spacing w:after="0" w:lineRule="atLeast" w:line="390"/>
        <w:rPr>
          <w:b w:val="false"/>
          <w:sz w:val="28"/>
          <w:szCs w:val="28"/>
        </w:rPr>
      </w:pPr>
      <w:r>
        <w:rPr>
          <w:b w:val="false"/>
          <w:sz w:val="28"/>
          <w:szCs w:val="28"/>
        </w:rPr>
        <w:t>Это требует интеграции с навигационными системами и системами мониторинга состояния пути, а также использования более сложных нейронных сетей и алгоритмов глубокого обучения. Такие решения позволяют не только эффективно бороться с уже начавшимся боксованием, но и минимизировать его возникновение, обеспечивая максимально возможное использование сцепного веса и повышая производительность локомотива.</w:t>
      </w:r>
    </w:p>
    <w:p>
      <w:pPr>
        <w:pStyle w:val="style2"/>
        <w:shd w:val="clear" w:color="auto" w:fill="ffffff"/>
        <w:spacing w:after="0" w:lineRule="atLeast" w:line="390"/>
        <w:rPr>
          <w:b w:val="false"/>
          <w:sz w:val="28"/>
          <w:szCs w:val="28"/>
        </w:rPr>
      </w:pPr>
    </w:p>
    <w:p>
      <w:pPr>
        <w:pStyle w:val="style2"/>
        <w:shd w:val="clear" w:color="auto" w:fill="ffffff"/>
        <w:spacing w:after="0" w:lineRule="atLeast" w:line="390"/>
        <w:rPr>
          <w:b w:val="false"/>
          <w:sz w:val="28"/>
          <w:szCs w:val="28"/>
        </w:rPr>
      </w:pPr>
    </w:p>
    <w:p>
      <w:pPr>
        <w:pStyle w:val="style2"/>
        <w:shd w:val="clear" w:color="auto" w:fill="ffffff"/>
        <w:spacing w:after="0" w:lineRule="atLeast" w:line="390"/>
        <w:rPr>
          <w:b w:val="false"/>
          <w:sz w:val="28"/>
          <w:szCs w:val="28"/>
        </w:rPr>
      </w:pPr>
    </w:p>
    <w:p>
      <w:pPr>
        <w:pStyle w:val="style2"/>
        <w:shd w:val="clear" w:color="auto" w:fill="ffffff"/>
        <w:spacing w:after="0" w:lineRule="atLeast" w:line="390"/>
        <w:rPr>
          <w:b w:val="false"/>
          <w:sz w:val="28"/>
          <w:szCs w:val="28"/>
        </w:rPr>
      </w:pPr>
    </w:p>
    <w:p>
      <w:pPr>
        <w:pStyle w:val="style2"/>
        <w:shd w:val="clear" w:color="auto" w:fill="ffffff"/>
        <w:spacing w:after="0" w:lineRule="atLeast" w:line="390"/>
        <w:rPr>
          <w:b w:val="false"/>
          <w:sz w:val="28"/>
          <w:szCs w:val="28"/>
        </w:rPr>
      </w:pPr>
    </w:p>
    <w:p>
      <w:pPr>
        <w:pStyle w:val="style2"/>
        <w:shd w:val="clear" w:color="auto" w:fill="ffffff"/>
        <w:spacing w:after="0" w:lineRule="atLeast" w:line="390"/>
        <w:rPr>
          <w:b w:val="false"/>
          <w:sz w:val="28"/>
          <w:szCs w:val="28"/>
        </w:rPr>
      </w:pPr>
    </w:p>
    <w:p>
      <w:pPr>
        <w:pStyle w:val="style2"/>
        <w:shd w:val="clear" w:color="auto" w:fill="ffffff"/>
        <w:spacing w:after="0" w:lineRule="atLeast" w:line="390"/>
        <w:rPr>
          <w:b w:val="false"/>
          <w:sz w:val="28"/>
          <w:szCs w:val="28"/>
        </w:rPr>
      </w:pPr>
    </w:p>
    <w:p>
      <w:pPr>
        <w:pStyle w:val="style2"/>
        <w:shd w:val="clear" w:color="auto" w:fill="ffffff"/>
        <w:spacing w:after="0" w:lineRule="atLeast" w:line="390"/>
        <w:rPr>
          <w:b w:val="false"/>
          <w:sz w:val="28"/>
          <w:szCs w:val="28"/>
        </w:rPr>
      </w:pPr>
    </w:p>
    <w:p>
      <w:pPr>
        <w:pStyle w:val="style2"/>
        <w:shd w:val="clear" w:color="auto" w:fill="ffffff"/>
        <w:spacing w:after="0" w:lineRule="atLeast" w:line="390"/>
        <w:rPr>
          <w:b w:val="false"/>
          <w:sz w:val="28"/>
          <w:szCs w:val="28"/>
        </w:rPr>
      </w:pPr>
    </w:p>
    <w:p>
      <w:pPr>
        <w:pStyle w:val="style2"/>
        <w:shd w:val="clear" w:color="auto" w:fill="ffffff"/>
        <w:spacing w:after="0" w:lineRule="atLeast" w:line="390"/>
        <w:rPr>
          <w:b w:val="false"/>
          <w:sz w:val="28"/>
          <w:szCs w:val="28"/>
        </w:rPr>
      </w:pPr>
    </w:p>
    <w:p>
      <w:pPr>
        <w:pStyle w:val="style2"/>
        <w:shd w:val="clear" w:color="auto" w:fill="ffffff"/>
        <w:spacing w:after="0" w:lineRule="atLeast" w:line="390"/>
        <w:rPr>
          <w:b w:val="false"/>
          <w:sz w:val="28"/>
          <w:szCs w:val="28"/>
        </w:rPr>
      </w:pPr>
    </w:p>
    <w:p>
      <w:pPr>
        <w:pStyle w:val="style2"/>
        <w:shd w:val="clear" w:color="auto" w:fill="ffffff"/>
        <w:spacing w:after="0" w:lineRule="atLeast" w:line="390"/>
        <w:rPr>
          <w:b w:val="false"/>
          <w:sz w:val="28"/>
          <w:szCs w:val="28"/>
        </w:rPr>
      </w:pPr>
    </w:p>
    <w:p>
      <w:pPr>
        <w:pStyle w:val="style2"/>
        <w:shd w:val="clear" w:color="auto" w:fill="ffffff"/>
        <w:spacing w:after="0" w:lineRule="atLeast" w:line="390"/>
        <w:rPr>
          <w:b w:val="false"/>
          <w:sz w:val="28"/>
          <w:szCs w:val="28"/>
        </w:rPr>
      </w:pPr>
    </w:p>
    <w:p>
      <w:pPr>
        <w:pStyle w:val="style2"/>
        <w:shd w:val="clear" w:color="auto" w:fill="ffffff"/>
        <w:spacing w:after="0" w:lineRule="atLeast" w:line="390"/>
        <w:rPr>
          <w:b w:val="false"/>
          <w:sz w:val="28"/>
          <w:szCs w:val="28"/>
        </w:rPr>
      </w:pPr>
    </w:p>
    <w:p>
      <w:pPr>
        <w:pStyle w:val="style2"/>
        <w:shd w:val="clear" w:color="auto" w:fill="ffffff"/>
        <w:spacing w:after="0" w:lineRule="atLeast" w:line="390"/>
        <w:rPr>
          <w:b w:val="false"/>
          <w:sz w:val="28"/>
          <w:szCs w:val="28"/>
        </w:rPr>
      </w:pPr>
    </w:p>
    <w:p>
      <w:pPr>
        <w:pStyle w:val="style2"/>
        <w:shd w:val="clear" w:color="auto" w:fill="ffffff"/>
        <w:spacing w:after="0" w:lineRule="atLeast" w:line="390"/>
        <w:rPr>
          <w:b w:val="false"/>
          <w:sz w:val="28"/>
          <w:szCs w:val="28"/>
        </w:rPr>
      </w:pPr>
    </w:p>
    <w:p>
      <w:pPr>
        <w:pStyle w:val="style2"/>
        <w:shd w:val="clear" w:color="auto" w:fill="ffffff"/>
        <w:spacing w:lineRule="atLeast" w:line="390"/>
        <w:jc w:val="center"/>
        <w:rPr>
          <w:b w:val="false"/>
          <w:color w:val="7f7f7f"/>
          <w:sz w:val="24"/>
          <w:szCs w:val="24"/>
        </w:rPr>
      </w:pPr>
      <w:r>
        <w:rPr>
          <w:b w:val="false"/>
          <w:color w:val="7f7f7f"/>
          <w:sz w:val="24"/>
          <w:szCs w:val="24"/>
        </w:rPr>
        <w:t>7</w:t>
      </w:r>
    </w:p>
    <w:p>
      <w:pPr>
        <w:pStyle w:val="style2"/>
        <w:shd w:val="clear" w:color="auto" w:fill="ffffff"/>
        <w:spacing w:before="0" w:beforeAutospacing="false" w:after="0" w:afterAutospacing="false" w:lineRule="atLeast" w:line="390"/>
        <w:rPr>
          <w:color w:val="000000"/>
          <w:sz w:val="28"/>
          <w:szCs w:val="28"/>
        </w:rPr>
      </w:pPr>
      <w:r>
        <w:rPr>
          <w:color w:val="000000"/>
          <w:sz w:val="28"/>
          <w:szCs w:val="28"/>
        </w:rPr>
        <w:t>Технология работы реле боксования в системах защиты</w:t>
      </w:r>
    </w:p>
    <w:p>
      <w:pPr>
        <w:pStyle w:val="style2"/>
        <w:shd w:val="clear" w:color="auto" w:fill="ffffff"/>
        <w:spacing w:after="0" w:lineRule="atLeast" w:line="390"/>
        <w:rPr>
          <w:b w:val="false"/>
          <w:color w:val="000000"/>
          <w:sz w:val="28"/>
          <w:szCs w:val="28"/>
        </w:rPr>
      </w:pPr>
      <w:r>
        <w:rPr>
          <w:b w:val="false"/>
          <w:color w:val="000000"/>
          <w:sz w:val="28"/>
          <w:szCs w:val="28"/>
        </w:rPr>
        <w:t>Реле боксования является центральным элементом любой системы защиты от проскальзывания колесных пар, выполняя функцию детектирования начала боксования и формирования управляющего сигнала для последующей реакции системы. Его функционирование основано на непрерывном мониторинге динамических параметров колесных пар и сравнении этих параметров между собой или с заданными пороговыми значениями.</w:t>
      </w:r>
    </w:p>
    <w:p>
      <w:pPr>
        <w:pStyle w:val="style2"/>
        <w:shd w:val="clear" w:color="auto" w:fill="ffffff"/>
        <w:spacing w:after="0" w:lineRule="atLeast" w:line="390"/>
        <w:rPr>
          <w:b w:val="false"/>
          <w:color w:val="000000"/>
          <w:sz w:val="28"/>
          <w:szCs w:val="28"/>
        </w:rPr>
      </w:pPr>
      <w:r>
        <w:rPr>
          <w:b w:val="false"/>
          <w:color w:val="000000"/>
          <w:sz w:val="28"/>
          <w:szCs w:val="28"/>
        </w:rPr>
        <w:t>В простейших электромеханических системах, характерных для тяговых двигателей постоянного тока, реле боксования часто реализуется как дифференциальное токовое реле. Оно включено таким образом, чтобы сравнивать токи, протекающие через параллельно соединенные тяговые двигатели одной тележки или группы. При начале боксования одной из колесных пар ее тяговый двигатель, разгружаясь, начинает потреблять значительно меньший ток, в то время как другие двигатели могут, наоборот, кратковременно увеличить потребление. Возникающая разница токов (дифференциал) между двигателями превышает установленный порог, что вызывает срабатывание реле. Чувствительность таких реле определяется величиной этого порогового дифференциала: слишком высокий порог приведет к позднему обнаружению боксования, позволяя ему развиться до опасных значений, а слишком низкий порог может вызвать ложные срабатывания при незначительных, нормальных колебаниях нагрузки или расхождении характеристик двигателей.</w:t>
      </w:r>
    </w:p>
    <w:p>
      <w:pPr>
        <w:pStyle w:val="style2"/>
        <w:shd w:val="clear" w:color="auto" w:fill="ffffff"/>
        <w:spacing w:after="0" w:lineRule="atLeast" w:line="390"/>
        <w:rPr>
          <w:b w:val="false"/>
          <w:color w:val="000000"/>
          <w:sz w:val="28"/>
          <w:szCs w:val="28"/>
        </w:rPr>
      </w:pPr>
      <w:r>
        <w:rPr>
          <w:b w:val="false"/>
          <w:color w:val="000000"/>
          <w:sz w:val="28"/>
          <w:szCs w:val="28"/>
        </w:rPr>
        <w:t xml:space="preserve">Более совершенные системы, особенно с использованием асинхронных тяговых двигателей или прецизионного управления, применяют методы обнаружения, основанные на измерении скорости вращения колесных пар. Для этого используются датчики скорости – чаще всего индуктивные датчики или </w:t>
      </w:r>
      <w:r>
        <w:rPr>
          <w:b w:val="false"/>
          <w:color w:val="000000"/>
          <w:sz w:val="28"/>
          <w:szCs w:val="28"/>
        </w:rPr>
        <w:t>энкодеры</w:t>
      </w:r>
      <w:r>
        <w:rPr>
          <w:b w:val="false"/>
          <w:color w:val="000000"/>
          <w:sz w:val="28"/>
          <w:szCs w:val="28"/>
        </w:rPr>
        <w:t xml:space="preserve">, установленные на каждой оси. Реле боксования в этом контексте представляет собой электронный компаратор (в аналоговых системах) или программный алгоритм (в микропроцессорных системах), который непрерывно сравнивает скорости вращения отдельных колесных пар. Обнаружение проскальзывания происходит при превышении </w:t>
      </w:r>
    </w:p>
    <w:p>
      <w:pPr>
        <w:pStyle w:val="style2"/>
        <w:shd w:val="clear" w:color="auto" w:fill="ffffff"/>
        <w:spacing w:after="0" w:lineRule="atLeast" w:line="390"/>
        <w:rPr>
          <w:b w:val="false"/>
          <w:color w:val="000000"/>
          <w:sz w:val="28"/>
          <w:szCs w:val="28"/>
        </w:rPr>
      </w:pPr>
    </w:p>
    <w:p>
      <w:pPr>
        <w:pStyle w:val="style2"/>
        <w:shd w:val="clear" w:color="auto" w:fill="ffffff"/>
        <w:spacing w:lineRule="atLeast" w:line="390"/>
        <w:jc w:val="center"/>
        <w:rPr>
          <w:b w:val="false"/>
          <w:color w:val="7f7f7f"/>
          <w:sz w:val="24"/>
          <w:szCs w:val="24"/>
        </w:rPr>
      </w:pPr>
      <w:r>
        <w:rPr>
          <w:b w:val="false"/>
          <w:color w:val="7f7f7f"/>
          <w:sz w:val="24"/>
          <w:szCs w:val="24"/>
        </w:rPr>
        <w:t>8</w:t>
      </w:r>
    </w:p>
    <w:p>
      <w:pPr>
        <w:pStyle w:val="style2"/>
        <w:shd w:val="clear" w:color="auto" w:fill="ffffff"/>
        <w:spacing w:after="0" w:lineRule="atLeast" w:line="390"/>
        <w:rPr>
          <w:b w:val="false"/>
          <w:color w:val="000000"/>
          <w:sz w:val="28"/>
          <w:szCs w:val="28"/>
        </w:rPr>
      </w:pPr>
      <w:r>
        <w:rPr>
          <w:b w:val="false"/>
          <w:color w:val="000000"/>
          <w:sz w:val="28"/>
          <w:szCs w:val="28"/>
        </w:rPr>
        <w:t>определенной разницы скоростей между</w:t>
      </w:r>
      <w:r>
        <w:rPr>
          <w:b w:val="false"/>
          <w:color w:val="000000"/>
          <w:sz w:val="28"/>
          <w:szCs w:val="28"/>
        </w:rPr>
        <w:t xml:space="preserve"> боксующей и небоксующей осями, </w:t>
      </w:r>
      <w:r>
        <w:rPr>
          <w:b w:val="false"/>
          <w:color w:val="000000"/>
          <w:sz w:val="28"/>
          <w:szCs w:val="28"/>
        </w:rPr>
        <w:t>или между боксующей осью и усредненной скоростью остальных осей, или же при превышении скорости боксующей оси над скоростью движения локомотива (если есть эталонная небоксующая ось или система GPS-измерения).</w:t>
      </w:r>
    </w:p>
    <w:p>
      <w:pPr>
        <w:pStyle w:val="style2"/>
        <w:shd w:val="clear" w:color="auto" w:fill="ffffff"/>
        <w:spacing w:after="0" w:lineRule="atLeast" w:line="390"/>
        <w:rPr>
          <w:b w:val="false"/>
          <w:color w:val="000000"/>
          <w:sz w:val="28"/>
          <w:szCs w:val="28"/>
        </w:rPr>
      </w:pPr>
      <w:r>
        <w:rPr>
          <w:b w:val="false"/>
          <w:color w:val="000000"/>
          <w:sz w:val="28"/>
          <w:szCs w:val="28"/>
        </w:rPr>
        <w:t>Ключевым аспектом чувствительности является также обнаружение темпа изменения скорости, то есть ускорения или замедления колесной пары. При начале боксования скорость вращения оси резко возрастает (положительное ускорение), а при юзе – резко падает (отрицательное ускорение). Реле, отслеживающие это динамическое изменение, способны реагировать быстрее, чем те, которые ждут накопления значительной разницы в стационарных скоростях. Чувствительность здесь настраивается на пороговое значение ускорения, что позволяет минимизировать задержку в реакции. Например, если скорость одной оси превышает скорость другой на заданный процент, или ее ускорение превышает определенный g-фактор, реле срабатывает.</w:t>
      </w:r>
    </w:p>
    <w:p>
      <w:pPr>
        <w:pStyle w:val="style2"/>
        <w:shd w:val="clear" w:color="auto" w:fill="ffffff"/>
        <w:spacing w:before="0" w:beforeAutospacing="false" w:after="0" w:afterAutospacing="false" w:lineRule="atLeast" w:line="390"/>
        <w:rPr>
          <w:b w:val="false"/>
          <w:color w:val="000000"/>
          <w:sz w:val="28"/>
          <w:szCs w:val="28"/>
        </w:rPr>
      </w:pPr>
      <w:r>
        <w:rPr>
          <w:b w:val="false"/>
          <w:color w:val="000000"/>
          <w:sz w:val="28"/>
          <w:szCs w:val="28"/>
        </w:rPr>
        <w:t>Методы обнаружения проскальзывания в современных цифровых системах также включают фильтрацию шумов и анализ временных рядов. Цифровые фильтры помогают отсеять кратковременные колебания, вызванные неровностями пути или износом бандажей, предотвращая ложные срабатывания. Более сложные алгоритмы могут использовать адаптивные пороги, изменяющиеся в зависимости от текущей тяговой нагрузки, скорости движения и состояния пути. Это позволяет оптимизировать чувствительность: при высоких тяговых нагрузках, когда вероятность боксования выше, пороги могут быть временно снижены для более раннего обнаружения, тогда как при движении с малыми нагрузками они могут быть повышены для повышения устойчивости к помехам.</w:t>
      </w:r>
      <w:r>
        <w:t xml:space="preserve"> </w:t>
      </w:r>
      <w:r>
        <w:rPr>
          <w:b w:val="false"/>
          <w:color w:val="000000"/>
          <w:sz w:val="28"/>
          <w:szCs w:val="28"/>
        </w:rPr>
        <w:t xml:space="preserve">После обнаружения проскальзывания, реле боксования формирует дискретный или аналоговый сигнал, который поступает на блок управления тягой. Этот сигнал инициирует защитные меры, такие как снижение тягового момента на боксующей оси, активация песочницы или, в некоторых случаях, </w:t>
      </w: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jc w:val="center"/>
        <w:rPr>
          <w:b w:val="false"/>
          <w:color w:val="7f7f7f"/>
          <w:sz w:val="24"/>
          <w:szCs w:val="24"/>
        </w:rPr>
      </w:pPr>
      <w:r>
        <w:rPr>
          <w:b w:val="false"/>
          <w:color w:val="7f7f7f"/>
          <w:sz w:val="24"/>
          <w:szCs w:val="24"/>
        </w:rPr>
        <w:t>9</w:t>
      </w:r>
    </w:p>
    <w:p>
      <w:pPr>
        <w:pStyle w:val="style2"/>
        <w:shd w:val="clear" w:color="auto" w:fill="ffffff"/>
        <w:spacing w:before="0" w:beforeAutospacing="false" w:after="0" w:afterAutospacing="false" w:lineRule="atLeast" w:line="390"/>
        <w:rPr>
          <w:b w:val="false"/>
          <w:color w:val="000000"/>
          <w:sz w:val="28"/>
          <w:szCs w:val="28"/>
        </w:rPr>
      </w:pPr>
      <w:r>
        <w:rPr>
          <w:b w:val="false"/>
          <w:color w:val="000000"/>
          <w:sz w:val="28"/>
          <w:szCs w:val="28"/>
        </w:rPr>
        <w:t>кратковременное подтормаживание колесной пары для восстановления сцепления. Таким образом, точность и своевременность работы реле боксования критически важны для эффективности всей системы защиты, позволяя предотвратить развитие неконтролируемого проскальзывания и связанные с ним повреждения.</w:t>
      </w: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jc w:val="center"/>
        <w:rPr>
          <w:b w:val="false"/>
          <w:color w:val="7f7f7f"/>
          <w:sz w:val="24"/>
          <w:szCs w:val="24"/>
        </w:rPr>
      </w:pPr>
    </w:p>
    <w:p>
      <w:pPr>
        <w:pStyle w:val="style2"/>
        <w:shd w:val="clear" w:color="auto" w:fill="ffffff"/>
        <w:spacing w:before="0" w:beforeAutospacing="false" w:after="0" w:afterAutospacing="false" w:lineRule="atLeast" w:line="390"/>
        <w:jc w:val="center"/>
        <w:rPr>
          <w:b w:val="false"/>
          <w:color w:val="7f7f7f"/>
          <w:sz w:val="24"/>
          <w:szCs w:val="24"/>
        </w:rPr>
      </w:pPr>
    </w:p>
    <w:p>
      <w:pPr>
        <w:pStyle w:val="style2"/>
        <w:shd w:val="clear" w:color="auto" w:fill="ffffff"/>
        <w:spacing w:before="0" w:beforeAutospacing="false" w:after="0" w:afterAutospacing="false" w:lineRule="atLeast" w:line="390"/>
        <w:jc w:val="center"/>
        <w:rPr>
          <w:b w:val="false"/>
          <w:color w:val="7f7f7f"/>
          <w:sz w:val="24"/>
          <w:szCs w:val="24"/>
        </w:rPr>
      </w:pPr>
      <w:r>
        <w:rPr>
          <w:b w:val="false"/>
          <w:color w:val="7f7f7f"/>
          <w:sz w:val="24"/>
          <w:szCs w:val="24"/>
        </w:rPr>
        <w:t>10</w:t>
      </w:r>
    </w:p>
    <w:p>
      <w:pPr>
        <w:pStyle w:val="style2"/>
        <w:shd w:val="clear" w:color="auto" w:fill="ffffff"/>
        <w:spacing w:before="0" w:beforeAutospacing="false" w:after="0" w:afterAutospacing="false" w:lineRule="atLeast" w:line="390"/>
        <w:rPr>
          <w:color w:val="000000"/>
          <w:sz w:val="28"/>
          <w:szCs w:val="28"/>
        </w:rPr>
      </w:pPr>
      <w:r>
        <w:rPr>
          <w:color w:val="000000"/>
          <w:sz w:val="28"/>
          <w:szCs w:val="28"/>
        </w:rPr>
        <w:t>Интеграция систем защиты с цепями управления тормозным режимом</w:t>
      </w:r>
    </w:p>
    <w:p>
      <w:pPr>
        <w:pStyle w:val="style2"/>
        <w:shd w:val="clear" w:color="auto" w:fill="ffffff"/>
        <w:spacing w:after="0" w:lineRule="atLeast" w:line="390"/>
        <w:rPr>
          <w:b w:val="false"/>
          <w:color w:val="000000"/>
          <w:sz w:val="28"/>
          <w:szCs w:val="28"/>
        </w:rPr>
      </w:pPr>
      <w:r>
        <w:rPr>
          <w:b w:val="false"/>
          <w:color w:val="000000"/>
          <w:sz w:val="28"/>
          <w:szCs w:val="28"/>
        </w:rPr>
        <w:t>Интеграция защитных систем против боксования и юза в электрические цепи управления торможением локомотивов является критически важной для обеспечения не только безопасности движения, но и максимальной эффективности использования сцепления колес с рельсом в различных эксплуатационных режимах. Этот процесс требует сложного взаимодействия между датчиками, блоками обработки данных и исполнительными элементами, нацеленного на достижение максимально быстрого и точного реагирования.</w:t>
      </w:r>
    </w:p>
    <w:p>
      <w:pPr>
        <w:pStyle w:val="style2"/>
        <w:shd w:val="clear" w:color="auto" w:fill="ffffff"/>
        <w:spacing w:after="0" w:lineRule="atLeast" w:line="390"/>
        <w:rPr>
          <w:b w:val="false"/>
          <w:color w:val="000000"/>
          <w:sz w:val="28"/>
          <w:szCs w:val="28"/>
        </w:rPr>
      </w:pPr>
      <w:r>
        <w:rPr>
          <w:b w:val="false"/>
          <w:color w:val="000000"/>
          <w:sz w:val="28"/>
          <w:szCs w:val="28"/>
        </w:rPr>
        <w:t>Основной принцип функционирования систем защиты заключается в непрерывном мониторинге скорости вращения каждой колесной пары. В режиме электрического торможения (рекуперативного или реостатного) возникает риск юза – неконтролируемого проскальзывания колес относительно рельса в направлении, противоположном движению, из-за чрезмерно большого тормозного усилия. Системы защиты от юза используют те же датчики скорости, что и системы от боксования, но их алгоритмы настроены на детектирование резкого замедления вращения колесной пары или превышения заданной разницы скоростей между отдельными осями, а также между колесной парой и фактической скоростью движения локомотива.</w:t>
      </w:r>
    </w:p>
    <w:p>
      <w:pPr>
        <w:pStyle w:val="style2"/>
        <w:shd w:val="clear" w:color="auto" w:fill="ffffff"/>
        <w:spacing w:after="0" w:lineRule="atLeast" w:line="390"/>
        <w:rPr>
          <w:b w:val="false"/>
          <w:color w:val="000000"/>
          <w:sz w:val="28"/>
          <w:szCs w:val="28"/>
        </w:rPr>
      </w:pPr>
      <w:r>
        <w:rPr>
          <w:b w:val="false"/>
          <w:color w:val="000000"/>
          <w:sz w:val="28"/>
          <w:szCs w:val="28"/>
        </w:rPr>
        <w:t xml:space="preserve">Методы интегрирования направлены на минимизацию задержки между обнаружением юза и корректирующим воздействием. В современных локомотивах центральное место занимает цифровая интеграция на базе микропроцессорных систем управления, часто объединяемых в единый блок, называемый контроллером тяги и торможения (Traction and Braking Controller, TBC) или системой управления движением (Vehicle Control </w:t>
      </w:r>
      <w:r>
        <w:rPr>
          <w:b w:val="false"/>
          <w:color w:val="000000"/>
          <w:sz w:val="28"/>
          <w:szCs w:val="28"/>
        </w:rPr>
        <w:t>Unit</w:t>
      </w:r>
      <w:r>
        <w:rPr>
          <w:b w:val="false"/>
          <w:color w:val="000000"/>
          <w:sz w:val="28"/>
          <w:szCs w:val="28"/>
        </w:rPr>
        <w:t>, VCU). Датчики скорости колесных пар передают свои сигналы (как правило, импульсные, с высокой частотой следования) непосредственно в этот центральный контроллер.</w:t>
      </w:r>
    </w:p>
    <w:p>
      <w:pPr>
        <w:pStyle w:val="style2"/>
        <w:shd w:val="clear" w:color="auto" w:fill="ffffff"/>
        <w:spacing w:after="0" w:lineRule="atLeast" w:line="390"/>
        <w:rPr>
          <w:b w:val="false"/>
          <w:color w:val="000000"/>
          <w:sz w:val="28"/>
          <w:szCs w:val="28"/>
        </w:rPr>
      </w:pPr>
      <w:r>
        <w:rPr>
          <w:b w:val="false"/>
          <w:color w:val="000000"/>
          <w:sz w:val="28"/>
          <w:szCs w:val="28"/>
        </w:rPr>
        <w:t xml:space="preserve">Внутри контроллера эти сигналы подвергаются высокоскоростной цифровой обработке. Алгоритмы защиты от юза постоянно анализируют данные по каждой колесной паре, вычисляя скорости, ускорения и их производные. </w:t>
      </w:r>
    </w:p>
    <w:p>
      <w:pPr>
        <w:pStyle w:val="style2"/>
        <w:shd w:val="clear" w:color="auto" w:fill="ffffff"/>
        <w:spacing w:lineRule="atLeast" w:line="390"/>
        <w:jc w:val="center"/>
        <w:rPr>
          <w:b w:val="false"/>
          <w:color w:val="7f7f7f"/>
          <w:sz w:val="24"/>
          <w:szCs w:val="24"/>
        </w:rPr>
      </w:pPr>
      <w:r>
        <w:rPr>
          <w:b w:val="false"/>
          <w:color w:val="7f7f7f"/>
          <w:sz w:val="24"/>
          <w:szCs w:val="24"/>
        </w:rPr>
        <w:t>11</w:t>
      </w:r>
    </w:p>
    <w:p>
      <w:pPr>
        <w:pStyle w:val="style2"/>
        <w:shd w:val="clear" w:color="auto" w:fill="ffffff"/>
        <w:spacing w:after="0" w:lineRule="atLeast" w:line="390"/>
        <w:rPr>
          <w:b w:val="false"/>
          <w:color w:val="000000"/>
          <w:sz w:val="28"/>
          <w:szCs w:val="28"/>
        </w:rPr>
      </w:pPr>
      <w:r>
        <w:rPr>
          <w:b w:val="false"/>
          <w:color w:val="000000"/>
          <w:sz w:val="28"/>
          <w:szCs w:val="28"/>
        </w:rPr>
        <w:t>При обнаружении условий, указывающих на начало юза (например, превышение порогового значения разности скоростей между осями, или резкое отрицательное ускорение одной из осей), контроллер немедленно генерирует управляющий сигнал.</w:t>
      </w:r>
    </w:p>
    <w:p>
      <w:pPr>
        <w:pStyle w:val="style2"/>
        <w:shd w:val="clear" w:color="auto" w:fill="ffffff"/>
        <w:spacing w:after="0" w:lineRule="atLeast" w:line="390"/>
        <w:rPr>
          <w:b w:val="false"/>
          <w:color w:val="000000"/>
          <w:sz w:val="28"/>
          <w:szCs w:val="28"/>
        </w:rPr>
      </w:pPr>
      <w:r>
        <w:rPr>
          <w:b w:val="false"/>
          <w:color w:val="000000"/>
          <w:sz w:val="28"/>
          <w:szCs w:val="28"/>
        </w:rPr>
        <w:t xml:space="preserve">Этот управляющий сигнал передается к силовым преобразователям тяговых двигателей (например, тяговым инверторам для асинхронных двигателей или регуляторам возбуждения для двигателей постоянного тока). Интеграция здесь проявляется в том, что вместо прямого разрыва цепи или дискретного снижения силы торможения, современная система осуществляет прецизионное регулирование. По сигналу от системы защиты от юза, контроллер уменьшает заданное </w:t>
      </w:r>
      <w:r>
        <w:rPr>
          <w:b w:val="false"/>
          <w:color w:val="000000"/>
          <w:sz w:val="28"/>
          <w:szCs w:val="28"/>
        </w:rPr>
        <w:t>тормозное усилие для боксующей</w:t>
      </w:r>
      <w:r>
        <w:rPr>
          <w:b w:val="false"/>
          <w:color w:val="000000"/>
          <w:sz w:val="28"/>
          <w:szCs w:val="28"/>
        </w:rPr>
        <w:t xml:space="preserve"> колесной пары, модулируя ток или напряжение, подаваемое на ее тяговый двигатель в режиме генерации. Это </w:t>
      </w:r>
      <w:r>
        <w:rPr>
          <w:b w:val="false"/>
          <w:color w:val="000000"/>
          <w:sz w:val="28"/>
          <w:szCs w:val="28"/>
        </w:rPr>
        <w:t>может быть,</w:t>
      </w:r>
      <w:r>
        <w:rPr>
          <w:b w:val="false"/>
          <w:color w:val="000000"/>
          <w:sz w:val="28"/>
          <w:szCs w:val="28"/>
        </w:rPr>
        <w:t xml:space="preserve"> как групповое, так и индивидуальное управление, причем индивидуальное управление считается более эффективным, позволяя восстановить сцепление на одной оси, не затрагивая тормозное усилие на других, стабильно работающих осях.</w:t>
      </w:r>
    </w:p>
    <w:p>
      <w:pPr>
        <w:pStyle w:val="style2"/>
        <w:shd w:val="clear" w:color="auto" w:fill="ffffff"/>
        <w:spacing w:before="0" w:beforeAutospacing="false" w:after="0" w:afterAutospacing="false" w:lineRule="atLeast" w:line="390"/>
        <w:rPr>
          <w:b w:val="false"/>
          <w:color w:val="000000"/>
          <w:sz w:val="28"/>
          <w:szCs w:val="28"/>
        </w:rPr>
      </w:pPr>
      <w:r>
        <w:rPr>
          <w:b w:val="false"/>
          <w:color w:val="000000"/>
          <w:sz w:val="28"/>
          <w:szCs w:val="28"/>
        </w:rPr>
        <w:t>Для обеспечения быстрого реагирования используются высокоскоростные цифровые шины данных (например, CAN, Ethernet-based протоколы) для обмена информацией между датчиками, центральным контроллером и силовыми преобразователями. Это минимизирует задержки, присущие аналоговым или релейным схемам. Кроме того, сами силовые преобразователи построены на базе быстродействующих полупроводниковых ключей (например, IGBT), способных мгновенно изменять свои состояния, обеспечивая крайне малое время отклика на управляющие команды.</w:t>
      </w:r>
    </w:p>
    <w:p>
      <w:pPr>
        <w:pStyle w:val="style2"/>
        <w:shd w:val="clear" w:color="auto" w:fill="ffffff"/>
        <w:spacing w:before="0" w:beforeAutospacing="false" w:after="0" w:afterAutospacing="false" w:lineRule="atLeast" w:line="390"/>
        <w:jc w:val="center"/>
        <w:rPr>
          <w:b w:val="false"/>
          <w:color w:val="7f7f7f"/>
          <w:sz w:val="24"/>
          <w:szCs w:val="24"/>
        </w:rPr>
      </w:pPr>
    </w:p>
    <w:p>
      <w:pPr>
        <w:pStyle w:val="style2"/>
        <w:shd w:val="clear" w:color="auto" w:fill="ffffff"/>
        <w:spacing w:after="0" w:lineRule="atLeast" w:line="390"/>
        <w:rPr>
          <w:b w:val="false"/>
          <w:color w:val="7f7f7f"/>
          <w:sz w:val="24"/>
          <w:szCs w:val="24"/>
        </w:rPr>
      </w:pPr>
    </w:p>
    <w:p>
      <w:pPr>
        <w:pStyle w:val="style2"/>
        <w:shd w:val="clear" w:color="auto" w:fill="ffffff"/>
        <w:spacing w:after="0" w:lineRule="atLeast" w:line="390"/>
        <w:rPr>
          <w:b w:val="false"/>
          <w:color w:val="7f7f7f"/>
          <w:sz w:val="24"/>
          <w:szCs w:val="24"/>
        </w:rPr>
      </w:pPr>
    </w:p>
    <w:p>
      <w:pPr>
        <w:pStyle w:val="style2"/>
        <w:shd w:val="clear" w:color="auto" w:fill="ffffff"/>
        <w:spacing w:after="0" w:lineRule="atLeast" w:line="390"/>
        <w:rPr>
          <w:b w:val="false"/>
          <w:color w:val="7f7f7f"/>
          <w:sz w:val="24"/>
          <w:szCs w:val="24"/>
        </w:rPr>
      </w:pPr>
    </w:p>
    <w:p>
      <w:pPr>
        <w:pStyle w:val="style2"/>
        <w:shd w:val="clear" w:color="auto" w:fill="ffffff"/>
        <w:spacing w:after="0" w:lineRule="atLeast" w:line="390"/>
        <w:rPr>
          <w:b w:val="false"/>
          <w:color w:val="7f7f7f"/>
          <w:sz w:val="24"/>
          <w:szCs w:val="24"/>
        </w:rPr>
      </w:pPr>
    </w:p>
    <w:p>
      <w:pPr>
        <w:pStyle w:val="style2"/>
        <w:shd w:val="clear" w:color="auto" w:fill="ffffff"/>
        <w:spacing w:lineRule="atLeast" w:line="390"/>
        <w:jc w:val="center"/>
        <w:rPr>
          <w:b w:val="false"/>
          <w:color w:val="7f7f7f"/>
          <w:sz w:val="24"/>
          <w:szCs w:val="24"/>
        </w:rPr>
      </w:pPr>
      <w:r>
        <w:rPr>
          <w:b w:val="false"/>
          <w:color w:val="7f7f7f"/>
          <w:sz w:val="24"/>
          <w:szCs w:val="24"/>
        </w:rPr>
        <w:t>12</w:t>
      </w:r>
    </w:p>
    <w:p>
      <w:pPr>
        <w:pStyle w:val="style2"/>
        <w:shd w:val="clear" w:color="auto" w:fill="ffffff"/>
        <w:spacing w:before="0" w:beforeAutospacing="false" w:after="0" w:afterAutospacing="false" w:lineRule="atLeast" w:line="390"/>
        <w:rPr>
          <w:color w:val="000000"/>
          <w:sz w:val="28"/>
          <w:szCs w:val="28"/>
        </w:rPr>
      </w:pPr>
      <w:r>
        <w:rPr>
          <w:color w:val="000000"/>
          <w:sz w:val="28"/>
          <w:szCs w:val="28"/>
        </w:rPr>
        <w:t>Особенности систем защиты в электровозах и тепловозах</w:t>
      </w:r>
    </w:p>
    <w:p>
      <w:pPr>
        <w:pStyle w:val="style2"/>
        <w:shd w:val="clear" w:color="auto" w:fill="ffffff"/>
        <w:spacing w:after="0" w:lineRule="atLeast" w:line="390"/>
        <w:rPr>
          <w:b w:val="false"/>
          <w:color w:val="000000"/>
          <w:sz w:val="28"/>
          <w:szCs w:val="28"/>
        </w:rPr>
      </w:pPr>
      <w:r>
        <w:rPr>
          <w:b w:val="false"/>
          <w:color w:val="000000"/>
          <w:sz w:val="28"/>
          <w:szCs w:val="28"/>
        </w:rPr>
        <w:t>Конструктивные решения в системах защиты от боксования на электровозах и тепловозах определяются, прежде всего, типом тягового привода и степенью индивидуализации управления тягой каждой оси.</w:t>
      </w:r>
    </w:p>
    <w:p>
      <w:pPr>
        <w:pStyle w:val="style2"/>
        <w:shd w:val="clear" w:color="auto" w:fill="ffffff"/>
        <w:spacing w:after="0" w:lineRule="atLeast" w:line="390"/>
        <w:rPr>
          <w:b w:val="false"/>
          <w:color w:val="000000"/>
          <w:sz w:val="28"/>
          <w:szCs w:val="28"/>
        </w:rPr>
      </w:pPr>
      <w:r>
        <w:rPr>
          <w:b w:val="false"/>
          <w:color w:val="000000"/>
          <w:sz w:val="28"/>
          <w:szCs w:val="28"/>
        </w:rPr>
        <w:t>На электровозах, особенно современных с асинхронными тяговыми двигателями и индивидуальными инверторами на каждую ось, система защиты от боксования интегрируется максимально глубоко. Ключевым элементом являются высокоточные датчики скорости вращения, установленные на каждой колесной паре, которые непрерывно передают данные в центральный микропроцессорный контроллер тяги. При обнаружении проскальзывания одной из осей, путем анализа разницы скоростей или резкого ускорения, контроллер мгновенно корректирует ток и, следовательно, крутящий момент, подаваемый *непосредственно* на тяговый двигатель этой конкретной боксующей оси через ее индивидуальный инвертор. Это обеспечивает прецизионное и быстрое реагирование, восстанавливая сцепление без существенного снижения тяги на остальных осях. Принципиальной конструктивной особенностью здесь является наличие отдельных каналов управления мощностью для каждого тягового двигателя, что позволяет применять интеллектуальные алгоритмы, такие как адаптивное снижение крутящего момента, иногда в сочетании с кратковременным применением песочницы.</w:t>
      </w:r>
    </w:p>
    <w:p>
      <w:pPr>
        <w:pStyle w:val="style2"/>
        <w:shd w:val="clear" w:color="auto" w:fill="ffffff"/>
        <w:spacing w:after="0" w:lineRule="atLeast" w:line="390"/>
        <w:rPr>
          <w:b w:val="false"/>
          <w:color w:val="000000"/>
          <w:sz w:val="28"/>
          <w:szCs w:val="28"/>
        </w:rPr>
      </w:pPr>
      <w:r>
        <w:rPr>
          <w:b w:val="false"/>
          <w:color w:val="000000"/>
          <w:sz w:val="28"/>
          <w:szCs w:val="28"/>
        </w:rPr>
        <w:t>В случае тепловозов, особенно дизель-электрических с переменным током в тяговой передаче (AC-AC), конструктивные решения весьма схожи с электровозами, поскольку каждый асинхронный тяговый двигатель также имеет свой инвертор. Здесь система защиты от боксования работает по аналогичному принципу, регулируя мощность, поступающую от главного генератора через выпрямитель и инверторы к каждому тяговому двигателю индивидуально.</w:t>
      </w:r>
    </w:p>
    <w:p>
      <w:pPr>
        <w:pStyle w:val="style2"/>
        <w:shd w:val="clear" w:color="auto" w:fill="ffffff"/>
        <w:spacing w:after="0" w:lineRule="atLeast" w:line="390"/>
        <w:rPr>
          <w:b w:val="false"/>
          <w:color w:val="000000"/>
          <w:sz w:val="28"/>
          <w:szCs w:val="28"/>
        </w:rPr>
      </w:pPr>
      <w:r>
        <w:rPr>
          <w:b w:val="false"/>
          <w:color w:val="000000"/>
          <w:sz w:val="28"/>
          <w:szCs w:val="28"/>
        </w:rPr>
        <w:t xml:space="preserve">Для тепловозов старых конструкций с тяговой передачей постоянного тока, где тяговые двигатели часто объединялись в группы (последовательно-параллельное соединение), индивидуальное управление тягой каждой оси было более сложным. </w:t>
      </w:r>
    </w:p>
    <w:p>
      <w:pPr>
        <w:pStyle w:val="style2"/>
        <w:shd w:val="clear" w:color="auto" w:fill="ffffff"/>
        <w:spacing w:lineRule="atLeast" w:line="390"/>
        <w:jc w:val="center"/>
        <w:rPr>
          <w:b w:val="false"/>
          <w:color w:val="7f7f7f"/>
          <w:sz w:val="24"/>
          <w:szCs w:val="24"/>
        </w:rPr>
      </w:pPr>
      <w:r>
        <w:rPr>
          <w:b w:val="false"/>
          <w:color w:val="7f7f7f"/>
          <w:sz w:val="24"/>
          <w:szCs w:val="24"/>
        </w:rPr>
        <w:t>13</w:t>
      </w:r>
    </w:p>
    <w:p>
      <w:pPr>
        <w:pStyle w:val="style2"/>
        <w:shd w:val="clear" w:color="auto" w:fill="ffffff"/>
        <w:spacing w:after="0" w:lineRule="atLeast" w:line="390"/>
        <w:rPr>
          <w:b w:val="false"/>
          <w:color w:val="000000"/>
          <w:sz w:val="28"/>
          <w:szCs w:val="28"/>
        </w:rPr>
      </w:pPr>
      <w:r>
        <w:rPr>
          <w:b w:val="false"/>
          <w:color w:val="000000"/>
          <w:sz w:val="28"/>
          <w:szCs w:val="28"/>
        </w:rPr>
        <w:t>Системы защиты от боксования основывались на дифференциальных токовых реле, сравнивающих токи в параллельных ветвях двигателей, или на общих датчиках скорости с менее индивидуализированными корректирующими воздействиями. В этом случае, при обнаружении боксования, воздействие могло распространяться на группу двигателей, например, путем снижения возбуждения главного генератора или ввода ослабления поля, что приводило к более грубому, но все еще эффективному снижению тяги. В таких системах важную роль играла песочница, активируемая для улучшения сцепления.</w:t>
      </w:r>
    </w:p>
    <w:p>
      <w:pPr>
        <w:pStyle w:val="style2"/>
        <w:shd w:val="clear" w:color="auto" w:fill="ffffff"/>
        <w:spacing w:before="0" w:beforeAutospacing="false" w:after="0" w:afterAutospacing="false" w:lineRule="atLeast" w:line="390"/>
        <w:rPr>
          <w:b w:val="false"/>
          <w:color w:val="000000"/>
          <w:sz w:val="28"/>
          <w:szCs w:val="28"/>
        </w:rPr>
      </w:pPr>
      <w:r>
        <w:rPr>
          <w:b w:val="false"/>
          <w:color w:val="000000"/>
          <w:sz w:val="28"/>
          <w:szCs w:val="28"/>
        </w:rPr>
        <w:t>Таким образом, современные конструктивные решения систем защиты от боксования тяговых осей ориентированы на максимальную индивидуализацию управления тяговым моментом каждой колесной пары за счет использования точных датчиков скорости и развитых электронных систем управления мощностью, что обеспечивает наиболее эффективное и оперативное подавление проскальзывания при сохранении высокой тяговой силы.</w:t>
      </w: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r>
        <w:rPr>
          <w:b w:val="false"/>
          <w:color w:val="7f7f7f"/>
          <w:sz w:val="24"/>
          <w:szCs w:val="24"/>
        </w:rPr>
        <w:t>14</w:t>
      </w:r>
    </w:p>
    <w:p>
      <w:pPr>
        <w:pStyle w:val="style2"/>
        <w:shd w:val="clear" w:color="auto" w:fill="ffffff"/>
        <w:spacing w:before="0" w:beforeAutospacing="false" w:after="0" w:afterAutospacing="false" w:lineRule="atLeast" w:line="390"/>
        <w:rPr>
          <w:color w:val="000000"/>
          <w:sz w:val="28"/>
          <w:szCs w:val="28"/>
        </w:rPr>
      </w:pPr>
      <w:r>
        <w:rPr>
          <w:color w:val="000000"/>
          <w:sz w:val="28"/>
          <w:szCs w:val="28"/>
        </w:rPr>
        <w:t>Современные технологии автоматической регулировки для предотвращения боксования</w:t>
      </w:r>
    </w:p>
    <w:p>
      <w:pPr>
        <w:pStyle w:val="style2"/>
        <w:shd w:val="clear" w:color="auto" w:fill="ffffff"/>
        <w:spacing w:after="0" w:lineRule="atLeast" w:line="390"/>
        <w:rPr>
          <w:b w:val="false"/>
          <w:color w:val="000000"/>
          <w:sz w:val="28"/>
          <w:szCs w:val="28"/>
        </w:rPr>
      </w:pPr>
      <w:r>
        <w:rPr>
          <w:b w:val="false"/>
          <w:color w:val="000000"/>
          <w:sz w:val="28"/>
          <w:szCs w:val="28"/>
        </w:rPr>
        <w:t>Современные автоматизированные методы управления тягой локомотивов нацелены на максимально эффективное использование сцепления колес с рельсом, предотвращая боксование как при старте, так и при движении, особенно на кривых участках пути. Центральное место в этих системах занимают микропроцессорные контроллеры, получающие данные от высокоточных датчиков скорости вращения каждой колесной пары.</w:t>
      </w:r>
    </w:p>
    <w:p>
      <w:pPr>
        <w:pStyle w:val="style2"/>
        <w:shd w:val="clear" w:color="auto" w:fill="ffffff"/>
        <w:spacing w:after="0" w:lineRule="atLeast" w:line="390"/>
        <w:rPr>
          <w:b w:val="false"/>
          <w:color w:val="000000"/>
          <w:sz w:val="28"/>
          <w:szCs w:val="28"/>
        </w:rPr>
      </w:pPr>
      <w:r>
        <w:rPr>
          <w:b w:val="false"/>
          <w:color w:val="000000"/>
          <w:sz w:val="28"/>
          <w:szCs w:val="28"/>
        </w:rPr>
        <w:t>При старте локомотива автоматизированные системы применяют "мягкий" набор тягового усилия. Это достигается за счет алгоритмов плавного наращивания тока в тяговых двигателях, часто с использованием так называемых "рамповых" функций, которые постепенно увеличивают заданный крутящий момент. Такой подход минимизирует резкие перепады усилия, способные вызвать проскальзывание. Ключевым является индивидуальный контроль тягового момента для каждой оси или группы осей, особенно на локомотивах с независимыми преобразователями для каждого тягового двигателя. Система постоянно отслеживает скорости всех колесных пар, а также их ускорения. При малейшем обнаружении начального проскальзывания одной из осей (путем сравнения скорости данной оси с усредненной скоростью других осей или с предварительно рассчитанной скоростью локомотива) управляющий контроллер мгновенно снижает тяговый момент именно на этой оси, а затем плавно восстанавливает его до оптимального уровня. Некоторые системы используют также "скольжение с регулируемой величиной" (</w:t>
      </w:r>
      <w:r>
        <w:rPr>
          <w:b w:val="false"/>
          <w:color w:val="000000"/>
          <w:sz w:val="28"/>
          <w:szCs w:val="28"/>
        </w:rPr>
        <w:t>creep</w:t>
      </w:r>
      <w:r>
        <w:rPr>
          <w:b w:val="false"/>
          <w:color w:val="000000"/>
          <w:sz w:val="28"/>
          <w:szCs w:val="28"/>
        </w:rPr>
        <w:t xml:space="preserve"> control), позволяя небольшое, контролируемое проскальзывание, которое при определенных условиях может увеличить доступное сцепление. Это динамическое управление позволяет максимально использовать текущий коэффициент сцепления, который может сильно варьироваться в зависимости от состояния рельса (влажность, загрязнение, наличие листьев). Для особо сложных условий система может автоматически активировать подачу песка на рельсы перед боксующими колесами.</w:t>
      </w: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rPr>
          <w:b w:val="false"/>
          <w:color w:val="000000"/>
          <w:sz w:val="28"/>
          <w:szCs w:val="28"/>
        </w:rPr>
      </w:pPr>
    </w:p>
    <w:p>
      <w:pPr>
        <w:pStyle w:val="style2"/>
        <w:shd w:val="clear" w:color="auto" w:fill="ffffff"/>
        <w:spacing w:before="0" w:beforeAutospacing="false" w:after="0" w:afterAutospacing="false" w:lineRule="atLeast" w:line="390"/>
        <w:jc w:val="center"/>
        <w:rPr>
          <w:b w:val="false"/>
          <w:color w:val="7f7f7f"/>
          <w:sz w:val="24"/>
          <w:szCs w:val="24"/>
        </w:rPr>
      </w:pPr>
      <w:r>
        <w:rPr>
          <w:b w:val="false"/>
          <w:color w:val="7f7f7f"/>
          <w:sz w:val="24"/>
          <w:szCs w:val="24"/>
        </w:rPr>
        <w:t>15</w:t>
      </w:r>
    </w:p>
    <w:p>
      <w:pPr>
        <w:pStyle w:val="style2"/>
        <w:shd w:val="clear" w:color="auto" w:fill="ffffff"/>
        <w:spacing w:before="0" w:beforeAutospacing="false" w:after="0" w:afterAutospacing="false" w:lineRule="atLeast" w:line="390"/>
        <w:rPr>
          <w:b w:val="false"/>
          <w:color w:val="000000"/>
          <w:sz w:val="28"/>
          <w:szCs w:val="28"/>
        </w:rPr>
      </w:pPr>
      <w:r>
        <w:rPr>
          <w:b w:val="false"/>
          <w:color w:val="000000"/>
          <w:sz w:val="28"/>
          <w:szCs w:val="28"/>
        </w:rPr>
        <w:t>При движении по кривым участкам пути возникают дополнительные сложности, связанные с разной длиной рельсового пути для внутреннего и внешнего рельсов, а также с центробежными силами и поперечным скольжением колес. Автоматизированные системы управления тягой учитывают эти факторы для предотвращения боксования. Локомотив может быть оснащен системами определения геометрии пути (например, на основе данных GPS, карт пути или инерциальных датчиков), что позволяет заранее адаптировать стратегию управления тягой. На кривых участках пути система может сознательно снижать общее тяговое усилие или, что более эффективно, перераспределять его между осями. Например, оси, находящиеся под меньшей вертикальной нагрузкой или имеющие тенденцию к большей угловой скорости из-за геометрии пути, могут получать сниженное тяговое усилие. Современные системы также могут компенсировать разницу в скорости вращения колесных пар на одной оси, которая возникает из-за конусности бандажей и прохождения кривой, предотвращая чрезмерное напряжение в тяговом приводе и потенциальное проскальзывание. При обнаружении аномальных скоростей вращения или ускорений, характерных для начала боксования на кривой, система осуществляет локальную коррекцию тягового момента для конкретных осей, аналогично процессу старта, но с учетом динамики движения по кривой. Целью является поддержание оптимального скольжения каждой колесной пары относительно рельса, что критически важно для безопасного и эффективного прохождения таких участков.</w:t>
      </w: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r>
        <w:rPr>
          <w:b w:val="false"/>
          <w:color w:val="7f7f7f"/>
          <w:sz w:val="24"/>
          <w:szCs w:val="24"/>
        </w:rPr>
        <w:t>16</w:t>
      </w:r>
    </w:p>
    <w:p>
      <w:pPr>
        <w:pStyle w:val="style2"/>
        <w:shd w:val="clear" w:color="auto" w:fill="ffffff"/>
        <w:spacing w:lineRule="atLeast" w:line="390"/>
        <w:rPr>
          <w:color w:val="000000"/>
          <w:sz w:val="28"/>
          <w:szCs w:val="28"/>
        </w:rPr>
      </w:pPr>
      <w:r>
        <w:rPr>
          <w:color w:val="000000"/>
          <w:sz w:val="28"/>
          <w:szCs w:val="28"/>
        </w:rPr>
        <w:t>Заключение</w:t>
      </w:r>
    </w:p>
    <w:p>
      <w:pPr>
        <w:pStyle w:val="style2"/>
        <w:shd w:val="clear" w:color="auto" w:fill="ffffff"/>
        <w:spacing w:lineRule="atLeast" w:line="390"/>
        <w:rPr>
          <w:b w:val="false"/>
          <w:color w:val="000000"/>
          <w:sz w:val="28"/>
          <w:szCs w:val="28"/>
        </w:rPr>
      </w:pPr>
      <w:r>
        <w:rPr>
          <w:b w:val="false"/>
          <w:color w:val="000000"/>
          <w:sz w:val="28"/>
          <w:szCs w:val="28"/>
        </w:rPr>
        <w:t>Современные системы управления тягой локомотивов и предотвращения боксования представляют собой сложный комплекс решений, где конструктивные особенности тесно переплетаются с передовыми автоматизированными методами. На основе предыдущих обсуждений, можно с уверенностью утверждать, что ключевым результатом является создание высокоинтеллектуальных, микропроцессорных систем, способных максимально эффективно использовать доступное сцепление колес с рельсом. Это достигается благодаря повсеместному применению высокоточных датчиков скорости вращения на каждой колесной паре и, что крайне важно, индивидуальных инверторов для каждого тягового двигателя. Такая архитектура позволяет микропроцессорным контроллерам мгновенно и прецизионно корректировать крутящий момент на конкретной боксующей оси, в отличие от устаревших систем, где воздействие распространялось на группы двигателей.</w:t>
      </w:r>
      <w:r>
        <w:rPr>
          <w:b w:val="false"/>
          <w:color w:val="000000"/>
          <w:sz w:val="28"/>
          <w:szCs w:val="28"/>
        </w:rPr>
        <w:t xml:space="preserve"> </w:t>
      </w:r>
      <w:r>
        <w:rPr>
          <w:b w:val="false"/>
          <w:color w:val="000000"/>
          <w:sz w:val="28"/>
          <w:szCs w:val="28"/>
        </w:rPr>
        <w:t>При старте локомотива эти автоматизированные системы обеспечивают "мягкий" набор тягового усилия за счет алгоритмов плавного наращивания тока и динамического контроля за скоростью и ускорением каждой оси, что предотвращает резкие скачки и проскальзывание. При обнаружении даже начального боксования система оперативно снижает тяговый момент на конкретной оси, а также может использовать так называемое "скольжение с регулируемой величиной" (</w:t>
      </w:r>
      <w:r>
        <w:rPr>
          <w:b w:val="false"/>
          <w:color w:val="000000"/>
          <w:sz w:val="28"/>
          <w:szCs w:val="28"/>
        </w:rPr>
        <w:t>creep</w:t>
      </w:r>
      <w:r>
        <w:rPr>
          <w:b w:val="false"/>
          <w:color w:val="000000"/>
          <w:sz w:val="28"/>
          <w:szCs w:val="28"/>
        </w:rPr>
        <w:t xml:space="preserve"> control) для оптимизации сцепления. В критических условиях автоматически активируется подача песка, дополняя основные меры.</w:t>
      </w:r>
      <w:r>
        <w:rPr>
          <w:b w:val="false"/>
          <w:color w:val="000000"/>
          <w:sz w:val="28"/>
          <w:szCs w:val="28"/>
        </w:rPr>
        <w:t xml:space="preserve"> </w:t>
      </w:r>
      <w:r>
        <w:rPr>
          <w:b w:val="false"/>
          <w:color w:val="000000"/>
          <w:sz w:val="28"/>
          <w:szCs w:val="28"/>
        </w:rPr>
        <w:t>При движении по кривым участкам пути методы управления тягой адаптируются к изменяющейся геометрии и динамическим нагрузкам. Системы способны использовать предварительные данные о пути, снижать общее тяговое усилие или перераспределять его между осями, компенсируя разницу в скоростях вращения и предотвращая чрезмерное напряжение.</w:t>
      </w:r>
      <w:r>
        <w:rPr>
          <w:b w:val="false"/>
          <w:color w:val="000000"/>
          <w:sz w:val="28"/>
          <w:szCs w:val="28"/>
        </w:rPr>
        <w:t xml:space="preserve"> </w:t>
      </w:r>
      <w:r>
        <w:rPr>
          <w:b w:val="false"/>
          <w:color w:val="000000"/>
          <w:sz w:val="28"/>
          <w:szCs w:val="28"/>
        </w:rPr>
        <w:t>В итоге, можно сделать вывод, что центральную роль в предотвращении боксования играет микропроцессорное управление и индивидуали</w:t>
      </w:r>
      <w:r>
        <w:rPr>
          <w:b w:val="false"/>
          <w:color w:val="000000"/>
          <w:sz w:val="28"/>
          <w:szCs w:val="28"/>
        </w:rPr>
        <w:t>зация контроля тягового момента.</w:t>
      </w: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p>
    <w:p>
      <w:pPr>
        <w:pStyle w:val="style2"/>
        <w:shd w:val="clear" w:color="auto" w:fill="ffffff"/>
        <w:spacing w:lineRule="atLeast" w:line="390"/>
        <w:jc w:val="center"/>
        <w:rPr>
          <w:b w:val="false"/>
          <w:color w:val="7f7f7f"/>
          <w:sz w:val="24"/>
          <w:szCs w:val="24"/>
        </w:rPr>
      </w:pPr>
      <w:r>
        <w:rPr>
          <w:b w:val="false"/>
          <w:color w:val="7f7f7f"/>
          <w:sz w:val="24"/>
          <w:szCs w:val="24"/>
        </w:rPr>
        <w:t>17</w:t>
      </w:r>
    </w:p>
    <w:sectPr>
      <w:pgSz w:w="11906" w:h="16838"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cc"/>
    <w:family w:val="swiss"/>
    <w:pitch w:val="variable"/>
    <w:sig w:usb0="E4002EFF" w:usb1="C000247B" w:usb2="00000009" w:usb3="00000000" w:csb0="000001FF" w:csb1="00000000"/>
  </w:font>
  <w:font w:name="Times New Roman">
    <w:altName w:val="Times New Roman"/>
    <w:panose1 w:val="02020603050000020304"/>
    <w:charset w:val="cc"/>
    <w:family w:val="roman"/>
    <w:pitch w:val="variable"/>
    <w:sig w:usb0="E0002EFF" w:usb1="C000785B" w:usb2="00000009" w:usb3="00000000" w:csb0="000001FF" w:csb1="00000000"/>
  </w:font>
  <w:font w:name="Calibri Light">
    <w:altName w:val="Calibri Light"/>
    <w:panose1 w:val="020f0302020000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79"/>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ru-RU" w:bidi="ar-SA" w:eastAsia="en-US"/>
      </w:rPr>
    </w:rPrDefault>
    <w:pPrDefault>
      <w:pPr>
        <w:spacing w:after="160" w:lineRule="auto" w:line="259"/>
      </w:pPr>
    </w:pPrDefault>
  </w:docDefaults>
  <w:style w:type="paragraph" w:default="1" w:styleId="style0">
    <w:name w:val="Normal"/>
    <w:next w:val="style0"/>
    <w:qFormat/>
    <w:pPr/>
  </w:style>
  <w:style w:type="paragraph" w:styleId="style2">
    <w:name w:val="heading 2"/>
    <w:basedOn w:val="style0"/>
    <w:next w:val="style2"/>
    <w:link w:val="style4097"/>
    <w:qFormat/>
    <w:uiPriority w:val="9"/>
    <w:pPr>
      <w:spacing w:before="100" w:beforeAutospacing="true" w:after="100" w:afterAutospacing="true" w:lineRule="auto" w:line="240"/>
      <w:outlineLvl w:val="1"/>
    </w:pPr>
    <w:rPr>
      <w:rFonts w:ascii="Times New Roman" w:cs="Times New Roman" w:eastAsia="Times New Roman" w:hAnsi="Times New Roman"/>
      <w:b/>
      <w:bCs/>
      <w:sz w:val="36"/>
      <w:szCs w:val="36"/>
      <w:lang w:eastAsia="ru-RU"/>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Заголовок 2 Знак"/>
    <w:basedOn w:val="style65"/>
    <w:next w:val="style4097"/>
    <w:link w:val="style2"/>
    <w:uiPriority w:val="9"/>
    <w:rPr>
      <w:rFonts w:ascii="Times New Roman" w:cs="Times New Roman" w:eastAsia="Times New Roman" w:hAnsi="Times New Roman"/>
      <w:b/>
      <w:bCs/>
      <w:sz w:val="36"/>
      <w:szCs w:val="36"/>
      <w:lang w:eastAsia="ru-RU"/>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Words>3328</Words>
  <Pages>18</Pages>
  <Characters>24860</Characters>
  <Application>WPS Office</Application>
  <DocSecurity>0</DocSecurity>
  <Paragraphs>194</Paragraphs>
  <ScaleCrop>false</ScaleCrop>
  <LinksUpToDate>false</LinksUpToDate>
  <CharactersWithSpaces>28452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2025-12-22T13:47:00Z</dcterms:created>
  <dc:creator>пк</dc:creator>
  <lastModifiedBy>24117RN76O</lastModifiedBy>
  <dcterms:modified xsi:type="dcterms:W3CDTF">2025-12-23T01:36:52Z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fe306af0b817405ab9e8cf35542923ca</vt:lpwstr>
  </property>
</Properties>
</file>