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2C" w:rsidRPr="00C27F31" w:rsidRDefault="0035052C" w:rsidP="0035052C">
      <w:pPr>
        <w:shd w:val="clear" w:color="auto" w:fill="FFFFFF"/>
        <w:spacing w:before="501" w:after="250" w:line="501" w:lineRule="atLeast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kern w:val="36"/>
          <w:sz w:val="24"/>
          <w:szCs w:val="24"/>
        </w:rPr>
        <w:t>Лекция: «Габариты на железнодорожном транспорте»</w:t>
      </w:r>
    </w:p>
    <w:p w:rsidR="0035052C" w:rsidRPr="00C27F31" w:rsidRDefault="0035052C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Цели занятия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Учебная цель:</w:t>
      </w:r>
      <w:r w:rsidRPr="00C27F31">
        <w:rPr>
          <w:rFonts w:ascii="Arial" w:eastAsia="Times New Roman" w:hAnsi="Arial" w:cs="Arial"/>
          <w:sz w:val="24"/>
          <w:szCs w:val="24"/>
        </w:rPr>
        <w:t> сформировать у обучающихся чёткое представление о системе габаритов на железнодорожном транспорте, изучить определения и виды габаритов, их назначение и параметры; научить различать габарит приближения строений, габарит подвижного состава и габарит погрузки.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Развивающая цель:</w:t>
      </w:r>
      <w:r w:rsidRPr="00C27F31">
        <w:rPr>
          <w:rFonts w:ascii="Arial" w:eastAsia="Times New Roman" w:hAnsi="Arial" w:cs="Arial"/>
          <w:sz w:val="24"/>
          <w:szCs w:val="24"/>
        </w:rPr>
        <w:t> развить пространственное мышление, способность анализировать взаимосвязь между размерами сооружений инфраструктуры и подвижного состава; сформировать умение применять габаритные нормы для оценки безопасности пропуска поездов и грузов.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Воспитательная цель:</w:t>
      </w:r>
      <w:r w:rsidRPr="00C27F31">
        <w:rPr>
          <w:rFonts w:ascii="Arial" w:eastAsia="Times New Roman" w:hAnsi="Arial" w:cs="Arial"/>
          <w:sz w:val="24"/>
          <w:szCs w:val="24"/>
        </w:rPr>
        <w:t> воспитать понимание личной ответственности за соблюдение габаритных норм как основы безопасности движения поездов, осознание дисциплинированности в выполнении технических требований и культуры безопасного труда на железнодорожном транспорте.</w:t>
      </w:r>
    </w:p>
    <w:p w:rsidR="0035052C" w:rsidRPr="00C27F31" w:rsidRDefault="0035052C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1. Для чего нужно понятие габарита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Железнодорожный транспорт — сложная техническая система, в которой по одним и тем же путям движется подвижной состав самых разных типов и размеров, а вдоль и над путями расположены сооружения: мосты, тоннели, платформы, опоры контактной сети, сигнальные устройства. Чтобы всё это «ужилось» вместе и не мешало друг другу, необходима единая система координат — система предельных контуров, в пределах которых должны находиться все элементы инфраструктуры и подвижного состава.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</w:t>
      </w:r>
      <w:r w:rsidRPr="00C27F31">
        <w:rPr>
          <w:rFonts w:ascii="Arial" w:eastAsia="Times New Roman" w:hAnsi="Arial" w:cs="Arial"/>
          <w:sz w:val="24"/>
          <w:szCs w:val="24"/>
        </w:rPr>
        <w:t> — это предельное поперечное (перпендикулярное оси пути) очертание, внутри которого должны размещаться сооружения и устройства, а также подвижной состав и грузы, с обеспечением безопасного пропуска поездов.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Понятие габарита нужно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для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>:</w:t>
      </w:r>
    </w:p>
    <w:p w:rsidR="0035052C" w:rsidRPr="00C27F31" w:rsidRDefault="0035052C" w:rsidP="0035052C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обеспечения безопасного прохода поездов без касания элементов инфраструктуры;</w:t>
      </w:r>
    </w:p>
    <w:p w:rsidR="0035052C" w:rsidRPr="00C27F31" w:rsidRDefault="0035052C" w:rsidP="0035052C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lastRenderedPageBreak/>
        <w:t>унификации размеров подвижного состава и сооружений;</w:t>
      </w:r>
    </w:p>
    <w:p w:rsidR="0035052C" w:rsidRPr="00C27F31" w:rsidRDefault="0035052C" w:rsidP="0035052C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предотвращения аварий и крушений, вызванных нарушением габаритных норм;</w:t>
      </w:r>
    </w:p>
    <w:p w:rsidR="0035052C" w:rsidRPr="00C27F31" w:rsidRDefault="0035052C" w:rsidP="0035052C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расчёта допустимых размеров грузов при перевозке на открытом подвижном составе;</w:t>
      </w:r>
    </w:p>
    <w:p w:rsidR="0035052C" w:rsidRPr="00C27F31" w:rsidRDefault="0035052C" w:rsidP="0035052C">
      <w:pPr>
        <w:numPr>
          <w:ilvl w:val="0"/>
          <w:numId w:val="1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стандартизации проектирования, строительства и эксплуатации железнодорожных объектов.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Габариты на железных дорогах Российской Федерации регламентируются 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ГОСТ 9238–2013</w:t>
      </w:r>
      <w:r w:rsidRPr="00C27F31">
        <w:rPr>
          <w:rFonts w:ascii="Arial" w:eastAsia="Times New Roman" w:hAnsi="Arial" w:cs="Arial"/>
          <w:sz w:val="24"/>
          <w:szCs w:val="24"/>
        </w:rPr>
        <w:t> «Габариты железнодорожного подвижного состава и приближения строений».</w:t>
      </w:r>
    </w:p>
    <w:p w:rsidR="0035052C" w:rsidRPr="00C27F31" w:rsidRDefault="0035052C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2. Виды габаритов: определения и примеры</w:t>
      </w:r>
    </w:p>
    <w:p w:rsidR="0035052C" w:rsidRPr="00C27F31" w:rsidRDefault="0035052C" w:rsidP="0035052C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2.1. Габарит приближения строений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 приближения строений</w:t>
      </w:r>
      <w:r w:rsidRPr="00C27F31">
        <w:rPr>
          <w:rFonts w:ascii="Arial" w:eastAsia="Times New Roman" w:hAnsi="Arial" w:cs="Arial"/>
          <w:sz w:val="24"/>
          <w:szCs w:val="24"/>
        </w:rPr>
        <w:t> — предельное поперечное очертание, внутрь которого не должны заходить никакие части сооружений и устройств, расположенных вдоль железнодорожного пути, за исключением частей, предназначенных для непосредственного взаимодействия с подвижным составом (например, контактная подвеска, ударно-сцепные устройства).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Говоря простыми словами: это «коридор», внутри которого ничего постороннего быть не должно — путь свободен для прохода подвижного состава.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Примеры габаритов приближения строений: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9"/>
        <w:gridCol w:w="6630"/>
      </w:tblGrid>
      <w:tr w:rsidR="0035052C" w:rsidRPr="00C27F31" w:rsidTr="0035052C">
        <w:trPr>
          <w:tblHeader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Обозначение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Назначение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Для путей, предназначенных только для пропуска подвижного состава без груза, выступающего за габарит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0D001F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 xml:space="preserve">Для путей, по которым перевозятся грузы на </w:t>
            </w:r>
            <w:r w:rsidR="000D001F">
              <w:rPr>
                <w:rFonts w:ascii="Arial" w:eastAsia="Times New Roman" w:hAnsi="Arial" w:cs="Arial"/>
                <w:sz w:val="24"/>
                <w:szCs w:val="24"/>
              </w:rPr>
              <w:t>промышленных предприятиях</w:t>
            </w:r>
            <w:r w:rsidRPr="00C27F31">
              <w:rPr>
                <w:rFonts w:ascii="Arial" w:eastAsia="Times New Roman" w:hAnsi="Arial" w:cs="Arial"/>
                <w:sz w:val="24"/>
                <w:szCs w:val="24"/>
              </w:rPr>
              <w:t xml:space="preserve"> (с учётом габарита погрузки)</w:t>
            </w:r>
          </w:p>
        </w:tc>
      </w:tr>
    </w:tbl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lastRenderedPageBreak/>
        <w:t>Различают верхнее очертание (над уровнем головки рельса) и нижнее очертание (ниже уровня головки рельса, куда не должны опускаться части подвижного состава — например, детали ходовой части).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C27F31">
        <w:rPr>
          <w:rFonts w:ascii="Arial" w:eastAsia="Times New Roman" w:hAnsi="Arial" w:cs="Arial"/>
          <w:sz w:val="24"/>
          <w:szCs w:val="24"/>
        </w:rPr>
        <w:t>К сооружениям и устройствам, которые должны вписываться в габарит приближения строений, относятся: тоннели, мосты, платформы, опоры контактной сети, мачты светофоров, ограждения, путепроводы, здания, расположенные у путей, и т. д.</w:t>
      </w:r>
      <w:proofErr w:type="gramEnd"/>
    </w:p>
    <w:p w:rsidR="0035052C" w:rsidRPr="00C27F31" w:rsidRDefault="0035052C" w:rsidP="0035052C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2.2. Габарит подвижного состава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 подвижного состава</w:t>
      </w:r>
      <w:r w:rsidRPr="00C27F31">
        <w:rPr>
          <w:rFonts w:ascii="Arial" w:eastAsia="Times New Roman" w:hAnsi="Arial" w:cs="Arial"/>
          <w:sz w:val="24"/>
          <w:szCs w:val="24"/>
        </w:rPr>
        <w:t> — предельное поперечное очертание, в которое должен вписываться гружёный или порожний подвижной состав при нахождении на прямом горизонтальном пути и в кривых участках пути.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Это</w:t>
      </w:r>
      <w:r w:rsidR="000D001F">
        <w:rPr>
          <w:rFonts w:ascii="Arial" w:eastAsia="Times New Roman" w:hAnsi="Arial" w:cs="Arial"/>
          <w:sz w:val="24"/>
          <w:szCs w:val="24"/>
        </w:rPr>
        <w:t>т</w:t>
      </w:r>
      <w:r w:rsidRPr="00C27F31">
        <w:rPr>
          <w:rFonts w:ascii="Arial" w:eastAsia="Times New Roman" w:hAnsi="Arial" w:cs="Arial"/>
          <w:sz w:val="24"/>
          <w:szCs w:val="24"/>
        </w:rPr>
        <w:t xml:space="preserve"> </w:t>
      </w:r>
      <w:r w:rsidR="000D001F">
        <w:rPr>
          <w:rFonts w:ascii="Arial" w:eastAsia="Times New Roman" w:hAnsi="Arial" w:cs="Arial"/>
          <w:sz w:val="24"/>
          <w:szCs w:val="24"/>
        </w:rPr>
        <w:t>силуэт</w:t>
      </w:r>
      <w:r w:rsidRPr="00C27F31">
        <w:rPr>
          <w:rFonts w:ascii="Arial" w:eastAsia="Times New Roman" w:hAnsi="Arial" w:cs="Arial"/>
          <w:sz w:val="24"/>
          <w:szCs w:val="24"/>
        </w:rPr>
        <w:t xml:space="preserve"> — очертание, в пределах которого должны находиться все конструктивные элементы локомотива, вагона или </w:t>
      </w:r>
      <w:proofErr w:type="spellStart"/>
      <w:r w:rsidRPr="00C27F31">
        <w:rPr>
          <w:rFonts w:ascii="Arial" w:eastAsia="Times New Roman" w:hAnsi="Arial" w:cs="Arial"/>
          <w:sz w:val="24"/>
          <w:szCs w:val="24"/>
        </w:rPr>
        <w:t>моторвагонного</w:t>
      </w:r>
      <w:proofErr w:type="spellEnd"/>
      <w:r w:rsidRPr="00C27F31">
        <w:rPr>
          <w:rFonts w:ascii="Arial" w:eastAsia="Times New Roman" w:hAnsi="Arial" w:cs="Arial"/>
          <w:sz w:val="24"/>
          <w:szCs w:val="24"/>
        </w:rPr>
        <w:t xml:space="preserve"> подвижного состава. Если какая-то деталь выходит за это очертание — подвижной состав не допускается к эксплуатации.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Примеры габаритов подвижного состава: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9"/>
        <w:gridCol w:w="6630"/>
      </w:tblGrid>
      <w:tr w:rsidR="0035052C" w:rsidRPr="00C27F31" w:rsidTr="0035052C">
        <w:trPr>
          <w:tblHeader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Обозначение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Назначение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Для подвижного состава, допускаемого к обращению по всем путям общей сети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Тц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Для цистерн и специализированных вагонов (увеличенная ширина верхней зоны)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Тпр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Для подвижного состава при перевозке грузов на открытом подвижном составе (совпадает с габаритом погрузки)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1-Т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 xml:space="preserve">Универсальный габарит для основных типов </w:t>
            </w:r>
            <w:r w:rsidRPr="00C27F3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локомотивов и вагонов</w:t>
            </w:r>
          </w:p>
        </w:tc>
      </w:tr>
    </w:tbl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lastRenderedPageBreak/>
        <w:t>Габарит подвижного состава всегда меньше габарита приближения строений — это заложено в саму систему для обеспечения безопасного зазора. Зазор необходим, потому что подвижной состав может качаться, наклоняться в кривых, иметь динамические перемещения.</w:t>
      </w:r>
    </w:p>
    <w:p w:rsidR="0035052C" w:rsidRPr="00C27F31" w:rsidRDefault="0035052C" w:rsidP="0035052C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2.3. Габарит погрузки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 погрузки</w:t>
      </w:r>
      <w:r w:rsidRPr="00C27F31">
        <w:rPr>
          <w:rFonts w:ascii="Arial" w:eastAsia="Times New Roman" w:hAnsi="Arial" w:cs="Arial"/>
          <w:sz w:val="24"/>
          <w:szCs w:val="24"/>
        </w:rPr>
        <w:t> — предельное поперечное очертание, в которое должен вписываться груз вместе с подвижным составом при размещении его на открытом подвижном составе (платформы, полувагоны, транспортеры).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Простыми словами: если груз выступает за пределы этого очертания — он считается 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негабаритным</w:t>
      </w:r>
      <w:r w:rsidRPr="00C27F31">
        <w:rPr>
          <w:rFonts w:ascii="Arial" w:eastAsia="Times New Roman" w:hAnsi="Arial" w:cs="Arial"/>
          <w:sz w:val="24"/>
          <w:szCs w:val="24"/>
        </w:rPr>
        <w:t>, и его перевозка требует особых условий.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Примеры габаритов погрузки: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1"/>
        <w:gridCol w:w="5218"/>
      </w:tblGrid>
      <w:tr w:rsidR="0035052C" w:rsidRPr="00C27F31" w:rsidTr="0035052C">
        <w:trPr>
          <w:tblHeader/>
        </w:trPr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Обозначение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Назначение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1-Т (степень </w:t>
            </w: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негабаритности</w:t>
            </w:r>
            <w:proofErr w:type="spellEnd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 xml:space="preserve">Базовый контур — груз вписывается, </w:t>
            </w:r>
            <w:proofErr w:type="spellStart"/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негабаритности</w:t>
            </w:r>
            <w:proofErr w:type="spellEnd"/>
            <w:r w:rsidRPr="00C27F31">
              <w:rPr>
                <w:rFonts w:ascii="Arial" w:eastAsia="Times New Roman" w:hAnsi="Arial" w:cs="Arial"/>
                <w:sz w:val="24"/>
                <w:szCs w:val="24"/>
              </w:rPr>
              <w:t xml:space="preserve"> нет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Боковая </w:t>
            </w: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негабаритность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Груз выходит за габарит в горизонтальной плоскости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Верхняя </w:t>
            </w: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негабаритности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Груз выходит за габарит в верхней зоне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Нижняя </w:t>
            </w: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негабаритность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Груз выступает ниже нормального уровня (редко, например на транспортерах)</w:t>
            </w:r>
          </w:p>
        </w:tc>
      </w:tr>
      <w:tr w:rsidR="0035052C" w:rsidRPr="00C27F31" w:rsidTr="0035052C">
        <w:tc>
          <w:tcPr>
            <w:tcW w:w="0" w:type="auto"/>
            <w:shd w:val="clear" w:color="auto" w:fill="FFFFFF"/>
            <w:tcMar>
              <w:top w:w="125" w:type="dxa"/>
              <w:left w:w="0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27F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Сверхнегабаритность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5" w:type="dxa"/>
              <w:left w:w="376" w:type="dxa"/>
              <w:bottom w:w="125" w:type="dxa"/>
              <w:right w:w="376" w:type="dxa"/>
            </w:tcMar>
            <w:vAlign w:val="center"/>
            <w:hideMark/>
          </w:tcPr>
          <w:p w:rsidR="0035052C" w:rsidRPr="00C27F31" w:rsidRDefault="0035052C" w:rsidP="0035052C">
            <w:pPr>
              <w:spacing w:before="125" w:after="125" w:line="438" w:lineRule="atLeast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27F31">
              <w:rPr>
                <w:rFonts w:ascii="Arial" w:eastAsia="Times New Roman" w:hAnsi="Arial" w:cs="Arial"/>
                <w:sz w:val="24"/>
                <w:szCs w:val="24"/>
              </w:rPr>
              <w:t>Груз выходит за габарит настолько, что требуется индивидуальный пропуск по маршруту</w:t>
            </w:r>
          </w:p>
        </w:tc>
      </w:tr>
    </w:tbl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Негабаритные грузы делятся на 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степени</w:t>
      </w:r>
      <w:r w:rsidRPr="00C27F31">
        <w:rPr>
          <w:rFonts w:ascii="Arial" w:eastAsia="Times New Roman" w:hAnsi="Arial" w:cs="Arial"/>
          <w:sz w:val="24"/>
          <w:szCs w:val="24"/>
        </w:rPr>
        <w:t> (1–6-я степень боковой, 1–3-я степень верхней), и чем выше степень, тем более жёсткие требования к пропуску: ограничение скорости, запрет встречного движения, отключение напряжения контактной сети.</w:t>
      </w:r>
    </w:p>
    <w:p w:rsidR="0035052C" w:rsidRDefault="0035052C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 xml:space="preserve">3. Габарит на примере </w:t>
      </w:r>
    </w:p>
    <w:p w:rsidR="0004364F" w:rsidRPr="00C27F31" w:rsidRDefault="0021693F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drawing>
          <wp:inline distT="0" distB="0" distL="0" distR="0">
            <wp:extent cx="5037401" cy="3597965"/>
            <wp:effectExtent l="19050" t="0" r="0" b="0"/>
            <wp:docPr id="2" name="Рисунок 1" descr="C:\Users\user\Desktop\габари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абарит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/>
                    </a:blip>
                    <a:srcRect l="23775" t="29464" r="20232" b="17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22" cy="360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Из схемы видно главное правило: 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 погрузки ≤ габарит подвижного состава &lt; габарит приближения строений</w:t>
      </w:r>
      <w:r w:rsidRPr="00C27F31">
        <w:rPr>
          <w:rFonts w:ascii="Arial" w:eastAsia="Times New Roman" w:hAnsi="Arial" w:cs="Arial"/>
          <w:sz w:val="24"/>
          <w:szCs w:val="24"/>
        </w:rPr>
        <w:t>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C27F31">
        <w:rPr>
          <w:rFonts w:ascii="Arial" w:eastAsia="Times New Roman" w:hAnsi="Arial" w:cs="Arial"/>
          <w:sz w:val="24"/>
          <w:szCs w:val="24"/>
        </w:rPr>
        <w:t>Зазор между габаритом подвижного состава и габаритом приближения строений обеспечивает безопасность при динамических колебаниях вагона (</w:t>
      </w:r>
      <w:proofErr w:type="spellStart"/>
      <w:r w:rsidRPr="00C27F31">
        <w:rPr>
          <w:rFonts w:ascii="Arial" w:eastAsia="Times New Roman" w:hAnsi="Arial" w:cs="Arial"/>
          <w:sz w:val="24"/>
          <w:szCs w:val="24"/>
        </w:rPr>
        <w:t>киловая</w:t>
      </w:r>
      <w:proofErr w:type="spellEnd"/>
      <w:r w:rsidRPr="00C27F31">
        <w:rPr>
          <w:rFonts w:ascii="Arial" w:eastAsia="Times New Roman" w:hAnsi="Arial" w:cs="Arial"/>
          <w:sz w:val="24"/>
          <w:szCs w:val="24"/>
        </w:rPr>
        <w:t xml:space="preserve"> качка, боковое относа, наклон в кривых), а также компенсирует неточности в содержании пути (допуски на содержание).</w:t>
      </w:r>
      <w:proofErr w:type="gramEnd"/>
    </w:p>
    <w:p w:rsidR="0035052C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lastRenderedPageBreak/>
        <w:t>В 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кривых участках</w:t>
      </w:r>
      <w:r w:rsidRPr="00C27F31">
        <w:rPr>
          <w:rFonts w:ascii="Arial" w:eastAsia="Times New Roman" w:hAnsi="Arial" w:cs="Arial"/>
          <w:sz w:val="24"/>
          <w:szCs w:val="24"/>
        </w:rPr>
        <w:t> пути габарит расширяется: подвижной состав наклоняется при прохождении кривой, его концы и середина смещаются кнаружи и внутрь кривой. Поэтому на кривых предусматриваются дополнительные уширения габарита приближения строений, зависящие от радиуса кривой и длины подвижного состава.</w:t>
      </w:r>
    </w:p>
    <w:p w:rsidR="0004364F" w:rsidRPr="00C27F31" w:rsidRDefault="0004364F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04364F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5940425" cy="3140754"/>
            <wp:effectExtent l="19050" t="0" r="3175" b="0"/>
            <wp:docPr id="164" name="Picut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40425" cy="314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303" w:rsidRDefault="00DD5303" w:rsidP="00DD5303">
      <w:pPr>
        <w:pStyle w:val="a9"/>
        <w:shd w:val="clear" w:color="auto" w:fill="auto"/>
        <w:spacing w:line="276" w:lineRule="auto"/>
        <w:jc w:val="center"/>
      </w:pPr>
      <w:r>
        <w:t>Минимальные расстояния между осями железнодорожных путей</w:t>
      </w:r>
    </w:p>
    <w:p w:rsidR="00DD5303" w:rsidRDefault="00DD5303" w:rsidP="00DD5303">
      <w:pPr>
        <w:spacing w:after="419" w:line="1" w:lineRule="exact"/>
      </w:pPr>
    </w:p>
    <w:p w:rsidR="00DD5303" w:rsidRDefault="00DD5303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:rsidR="0035052C" w:rsidRPr="00C27F31" w:rsidRDefault="0035052C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4. Габаритные ворота и габаритная планка</w:t>
      </w:r>
    </w:p>
    <w:p w:rsidR="0035052C" w:rsidRPr="00C27F31" w:rsidRDefault="0035052C" w:rsidP="0035052C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Габаритные ворота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Габаритные ворота</w:t>
      </w:r>
      <w:r w:rsidRPr="00C27F31">
        <w:rPr>
          <w:rFonts w:ascii="Arial" w:eastAsia="Times New Roman" w:hAnsi="Arial" w:cs="Arial"/>
          <w:sz w:val="24"/>
          <w:szCs w:val="24"/>
        </w:rPr>
        <w:t> — это устройство в виде рамы (портала), установленное поперёк пути, с внутренним очертанием, соответствующим габариту приближения строений или габариту погрузки. Назначение ворот — визуально и практически проконтролировать, вписывается ли подвижной состав или груз в заданный габарит.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Где устанавливаются:</w:t>
      </w:r>
    </w:p>
    <w:p w:rsidR="0035052C" w:rsidRPr="00C27F31" w:rsidRDefault="0035052C" w:rsidP="0035052C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перед погрузочно-разгрузочными фронтами — для проверки соответствия груза габариту погрузки перед отправлением;</w:t>
      </w:r>
    </w:p>
    <w:p w:rsidR="0035052C" w:rsidRPr="00C27F31" w:rsidRDefault="0035052C" w:rsidP="0035052C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на выходе из депо и ремонтных предприятий — для проверки габарита подвижного состава после ремонта;</w:t>
      </w:r>
    </w:p>
    <w:p w:rsidR="0035052C" w:rsidRPr="00C27F31" w:rsidRDefault="0035052C" w:rsidP="0035052C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lastRenderedPageBreak/>
        <w:t>перед тоннелями, мостами и другими сооружениями с уменьшенным габаритом — для контроля пропуска;</w:t>
      </w:r>
    </w:p>
    <w:p w:rsidR="0035052C" w:rsidRPr="00C27F31" w:rsidRDefault="0035052C" w:rsidP="0035052C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на подходах к участкам с негабаритными ограничениями;</w:t>
      </w:r>
    </w:p>
    <w:p w:rsidR="0035052C" w:rsidRPr="00C27F31" w:rsidRDefault="0035052C" w:rsidP="0035052C">
      <w:pPr>
        <w:numPr>
          <w:ilvl w:val="0"/>
          <w:numId w:val="2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на пограничных и подъездных путях предприятий.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Конструкция: обычно это металлическая рама с отбойными планками или шарнирно закреплёнными пластинами. Если подвижной состав или груз задевает пластину — она отклоняется, что сигнализирует о нарушении габарита. В современных системах могут применяться оптические или лазерные габаритные ворота, фиксирующие нарушение </w:t>
      </w:r>
      <w:proofErr w:type="spellStart"/>
      <w:r w:rsidRPr="00C27F31">
        <w:rPr>
          <w:rFonts w:ascii="Arial" w:eastAsia="Times New Roman" w:hAnsi="Arial" w:cs="Arial"/>
          <w:sz w:val="24"/>
          <w:szCs w:val="24"/>
        </w:rPr>
        <w:t>электронно</w:t>
      </w:r>
      <w:proofErr w:type="spellEnd"/>
      <w:r w:rsidRPr="00C27F31">
        <w:rPr>
          <w:rFonts w:ascii="Arial" w:eastAsia="Times New Roman" w:hAnsi="Arial" w:cs="Arial"/>
          <w:sz w:val="24"/>
          <w:szCs w:val="24"/>
        </w:rPr>
        <w:t>.</w:t>
      </w:r>
    </w:p>
    <w:p w:rsidR="0035052C" w:rsidRPr="00C27F31" w:rsidRDefault="0035052C" w:rsidP="0035052C">
      <w:pPr>
        <w:shd w:val="clear" w:color="auto" w:fill="FFFFFF"/>
        <w:spacing w:before="313" w:after="125" w:line="438" w:lineRule="atLeast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Габаритная планка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Габаритная планка</w:t>
      </w:r>
      <w:r w:rsidRPr="00C27F31">
        <w:rPr>
          <w:rFonts w:ascii="Arial" w:eastAsia="Times New Roman" w:hAnsi="Arial" w:cs="Arial"/>
          <w:sz w:val="24"/>
          <w:szCs w:val="24"/>
        </w:rPr>
        <w:t> — это узкая вертикальная пластина (или набор пластин), закреплённая на конструкции габаритных ворот или самостоятельно на столбике у пути, расположенная на расстоянии от оси пути, равном полуширине соответствующего габарита.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Назначение габаритной планки — показать предельное положение боковой поверхности подвижного состава или груза по горизонтали. Если при проходе вагона планка оказывается задетой — габарит нарушен.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Где устанавливаются:</w:t>
      </w:r>
    </w:p>
    <w:p w:rsidR="0035052C" w:rsidRPr="00C27F31" w:rsidRDefault="0035052C" w:rsidP="0035052C">
      <w:pPr>
        <w:numPr>
          <w:ilvl w:val="0"/>
          <w:numId w:val="3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в составе габаритных ворот (по бокам и сверху);</w:t>
      </w:r>
    </w:p>
    <w:p w:rsidR="0035052C" w:rsidRPr="00C27F31" w:rsidRDefault="0035052C" w:rsidP="0035052C">
      <w:pPr>
        <w:numPr>
          <w:ilvl w:val="0"/>
          <w:numId w:val="3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у мест погрузки грузов на открытом подвижном составе — для проверки ширины груза;</w:t>
      </w:r>
    </w:p>
    <w:p w:rsidR="0035052C" w:rsidRPr="00C27F31" w:rsidRDefault="0035052C" w:rsidP="0035052C">
      <w:pPr>
        <w:numPr>
          <w:ilvl w:val="0"/>
          <w:numId w:val="3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на пути перед участками с ограниченной ширины (узкие тоннели, </w:t>
      </w:r>
      <w:proofErr w:type="spellStart"/>
      <w:r w:rsidRPr="00C27F31">
        <w:rPr>
          <w:rFonts w:ascii="Arial" w:eastAsia="Times New Roman" w:hAnsi="Arial" w:cs="Arial"/>
          <w:sz w:val="24"/>
          <w:szCs w:val="24"/>
        </w:rPr>
        <w:t>двухпутные</w:t>
      </w:r>
      <w:proofErr w:type="spellEnd"/>
      <w:r w:rsidRPr="00C27F31">
        <w:rPr>
          <w:rFonts w:ascii="Arial" w:eastAsia="Times New Roman" w:hAnsi="Arial" w:cs="Arial"/>
          <w:sz w:val="24"/>
          <w:szCs w:val="24"/>
        </w:rPr>
        <w:t xml:space="preserve"> участки с малым </w:t>
      </w:r>
      <w:proofErr w:type="spellStart"/>
      <w:r w:rsidRPr="00C27F31">
        <w:rPr>
          <w:rFonts w:ascii="Arial" w:eastAsia="Times New Roman" w:hAnsi="Arial" w:cs="Arial"/>
          <w:sz w:val="24"/>
          <w:szCs w:val="24"/>
        </w:rPr>
        <w:t>межпутьем</w:t>
      </w:r>
      <w:proofErr w:type="spellEnd"/>
      <w:r w:rsidRPr="00C27F31">
        <w:rPr>
          <w:rFonts w:ascii="Arial" w:eastAsia="Times New Roman" w:hAnsi="Arial" w:cs="Arial"/>
          <w:sz w:val="24"/>
          <w:szCs w:val="24"/>
        </w:rPr>
        <w:t>);</w:t>
      </w:r>
    </w:p>
    <w:p w:rsidR="0035052C" w:rsidRPr="00C27F31" w:rsidRDefault="0035052C" w:rsidP="0035052C">
      <w:pPr>
        <w:numPr>
          <w:ilvl w:val="0"/>
          <w:numId w:val="3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на предприятиях промышленного железнодорожного транспорта при формировании маршрутов с негабаритными грузами.</w:t>
      </w:r>
    </w:p>
    <w:p w:rsidR="0035052C" w:rsidRPr="00C27F31" w:rsidRDefault="0035052C" w:rsidP="0035052C">
      <w:pPr>
        <w:shd w:val="clear" w:color="auto" w:fill="FFFFFF"/>
        <w:spacing w:before="125" w:after="125" w:line="438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Габаритные планки могут выполняться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откидными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 xml:space="preserve"> или шарнирными — при задевании они поворачиваются, не повреждая подвижной состав, но давая сигнал о нарушении. На автоматизированных пунктах вместо механических планок применяются оптические датчики.</w:t>
      </w:r>
    </w:p>
    <w:p w:rsidR="0035052C" w:rsidRPr="00C27F31" w:rsidRDefault="0035052C" w:rsidP="00350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Габаритная рама</w:t>
      </w:r>
      <w:r w:rsidRPr="00C27F31">
        <w:rPr>
          <w:rFonts w:ascii="Arial" w:eastAsia="Times New Roman" w:hAnsi="Arial" w:cs="Arial"/>
          <w:sz w:val="24"/>
          <w:szCs w:val="24"/>
        </w:rPr>
        <w:t xml:space="preserve"> (часто её называют также </w:t>
      </w:r>
      <w:r w:rsidRPr="00C27F31">
        <w:rPr>
          <w:rFonts w:ascii="Arial" w:eastAsia="Times New Roman" w:hAnsi="Arial" w:cs="Arial"/>
          <w:i/>
          <w:iCs/>
          <w:sz w:val="24"/>
          <w:szCs w:val="24"/>
        </w:rPr>
        <w:t>габаритной рамой</w:t>
      </w:r>
      <w:r w:rsidRPr="00C27F31">
        <w:rPr>
          <w:rFonts w:ascii="Arial" w:eastAsia="Times New Roman" w:hAnsi="Arial" w:cs="Arial"/>
          <w:sz w:val="24"/>
          <w:szCs w:val="24"/>
        </w:rPr>
        <w:t xml:space="preserve"> или </w:t>
      </w:r>
      <w:r w:rsidRPr="00C27F31">
        <w:rPr>
          <w:rFonts w:ascii="Arial" w:eastAsia="Times New Roman" w:hAnsi="Arial" w:cs="Arial"/>
          <w:i/>
          <w:iCs/>
          <w:sz w:val="24"/>
          <w:szCs w:val="24"/>
        </w:rPr>
        <w:t>контрольной рамой</w:t>
      </w:r>
      <w:r w:rsidRPr="00C27F31">
        <w:rPr>
          <w:rFonts w:ascii="Arial" w:eastAsia="Times New Roman" w:hAnsi="Arial" w:cs="Arial"/>
          <w:sz w:val="24"/>
          <w:szCs w:val="24"/>
        </w:rPr>
        <w:t>) — это устройство для проверки соблюдения габаритов на железнодорожном транспорте.</w:t>
      </w:r>
    </w:p>
    <w:p w:rsidR="0035052C" w:rsidRPr="00C27F31" w:rsidRDefault="0035052C" w:rsidP="0035052C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Два основных вида габаритных рам и их назначение</w:t>
      </w:r>
    </w:p>
    <w:p w:rsidR="0035052C" w:rsidRPr="00C27F31" w:rsidRDefault="0035052C" w:rsidP="000D001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lastRenderedPageBreak/>
        <w:t>Контрольная рама — для перевозки негабаритных грузов.</w:t>
      </w:r>
      <w:r w:rsidRPr="00C27F31">
        <w:rPr>
          <w:rFonts w:ascii="Arial" w:eastAsia="Times New Roman" w:hAnsi="Arial" w:cs="Arial"/>
          <w:sz w:val="24"/>
          <w:szCs w:val="24"/>
        </w:rPr>
        <w:br/>
        <w:t xml:space="preserve">Её устанавливают на вагоне (обычно на платформе или полувагоне), следующем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перед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 xml:space="preserve"> или за негабаритным грузом.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Размеры рамы повторяют контур груза, а задача — «прощупать» путь: если рама задевает какое</w:t>
      </w:r>
      <w:r w:rsidRPr="00C27F31">
        <w:rPr>
          <w:rFonts w:ascii="Arial" w:eastAsia="Times New Roman" w:hAnsi="Arial" w:cs="Arial"/>
          <w:sz w:val="24"/>
          <w:szCs w:val="24"/>
        </w:rPr>
        <w:noBreakHyphen/>
        <w:t>либо сооружение (опору, тоннель, платформу и т. п.), значит, и груз тоже заденет — и проезд невозможен.</w:t>
      </w:r>
      <w:proofErr w:type="gramEnd"/>
    </w:p>
    <w:p w:rsidR="0035052C" w:rsidRPr="00C27F31" w:rsidRDefault="0035052C" w:rsidP="000D001F">
      <w:p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При перевозке особо крупных и </w:t>
      </w:r>
      <w:proofErr w:type="spellStart"/>
      <w:r w:rsidRPr="00C27F31">
        <w:rPr>
          <w:rFonts w:ascii="Arial" w:eastAsia="Times New Roman" w:hAnsi="Arial" w:cs="Arial"/>
          <w:sz w:val="24"/>
          <w:szCs w:val="24"/>
        </w:rPr>
        <w:t>сверхнегабаритных</w:t>
      </w:r>
      <w:proofErr w:type="spellEnd"/>
      <w:r w:rsidRPr="00C27F31">
        <w:rPr>
          <w:rFonts w:ascii="Arial" w:eastAsia="Times New Roman" w:hAnsi="Arial" w:cs="Arial"/>
          <w:sz w:val="24"/>
          <w:szCs w:val="24"/>
        </w:rPr>
        <w:t xml:space="preserve"> грузов используют 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два контура</w:t>
      </w:r>
      <w:r w:rsidRPr="00C27F31">
        <w:rPr>
          <w:rFonts w:ascii="Arial" w:eastAsia="Times New Roman" w:hAnsi="Arial" w:cs="Arial"/>
          <w:sz w:val="24"/>
          <w:szCs w:val="24"/>
        </w:rPr>
        <w:t xml:space="preserve"> в одной раме:</w:t>
      </w:r>
    </w:p>
    <w:p w:rsidR="0035052C" w:rsidRPr="00C27F31" w:rsidRDefault="0035052C" w:rsidP="000D001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основной контур</w:t>
      </w:r>
      <w:r w:rsidRPr="00C27F31">
        <w:rPr>
          <w:rFonts w:ascii="Arial" w:eastAsia="Times New Roman" w:hAnsi="Arial" w:cs="Arial"/>
          <w:sz w:val="24"/>
          <w:szCs w:val="24"/>
        </w:rPr>
        <w:t> — соответствует габариту на прямых участках;</w:t>
      </w:r>
    </w:p>
    <w:p w:rsidR="0035052C" w:rsidRPr="00C27F31" w:rsidRDefault="0035052C" w:rsidP="000D001F">
      <w:pPr>
        <w:numPr>
          <w:ilvl w:val="1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дополнительный контур</w:t>
      </w:r>
      <w:r w:rsidRPr="00C27F31">
        <w:rPr>
          <w:rFonts w:ascii="Arial" w:eastAsia="Times New Roman" w:hAnsi="Arial" w:cs="Arial"/>
          <w:sz w:val="24"/>
          <w:szCs w:val="24"/>
        </w:rPr>
        <w:t> — учитывает выносы груза в кривых (он чуть шире и выше), чтобы проверить, пройдёт ли груз в поворотах.</w:t>
      </w:r>
    </w:p>
    <w:p w:rsidR="0035052C" w:rsidRPr="00C27F31" w:rsidRDefault="0035052C" w:rsidP="000D001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Габаритная рама (как часть габаритных ворот) — для контроля габарита погрузки и подвижного состава.</w:t>
      </w:r>
      <w:r w:rsidRPr="00C27F31">
        <w:rPr>
          <w:rFonts w:ascii="Arial" w:eastAsia="Times New Roman" w:hAnsi="Arial" w:cs="Arial"/>
          <w:sz w:val="24"/>
          <w:szCs w:val="24"/>
        </w:rPr>
        <w:br/>
        <w:t>Это жёсткая рама (портал) с откидными планками или цепями, очертание которой соответствует габариту погрузки либо габариту подвижного состава. Вагон или груз пропускают сквозь неё: если планки не отклоняются — габарит соблюдён.</w:t>
      </w:r>
    </w:p>
    <w:p w:rsidR="0035052C" w:rsidRPr="00C27F31" w:rsidRDefault="0035052C" w:rsidP="003505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5052C" w:rsidRPr="00C27F31" w:rsidRDefault="0035052C" w:rsidP="0035052C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Где и как применяют</w:t>
      </w:r>
    </w:p>
    <w:p w:rsidR="0035052C" w:rsidRPr="00C27F31" w:rsidRDefault="0035052C" w:rsidP="000D001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На грузовых дворах, подъездных путях предприятий, у погрузочных фронтов</w:t>
      </w:r>
      <w:r w:rsidRPr="00C27F31">
        <w:rPr>
          <w:rFonts w:ascii="Arial" w:eastAsia="Times New Roman" w:hAnsi="Arial" w:cs="Arial"/>
          <w:sz w:val="24"/>
          <w:szCs w:val="24"/>
        </w:rPr>
        <w:t> — чтобы убедиться, что груз на платформе/полувагоне не выходит за габарит погрузки.</w:t>
      </w:r>
    </w:p>
    <w:p w:rsidR="0035052C" w:rsidRPr="00C27F31" w:rsidRDefault="0035052C" w:rsidP="000D001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При выпуске из депо, вагоноремонтных цехов, после модернизации</w:t>
      </w:r>
      <w:r w:rsidRPr="00C27F31">
        <w:rPr>
          <w:rFonts w:ascii="Arial" w:eastAsia="Times New Roman" w:hAnsi="Arial" w:cs="Arial"/>
          <w:sz w:val="24"/>
          <w:szCs w:val="24"/>
        </w:rPr>
        <w:t> — чтобы проверить, что подвижной состав не имеет выступающих деталей и вписывается в габарит подвижного состава.</w:t>
      </w:r>
    </w:p>
    <w:p w:rsidR="0035052C" w:rsidRPr="00C27F31" w:rsidRDefault="0035052C" w:rsidP="000D001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Для контроля габаритов приближения строений</w:t>
      </w:r>
      <w:r w:rsidRPr="00C27F31">
        <w:rPr>
          <w:rFonts w:ascii="Arial" w:eastAsia="Times New Roman" w:hAnsi="Arial" w:cs="Arial"/>
          <w:sz w:val="24"/>
          <w:szCs w:val="24"/>
        </w:rPr>
        <w:t> — иногда используют специальные рамы на дрезинах или вагонах: свободный проход рамы подтверждает, что сооружения не вторгаются в габарит.</w:t>
      </w:r>
    </w:p>
    <w:p w:rsidR="0035052C" w:rsidRPr="00C27F31" w:rsidRDefault="0035052C" w:rsidP="000D001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 xml:space="preserve">При перевозке негабаритных и </w:t>
      </w:r>
      <w:proofErr w:type="spellStart"/>
      <w:r w:rsidRPr="00C27F31">
        <w:rPr>
          <w:rFonts w:ascii="Arial" w:eastAsia="Times New Roman" w:hAnsi="Arial" w:cs="Arial"/>
          <w:b/>
          <w:bCs/>
          <w:sz w:val="24"/>
          <w:szCs w:val="24"/>
        </w:rPr>
        <w:t>сверхнегабаритных</w:t>
      </w:r>
      <w:proofErr w:type="spellEnd"/>
      <w:r w:rsidRPr="00C27F31">
        <w:rPr>
          <w:rFonts w:ascii="Arial" w:eastAsia="Times New Roman" w:hAnsi="Arial" w:cs="Arial"/>
          <w:b/>
          <w:bCs/>
          <w:sz w:val="24"/>
          <w:szCs w:val="24"/>
        </w:rPr>
        <w:t xml:space="preserve"> грузов</w:t>
      </w:r>
      <w:r w:rsidRPr="00C27F31">
        <w:rPr>
          <w:rFonts w:ascii="Arial" w:eastAsia="Times New Roman" w:hAnsi="Arial" w:cs="Arial"/>
          <w:sz w:val="24"/>
          <w:szCs w:val="24"/>
        </w:rPr>
        <w:t> — контрольная рама едет вместе с поездом, за ней наблюдают из локомотива; при задевании немедленно останавливают состав.</w:t>
      </w:r>
    </w:p>
    <w:p w:rsidR="0035052C" w:rsidRPr="00C27F31" w:rsidRDefault="0035052C" w:rsidP="000D001F">
      <w:pPr>
        <w:spacing w:before="100" w:beforeAutospacing="1" w:after="100" w:afterAutospacing="1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Конструкция и принцип работы</w:t>
      </w:r>
    </w:p>
    <w:p w:rsidR="0035052C" w:rsidRPr="00C27F31" w:rsidRDefault="0035052C" w:rsidP="0035052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Типичная габаритная рама состоит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из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>:</w:t>
      </w:r>
    </w:p>
    <w:p w:rsidR="0035052C" w:rsidRPr="00C27F31" w:rsidRDefault="0035052C" w:rsidP="000D001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жёсткого каркаса</w:t>
      </w:r>
      <w:r w:rsidRPr="00C27F31">
        <w:rPr>
          <w:rFonts w:ascii="Arial" w:eastAsia="Times New Roman" w:hAnsi="Arial" w:cs="Arial"/>
          <w:sz w:val="24"/>
          <w:szCs w:val="24"/>
        </w:rPr>
        <w:t xml:space="preserve"> (металлические балки, сваренные в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П</w:t>
      </w:r>
      <w:r w:rsidRPr="00C27F31">
        <w:rPr>
          <w:rFonts w:ascii="Arial" w:eastAsia="Times New Roman" w:hAnsi="Arial" w:cs="Arial"/>
          <w:sz w:val="24"/>
          <w:szCs w:val="24"/>
        </w:rPr>
        <w:noBreakHyphen/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 xml:space="preserve"> или Н</w:t>
      </w:r>
      <w:r w:rsidRPr="00C27F31">
        <w:rPr>
          <w:rFonts w:ascii="Arial" w:eastAsia="Times New Roman" w:hAnsi="Arial" w:cs="Arial"/>
          <w:sz w:val="24"/>
          <w:szCs w:val="24"/>
        </w:rPr>
        <w:noBreakHyphen/>
        <w:t>образную раму);</w:t>
      </w:r>
    </w:p>
    <w:p w:rsidR="0035052C" w:rsidRPr="00C27F31" w:rsidRDefault="0035052C" w:rsidP="000D001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откидывающихся элементов</w:t>
      </w:r>
      <w:r w:rsidRPr="00C27F31">
        <w:rPr>
          <w:rFonts w:ascii="Arial" w:eastAsia="Times New Roman" w:hAnsi="Arial" w:cs="Arial"/>
          <w:sz w:val="24"/>
          <w:szCs w:val="24"/>
        </w:rPr>
        <w:t xml:space="preserve"> (планки, цепи, шарнирные пластины) по контуру габарита — они реагируют на касание;</w:t>
      </w:r>
    </w:p>
    <w:p w:rsidR="0035052C" w:rsidRPr="00C27F31" w:rsidRDefault="0035052C" w:rsidP="000D001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маркировки и сигнальных элементов</w:t>
      </w:r>
      <w:r w:rsidRPr="00C27F31">
        <w:rPr>
          <w:rFonts w:ascii="Arial" w:eastAsia="Times New Roman" w:hAnsi="Arial" w:cs="Arial"/>
          <w:sz w:val="24"/>
          <w:szCs w:val="24"/>
        </w:rPr>
        <w:t xml:space="preserve"> (яркая окраска, светоотражатели, иногда датчики).</w:t>
      </w:r>
    </w:p>
    <w:p w:rsidR="0035052C" w:rsidRPr="00C27F31" w:rsidRDefault="0035052C" w:rsidP="000D001F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lastRenderedPageBreak/>
        <w:t>Принцип простой: рама задаёт «виртуальную стенку» по контуру допустимого габарита. Любое касание — сигнал о нарушении. В современных системах механические планки заменяют оптическими датчиками и лазерными сканерами, но суть та же: проверка, что объект не выходит за установленные пределы.</w:t>
      </w:r>
    </w:p>
    <w:p w:rsidR="0035052C" w:rsidRPr="00C27F31" w:rsidRDefault="0035052C" w:rsidP="0035052C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Отличие от габаритных ворот и габаритной планки</w:t>
      </w:r>
    </w:p>
    <w:p w:rsidR="0035052C" w:rsidRPr="00C27F31" w:rsidRDefault="0035052C" w:rsidP="000D001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Габаритные ворота</w:t>
      </w:r>
      <w:r w:rsidRPr="00C27F31">
        <w:rPr>
          <w:rFonts w:ascii="Arial" w:eastAsia="Times New Roman" w:hAnsi="Arial" w:cs="Arial"/>
          <w:sz w:val="24"/>
          <w:szCs w:val="24"/>
        </w:rPr>
        <w:t> — это стационарная рама на пути (например, у склада или на выезде из депо).</w:t>
      </w:r>
    </w:p>
    <w:p w:rsidR="0035052C" w:rsidRPr="00C27F31" w:rsidRDefault="0035052C" w:rsidP="000D001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Габаритная планка</w:t>
      </w:r>
      <w:r w:rsidRPr="00C27F31">
        <w:rPr>
          <w:rFonts w:ascii="Arial" w:eastAsia="Times New Roman" w:hAnsi="Arial" w:cs="Arial"/>
          <w:sz w:val="24"/>
          <w:szCs w:val="24"/>
        </w:rPr>
        <w:t> — отдельный элемент (чаще всего откидная пластина) либо часть ворот, либо самостоятельная метка у пути для быстрой проверки ширины/высоты.</w:t>
      </w:r>
    </w:p>
    <w:p w:rsidR="0035052C" w:rsidRPr="00C27F31" w:rsidRDefault="0035052C" w:rsidP="000D001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Контрольная (габаритная) рама</w:t>
      </w:r>
      <w:r w:rsidRPr="00C27F31">
        <w:rPr>
          <w:rFonts w:ascii="Arial" w:eastAsia="Times New Roman" w:hAnsi="Arial" w:cs="Arial"/>
          <w:sz w:val="24"/>
          <w:szCs w:val="24"/>
        </w:rPr>
        <w:t xml:space="preserve"> бывает как стационарной (в составе ворот), так и 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подвижной</w:t>
      </w:r>
      <w:r w:rsidRPr="00C27F31">
        <w:rPr>
          <w:rFonts w:ascii="Arial" w:eastAsia="Times New Roman" w:hAnsi="Arial" w:cs="Arial"/>
          <w:sz w:val="24"/>
          <w:szCs w:val="24"/>
        </w:rPr>
        <w:t xml:space="preserve"> (устанавливается на вагоне для сопровождения негабаритного груза) — это её ключевое отличие.</w:t>
      </w:r>
    </w:p>
    <w:p w:rsidR="0035052C" w:rsidRPr="00C27F31" w:rsidRDefault="0035052C" w:rsidP="0035052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5052C" w:rsidRPr="00C27F31" w:rsidRDefault="0035052C" w:rsidP="0035052C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Нормативная база и связь с ПТЭ</w:t>
      </w:r>
    </w:p>
    <w:p w:rsidR="0035052C" w:rsidRPr="00C27F31" w:rsidRDefault="0035052C" w:rsidP="000D001F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Применение габаритных рам и контроль габаритов регламентируются 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t>ГОСТ 9238</w:t>
      </w:r>
      <w:r w:rsidRPr="00C27F31">
        <w:rPr>
          <w:rFonts w:ascii="Arial" w:eastAsia="Times New Roman" w:hAnsi="Arial" w:cs="Arial"/>
          <w:b/>
          <w:bCs/>
          <w:sz w:val="24"/>
          <w:szCs w:val="24"/>
        </w:rPr>
        <w:noBreakHyphen/>
        <w:t>2013</w:t>
      </w:r>
      <w:r w:rsidRPr="00C27F31">
        <w:rPr>
          <w:rFonts w:ascii="Arial" w:eastAsia="Times New Roman" w:hAnsi="Arial" w:cs="Arial"/>
          <w:sz w:val="24"/>
          <w:szCs w:val="24"/>
        </w:rPr>
        <w:t xml:space="preserve"> «Габариты железнодорожного подвижного состава и приближения строений» и правилами технической эксплуатации (ПТЭ) железных дорог. В ПТЭ прямо закреплена обязанность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обеспечивать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 xml:space="preserve"> соблюдение габаритов при строительстве, ремонте и эксплуатации, а также при погрузке и перевозке грузов.</w:t>
      </w:r>
    </w:p>
    <w:p w:rsidR="0035052C" w:rsidRPr="00C27F31" w:rsidRDefault="0035052C" w:rsidP="000D001F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Учитывая ваш интерес к ПТЭ и организации работ на ЖД, важно: габаритная рама — один из практических инструментов, с помощью которого требования ПТЭ реализуются на практике: она превращает абстрактные нормы ГОСТ в наглядный и надёжный контроль безопасности движения.</w:t>
      </w:r>
    </w:p>
    <w:p w:rsidR="0035052C" w:rsidRPr="00C27F31" w:rsidRDefault="0035052C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t>5. Контрольные вопросы</w:t>
      </w:r>
    </w:p>
    <w:p w:rsidR="0035052C" w:rsidRPr="00C27F31" w:rsidRDefault="0035052C" w:rsidP="0035052C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Дайте определение габарита приближения строений. Приведите примеры сооружений, которые должны вписываться в этот габарит.</w:t>
      </w:r>
    </w:p>
    <w:p w:rsidR="0035052C" w:rsidRPr="00C27F31" w:rsidRDefault="0035052C" w:rsidP="0035052C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Чем габарит подвижного состава отличается от габарита погрузки?</w:t>
      </w:r>
    </w:p>
    <w:p w:rsidR="0035052C" w:rsidRPr="00C27F31" w:rsidRDefault="0035052C" w:rsidP="0035052C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Объясните, почему габарит подвижного состава меньше габарита приближения строений. Что обеспечивает зазор между ними?</w:t>
      </w:r>
    </w:p>
    <w:p w:rsidR="0035052C" w:rsidRPr="00C27F31" w:rsidRDefault="0035052C" w:rsidP="0035052C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Что такое негабаритный груз? На какие степени подразделяется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боковая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C27F31">
        <w:rPr>
          <w:rFonts w:ascii="Arial" w:eastAsia="Times New Roman" w:hAnsi="Arial" w:cs="Arial"/>
          <w:sz w:val="24"/>
          <w:szCs w:val="24"/>
        </w:rPr>
        <w:t>негабаритность</w:t>
      </w:r>
      <w:proofErr w:type="spellEnd"/>
      <w:r w:rsidRPr="00C27F31">
        <w:rPr>
          <w:rFonts w:ascii="Arial" w:eastAsia="Times New Roman" w:hAnsi="Arial" w:cs="Arial"/>
          <w:sz w:val="24"/>
          <w:szCs w:val="24"/>
        </w:rPr>
        <w:t>?</w:t>
      </w:r>
    </w:p>
    <w:p w:rsidR="0035052C" w:rsidRPr="00C27F31" w:rsidRDefault="0035052C" w:rsidP="0035052C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Для чего предназначены габаритные ворота и габаритная планка? Где они устанавливаются?</w:t>
      </w:r>
    </w:p>
    <w:p w:rsidR="0035052C" w:rsidRPr="00C27F31" w:rsidRDefault="0035052C" w:rsidP="0035052C">
      <w:pPr>
        <w:numPr>
          <w:ilvl w:val="0"/>
          <w:numId w:val="4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Как изменяется габарит в кривых участках пути и почему?</w:t>
      </w:r>
    </w:p>
    <w:p w:rsidR="0035052C" w:rsidRPr="00C27F31" w:rsidRDefault="0035052C" w:rsidP="0035052C">
      <w:pPr>
        <w:shd w:val="clear" w:color="auto" w:fill="FFFFFF"/>
        <w:spacing w:before="376" w:after="188" w:line="438" w:lineRule="atLeast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C27F31">
        <w:rPr>
          <w:rFonts w:ascii="Arial" w:eastAsia="Times New Roman" w:hAnsi="Arial" w:cs="Arial"/>
          <w:b/>
          <w:bCs/>
          <w:sz w:val="24"/>
          <w:szCs w:val="24"/>
        </w:rPr>
        <w:lastRenderedPageBreak/>
        <w:t>Краткие выводы</w:t>
      </w:r>
    </w:p>
    <w:p w:rsidR="0035052C" w:rsidRPr="00C27F31" w:rsidRDefault="0035052C" w:rsidP="0035052C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Габаритная система — основа безопасности пропускания поездов и грузов по сети железных дорог.</w:t>
      </w:r>
    </w:p>
    <w:p w:rsidR="0035052C" w:rsidRPr="00C27F31" w:rsidRDefault="0035052C" w:rsidP="0035052C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Три основных габарита — приближения строений, подвижного состава и погрузки — связаны строгим соотношением размеров и обеспечивают безопасный зазор между подвижным составом и сооружениями.</w:t>
      </w:r>
    </w:p>
    <w:p w:rsidR="0035052C" w:rsidRPr="00C27F31" w:rsidRDefault="0035052C" w:rsidP="0035052C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>Соблюдение габаритных норм контролируется как проектными и эксплуатационными расчётами, так и практическими устройствами — габаритными воротами и габаритными планками.</w:t>
      </w:r>
    </w:p>
    <w:p w:rsidR="0035052C" w:rsidRPr="00C27F31" w:rsidRDefault="0035052C" w:rsidP="0035052C">
      <w:pPr>
        <w:numPr>
          <w:ilvl w:val="0"/>
          <w:numId w:val="5"/>
        </w:numPr>
        <w:shd w:val="clear" w:color="auto" w:fill="FFFFFF"/>
        <w:spacing w:before="125" w:after="125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C27F31">
        <w:rPr>
          <w:rFonts w:ascii="Arial" w:eastAsia="Times New Roman" w:hAnsi="Arial" w:cs="Arial"/>
          <w:sz w:val="24"/>
          <w:szCs w:val="24"/>
        </w:rPr>
        <w:t xml:space="preserve">Нарушение габаритов — одна из наиболее опасных неисправностей, которая может привести к аварии, поэтому контроль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за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C27F31">
        <w:rPr>
          <w:rFonts w:ascii="Arial" w:eastAsia="Times New Roman" w:hAnsi="Arial" w:cs="Arial"/>
          <w:sz w:val="24"/>
          <w:szCs w:val="24"/>
        </w:rPr>
        <w:t>габаритами</w:t>
      </w:r>
      <w:proofErr w:type="gramEnd"/>
      <w:r w:rsidRPr="00C27F31">
        <w:rPr>
          <w:rFonts w:ascii="Arial" w:eastAsia="Times New Roman" w:hAnsi="Arial" w:cs="Arial"/>
          <w:sz w:val="24"/>
          <w:szCs w:val="24"/>
        </w:rPr>
        <w:t xml:space="preserve"> ведётся на всех этапах: проектирования, строительства, эксплуатации и перевозки грузов.</w:t>
      </w:r>
    </w:p>
    <w:p w:rsidR="00AB4A30" w:rsidRPr="00C27F31" w:rsidRDefault="00AB4A30" w:rsidP="0035052C">
      <w:pPr>
        <w:jc w:val="both"/>
        <w:rPr>
          <w:rFonts w:ascii="Arial" w:hAnsi="Arial" w:cs="Arial"/>
          <w:sz w:val="24"/>
          <w:szCs w:val="24"/>
        </w:rPr>
      </w:pPr>
    </w:p>
    <w:p w:rsidR="0035052C" w:rsidRPr="00C27F31" w:rsidRDefault="0035052C" w:rsidP="0035052C">
      <w:pPr>
        <w:jc w:val="both"/>
        <w:rPr>
          <w:rFonts w:ascii="Arial" w:hAnsi="Arial" w:cs="Arial"/>
          <w:sz w:val="24"/>
          <w:szCs w:val="24"/>
        </w:rPr>
      </w:pPr>
    </w:p>
    <w:sectPr w:rsidR="0035052C" w:rsidRPr="00C27F31" w:rsidSect="00AB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3C4"/>
    <w:multiLevelType w:val="multilevel"/>
    <w:tmpl w:val="8460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B14D7"/>
    <w:multiLevelType w:val="multilevel"/>
    <w:tmpl w:val="4898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53A7C"/>
    <w:multiLevelType w:val="multilevel"/>
    <w:tmpl w:val="EA94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336199"/>
    <w:multiLevelType w:val="multilevel"/>
    <w:tmpl w:val="9F9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E630A9"/>
    <w:multiLevelType w:val="multilevel"/>
    <w:tmpl w:val="EA0E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3674A"/>
    <w:multiLevelType w:val="multilevel"/>
    <w:tmpl w:val="B10A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A96AF4"/>
    <w:multiLevelType w:val="multilevel"/>
    <w:tmpl w:val="A45A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6B2519"/>
    <w:multiLevelType w:val="multilevel"/>
    <w:tmpl w:val="E11C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67548F"/>
    <w:multiLevelType w:val="multilevel"/>
    <w:tmpl w:val="4F26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52C"/>
    <w:rsid w:val="0004364F"/>
    <w:rsid w:val="000C0827"/>
    <w:rsid w:val="000D001F"/>
    <w:rsid w:val="00136D02"/>
    <w:rsid w:val="0021693F"/>
    <w:rsid w:val="00264B0D"/>
    <w:rsid w:val="002D47B5"/>
    <w:rsid w:val="0035052C"/>
    <w:rsid w:val="0035574B"/>
    <w:rsid w:val="00685397"/>
    <w:rsid w:val="00AB4A30"/>
    <w:rsid w:val="00C27F31"/>
    <w:rsid w:val="00DD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30"/>
  </w:style>
  <w:style w:type="paragraph" w:styleId="1">
    <w:name w:val="heading 1"/>
    <w:basedOn w:val="a"/>
    <w:link w:val="10"/>
    <w:uiPriority w:val="9"/>
    <w:qFormat/>
    <w:rsid w:val="00350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0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50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5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505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505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5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052C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505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052C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35052C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3505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3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D02"/>
    <w:rPr>
      <w:rFonts w:ascii="Tahoma" w:hAnsi="Tahoma" w:cs="Tahoma"/>
      <w:sz w:val="16"/>
      <w:szCs w:val="16"/>
    </w:rPr>
  </w:style>
  <w:style w:type="character" w:customStyle="1" w:styleId="a8">
    <w:name w:val="Подпись к картинке_"/>
    <w:basedOn w:val="a0"/>
    <w:link w:val="a9"/>
    <w:rsid w:val="00DD530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9">
    <w:name w:val="Подпись к картинке"/>
    <w:basedOn w:val="a"/>
    <w:link w:val="a8"/>
    <w:rsid w:val="00DD530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3304">
              <w:marLeft w:val="0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9435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6" w:space="0" w:color="auto"/>
                <w:bottom w:val="single" w:sz="6" w:space="5" w:color="auto"/>
                <w:right w:val="single" w:sz="6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</cp:lastModifiedBy>
  <cp:revision>8</cp:revision>
  <dcterms:created xsi:type="dcterms:W3CDTF">2026-09-06T12:02:00Z</dcterms:created>
  <dcterms:modified xsi:type="dcterms:W3CDTF">2026-09-07T08:13:00Z</dcterms:modified>
</cp:coreProperties>
</file>