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0414" w:rsidRPr="00E00414" w:rsidRDefault="00E00414" w:rsidP="00E00414">
      <w:pPr>
        <w:spacing w:before="300" w:after="120" w:line="420" w:lineRule="atLeast"/>
        <w:outlineLvl w:val="2"/>
        <w:rPr>
          <w:rFonts w:ascii="Arial" w:eastAsia="Times New Roman" w:hAnsi="Arial" w:cs="Arial"/>
          <w:b/>
          <w:bCs/>
          <w:sz w:val="27"/>
          <w:szCs w:val="27"/>
        </w:rPr>
      </w:pPr>
      <w:r w:rsidRPr="00E00414">
        <w:rPr>
          <w:rFonts w:ascii="Arial" w:eastAsia="Times New Roman" w:hAnsi="Arial" w:cs="Arial"/>
          <w:b/>
          <w:bCs/>
          <w:sz w:val="27"/>
          <w:szCs w:val="27"/>
        </w:rPr>
        <w:t>Основные элементы ЕТС и их характеристика</w:t>
      </w:r>
    </w:p>
    <w:p w:rsidR="00E00414" w:rsidRPr="00E00414" w:rsidRDefault="00E00414" w:rsidP="00E00414">
      <w:pPr>
        <w:spacing w:before="300" w:after="60" w:line="360" w:lineRule="atLeast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  <w:r w:rsidRPr="00E00414">
        <w:rPr>
          <w:rFonts w:ascii="Arial" w:eastAsia="Times New Roman" w:hAnsi="Arial" w:cs="Arial"/>
          <w:b/>
          <w:bCs/>
          <w:sz w:val="24"/>
          <w:szCs w:val="24"/>
        </w:rPr>
        <w:t>1. Виды транспорта</w:t>
      </w:r>
    </w:p>
    <w:p w:rsidR="00E00414" w:rsidRPr="00E00414" w:rsidRDefault="00E00414" w:rsidP="00E00414">
      <w:pPr>
        <w:spacing w:before="120" w:after="120" w:line="420" w:lineRule="atLeast"/>
        <w:rPr>
          <w:rFonts w:ascii="Arial" w:eastAsia="Times New Roman" w:hAnsi="Arial" w:cs="Arial"/>
          <w:sz w:val="24"/>
          <w:szCs w:val="24"/>
        </w:rPr>
      </w:pPr>
      <w:r w:rsidRPr="00E00414">
        <w:rPr>
          <w:rFonts w:ascii="Arial" w:eastAsia="Times New Roman" w:hAnsi="Arial" w:cs="Arial"/>
          <w:sz w:val="24"/>
          <w:szCs w:val="24"/>
        </w:rPr>
        <w:t>Это «движущая сила» системы — средства, непосредственно выполняющие перевозку. В ЕТС выделяют:</w:t>
      </w:r>
    </w:p>
    <w:p w:rsidR="00E00414" w:rsidRPr="00E00414" w:rsidRDefault="00E00414" w:rsidP="00E00414">
      <w:pPr>
        <w:numPr>
          <w:ilvl w:val="0"/>
          <w:numId w:val="1"/>
        </w:numPr>
        <w:spacing w:before="120" w:after="120" w:line="420" w:lineRule="atLeast"/>
        <w:ind w:left="0"/>
        <w:rPr>
          <w:rFonts w:ascii="Arial" w:eastAsia="Times New Roman" w:hAnsi="Arial" w:cs="Arial"/>
          <w:sz w:val="24"/>
          <w:szCs w:val="24"/>
        </w:rPr>
      </w:pPr>
      <w:r w:rsidRPr="00E00414">
        <w:rPr>
          <w:rFonts w:ascii="Arial" w:eastAsia="Times New Roman" w:hAnsi="Arial" w:cs="Arial"/>
          <w:b/>
          <w:bCs/>
          <w:sz w:val="24"/>
          <w:szCs w:val="24"/>
        </w:rPr>
        <w:t>Железнодорожный транспорт</w:t>
      </w:r>
      <w:r w:rsidRPr="00E00414">
        <w:rPr>
          <w:rFonts w:ascii="Arial" w:eastAsia="Times New Roman" w:hAnsi="Arial" w:cs="Arial"/>
          <w:sz w:val="24"/>
          <w:szCs w:val="24"/>
        </w:rPr>
        <w:t xml:space="preserve">. </w:t>
      </w:r>
      <w:proofErr w:type="gramStart"/>
      <w:r w:rsidRPr="00E00414">
        <w:rPr>
          <w:rFonts w:ascii="Arial" w:eastAsia="Times New Roman" w:hAnsi="Arial" w:cs="Arial"/>
          <w:sz w:val="24"/>
          <w:szCs w:val="24"/>
        </w:rPr>
        <w:t>Эффективен</w:t>
      </w:r>
      <w:proofErr w:type="gramEnd"/>
      <w:r w:rsidRPr="00E00414">
        <w:rPr>
          <w:rFonts w:ascii="Arial" w:eastAsia="Times New Roman" w:hAnsi="Arial" w:cs="Arial"/>
          <w:sz w:val="24"/>
          <w:szCs w:val="24"/>
        </w:rPr>
        <w:t xml:space="preserve"> для массовых и дальних перевозок грузов и пассажиров. Отличается высокой провозной способностью, регулярностью, относительно низкой себестоимостью на большие расстояния. Важная особенность — жёсткая привязка к инфраструктуре (путям).</w:t>
      </w:r>
    </w:p>
    <w:p w:rsidR="00E00414" w:rsidRPr="00E00414" w:rsidRDefault="00E00414" w:rsidP="00E00414">
      <w:pPr>
        <w:numPr>
          <w:ilvl w:val="0"/>
          <w:numId w:val="1"/>
        </w:numPr>
        <w:spacing w:before="120" w:after="120" w:line="420" w:lineRule="atLeast"/>
        <w:ind w:left="0"/>
        <w:rPr>
          <w:rFonts w:ascii="Arial" w:eastAsia="Times New Roman" w:hAnsi="Arial" w:cs="Arial"/>
          <w:sz w:val="24"/>
          <w:szCs w:val="24"/>
        </w:rPr>
      </w:pPr>
      <w:r w:rsidRPr="00E00414">
        <w:rPr>
          <w:rFonts w:ascii="Arial" w:eastAsia="Times New Roman" w:hAnsi="Arial" w:cs="Arial"/>
          <w:b/>
          <w:bCs/>
          <w:sz w:val="24"/>
          <w:szCs w:val="24"/>
        </w:rPr>
        <w:t>Автомобильный транспорт</w:t>
      </w:r>
      <w:r w:rsidRPr="00E00414">
        <w:rPr>
          <w:rFonts w:ascii="Arial" w:eastAsia="Times New Roman" w:hAnsi="Arial" w:cs="Arial"/>
          <w:sz w:val="24"/>
          <w:szCs w:val="24"/>
        </w:rPr>
        <w:t>. Обеспечивает гибкость и доставку «от двери до двери». Широко используется в городских, пригородных и междугородных перевозках, а также как связующее звено между другими видами транспорта. Характеризуется высокой манёвренностью, но более высокой себестоимостью на дальние расстояния и зависимостью от дорожной сети и экологии.</w:t>
      </w:r>
    </w:p>
    <w:p w:rsidR="00E00414" w:rsidRPr="00E00414" w:rsidRDefault="00E00414" w:rsidP="00E00414">
      <w:pPr>
        <w:numPr>
          <w:ilvl w:val="0"/>
          <w:numId w:val="1"/>
        </w:numPr>
        <w:spacing w:before="120" w:after="120" w:line="420" w:lineRule="atLeast"/>
        <w:ind w:left="0"/>
        <w:rPr>
          <w:rFonts w:ascii="Arial" w:eastAsia="Times New Roman" w:hAnsi="Arial" w:cs="Arial"/>
          <w:sz w:val="24"/>
          <w:szCs w:val="24"/>
        </w:rPr>
      </w:pPr>
      <w:r w:rsidRPr="00E00414">
        <w:rPr>
          <w:rFonts w:ascii="Arial" w:eastAsia="Times New Roman" w:hAnsi="Arial" w:cs="Arial"/>
          <w:b/>
          <w:bCs/>
          <w:sz w:val="24"/>
          <w:szCs w:val="24"/>
        </w:rPr>
        <w:t>Водный транспорт</w:t>
      </w:r>
      <w:r w:rsidRPr="00E00414">
        <w:rPr>
          <w:rFonts w:ascii="Arial" w:eastAsia="Times New Roman" w:hAnsi="Arial" w:cs="Arial"/>
          <w:sz w:val="24"/>
          <w:szCs w:val="24"/>
        </w:rPr>
        <w:t xml:space="preserve"> (морской и внутренний водный). </w:t>
      </w:r>
      <w:proofErr w:type="gramStart"/>
      <w:r w:rsidRPr="00E00414">
        <w:rPr>
          <w:rFonts w:ascii="Arial" w:eastAsia="Times New Roman" w:hAnsi="Arial" w:cs="Arial"/>
          <w:sz w:val="24"/>
          <w:szCs w:val="24"/>
        </w:rPr>
        <w:t>Ключевой</w:t>
      </w:r>
      <w:proofErr w:type="gramEnd"/>
      <w:r w:rsidRPr="00E00414">
        <w:rPr>
          <w:rFonts w:ascii="Arial" w:eastAsia="Times New Roman" w:hAnsi="Arial" w:cs="Arial"/>
          <w:sz w:val="24"/>
          <w:szCs w:val="24"/>
        </w:rPr>
        <w:t xml:space="preserve"> для внешнеторговых и крупногабаритных перевозок. Обладает высокой грузоподъёмностью и низкой себестоимостью, но зависит от географии водных путей, климата и сезонности.</w:t>
      </w:r>
    </w:p>
    <w:p w:rsidR="00E00414" w:rsidRPr="00E00414" w:rsidRDefault="00E00414" w:rsidP="00E00414">
      <w:pPr>
        <w:numPr>
          <w:ilvl w:val="0"/>
          <w:numId w:val="1"/>
        </w:numPr>
        <w:spacing w:before="120" w:after="120" w:line="420" w:lineRule="atLeast"/>
        <w:ind w:left="0"/>
        <w:rPr>
          <w:rFonts w:ascii="Arial" w:eastAsia="Times New Roman" w:hAnsi="Arial" w:cs="Arial"/>
          <w:sz w:val="24"/>
          <w:szCs w:val="24"/>
        </w:rPr>
      </w:pPr>
      <w:r w:rsidRPr="00E00414">
        <w:rPr>
          <w:rFonts w:ascii="Arial" w:eastAsia="Times New Roman" w:hAnsi="Arial" w:cs="Arial"/>
          <w:b/>
          <w:bCs/>
          <w:sz w:val="24"/>
          <w:szCs w:val="24"/>
        </w:rPr>
        <w:t>Воздушный транспорт</w:t>
      </w:r>
      <w:r w:rsidRPr="00E00414">
        <w:rPr>
          <w:rFonts w:ascii="Arial" w:eastAsia="Times New Roman" w:hAnsi="Arial" w:cs="Arial"/>
          <w:sz w:val="24"/>
          <w:szCs w:val="24"/>
        </w:rPr>
        <w:t>. Лидер по скорости, незаменим для срочных и дальних пассажирских перевозок, а также для ценных и скоропортящихся грузов. Отличается высокой стоимостью и чувствительностью к метеоусловиям.</w:t>
      </w:r>
    </w:p>
    <w:p w:rsidR="00E00414" w:rsidRPr="00E00414" w:rsidRDefault="00E00414" w:rsidP="00E00414">
      <w:pPr>
        <w:numPr>
          <w:ilvl w:val="0"/>
          <w:numId w:val="1"/>
        </w:numPr>
        <w:spacing w:before="120" w:after="120" w:line="420" w:lineRule="atLeast"/>
        <w:ind w:left="0"/>
        <w:rPr>
          <w:rFonts w:ascii="Arial" w:eastAsia="Times New Roman" w:hAnsi="Arial" w:cs="Arial"/>
          <w:sz w:val="24"/>
          <w:szCs w:val="24"/>
        </w:rPr>
      </w:pPr>
      <w:r w:rsidRPr="00E00414">
        <w:rPr>
          <w:rFonts w:ascii="Arial" w:eastAsia="Times New Roman" w:hAnsi="Arial" w:cs="Arial"/>
          <w:b/>
          <w:bCs/>
          <w:sz w:val="24"/>
          <w:szCs w:val="24"/>
        </w:rPr>
        <w:t>Трубопроводный транспорт</w:t>
      </w:r>
      <w:r w:rsidRPr="00E00414">
        <w:rPr>
          <w:rFonts w:ascii="Arial" w:eastAsia="Times New Roman" w:hAnsi="Arial" w:cs="Arial"/>
          <w:sz w:val="24"/>
          <w:szCs w:val="24"/>
        </w:rPr>
        <w:t>. Специализированный вид для перекачки жидких и газообразных веществ (нефть, газ, нефтепродукты). Характеризуется непрерывностью работы, высокой пропускной способностью и минимальными потерями, но крайне узкой специализацией.</w:t>
      </w:r>
    </w:p>
    <w:p w:rsidR="00E00414" w:rsidRPr="00E00414" w:rsidRDefault="00E00414" w:rsidP="00E00414">
      <w:pPr>
        <w:numPr>
          <w:ilvl w:val="0"/>
          <w:numId w:val="1"/>
        </w:numPr>
        <w:spacing w:before="120" w:after="120" w:line="420" w:lineRule="atLeast"/>
        <w:ind w:left="0"/>
        <w:rPr>
          <w:rFonts w:ascii="Arial" w:eastAsia="Times New Roman" w:hAnsi="Arial" w:cs="Arial"/>
          <w:sz w:val="24"/>
          <w:szCs w:val="24"/>
        </w:rPr>
      </w:pPr>
      <w:r w:rsidRPr="00E00414">
        <w:rPr>
          <w:rFonts w:ascii="Arial" w:eastAsia="Times New Roman" w:hAnsi="Arial" w:cs="Arial"/>
          <w:b/>
          <w:bCs/>
          <w:sz w:val="24"/>
          <w:szCs w:val="24"/>
        </w:rPr>
        <w:t>Городской и промышленный транспорт</w:t>
      </w:r>
      <w:r w:rsidRPr="00E00414">
        <w:rPr>
          <w:rFonts w:ascii="Arial" w:eastAsia="Times New Roman" w:hAnsi="Arial" w:cs="Arial"/>
          <w:sz w:val="24"/>
          <w:szCs w:val="24"/>
        </w:rPr>
        <w:t xml:space="preserve">. </w:t>
      </w:r>
      <w:proofErr w:type="gramStart"/>
      <w:r w:rsidRPr="00E00414">
        <w:rPr>
          <w:rFonts w:ascii="Arial" w:eastAsia="Times New Roman" w:hAnsi="Arial" w:cs="Arial"/>
          <w:sz w:val="24"/>
          <w:szCs w:val="24"/>
        </w:rPr>
        <w:t>Городской</w:t>
      </w:r>
      <w:proofErr w:type="gramEnd"/>
      <w:r w:rsidRPr="00E00414">
        <w:rPr>
          <w:rFonts w:ascii="Arial" w:eastAsia="Times New Roman" w:hAnsi="Arial" w:cs="Arial"/>
          <w:sz w:val="24"/>
          <w:szCs w:val="24"/>
        </w:rPr>
        <w:t xml:space="preserve"> (метро, автобусы, трамваи и т. п.) обслуживает население внутри населённых пунктов. Промышленный транспорт (внутризаводские пути, конвейеры, спецтранспорт) обеспечивает технологические перевозки на предприятиях и их связь с магистральными видами транспорта.</w:t>
      </w:r>
    </w:p>
    <w:p w:rsidR="00E00414" w:rsidRPr="00E00414" w:rsidRDefault="00E00414" w:rsidP="00E00414">
      <w:pPr>
        <w:spacing w:before="300" w:after="60" w:line="360" w:lineRule="atLeast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  <w:r w:rsidRPr="00E00414">
        <w:rPr>
          <w:rFonts w:ascii="Arial" w:eastAsia="Times New Roman" w:hAnsi="Arial" w:cs="Arial"/>
          <w:b/>
          <w:bCs/>
          <w:sz w:val="24"/>
          <w:szCs w:val="24"/>
        </w:rPr>
        <w:t>2. Пути сообщения</w:t>
      </w:r>
    </w:p>
    <w:p w:rsidR="00E00414" w:rsidRPr="00E00414" w:rsidRDefault="00E00414" w:rsidP="00E00414">
      <w:pPr>
        <w:spacing w:before="120" w:after="120" w:line="420" w:lineRule="atLeast"/>
        <w:rPr>
          <w:rFonts w:ascii="Arial" w:eastAsia="Times New Roman" w:hAnsi="Arial" w:cs="Arial"/>
          <w:sz w:val="24"/>
          <w:szCs w:val="24"/>
        </w:rPr>
      </w:pPr>
      <w:r w:rsidRPr="00E00414">
        <w:rPr>
          <w:rFonts w:ascii="Arial" w:eastAsia="Times New Roman" w:hAnsi="Arial" w:cs="Arial"/>
          <w:sz w:val="24"/>
          <w:szCs w:val="24"/>
        </w:rPr>
        <w:lastRenderedPageBreak/>
        <w:t>Это физическая основа движения — дороги, пути, трассы, по которым перемещается транспорт. Они бывают:</w:t>
      </w:r>
    </w:p>
    <w:p w:rsidR="00E00414" w:rsidRPr="00E00414" w:rsidRDefault="00E00414" w:rsidP="00E00414">
      <w:pPr>
        <w:numPr>
          <w:ilvl w:val="0"/>
          <w:numId w:val="2"/>
        </w:numPr>
        <w:spacing w:before="120" w:after="120" w:line="420" w:lineRule="atLeast"/>
        <w:ind w:left="0"/>
        <w:rPr>
          <w:rFonts w:ascii="Arial" w:eastAsia="Times New Roman" w:hAnsi="Arial" w:cs="Arial"/>
          <w:sz w:val="24"/>
          <w:szCs w:val="24"/>
        </w:rPr>
      </w:pPr>
      <w:r w:rsidRPr="00E00414">
        <w:rPr>
          <w:rFonts w:ascii="Arial" w:eastAsia="Times New Roman" w:hAnsi="Arial" w:cs="Arial"/>
          <w:b/>
          <w:bCs/>
          <w:sz w:val="24"/>
          <w:szCs w:val="24"/>
        </w:rPr>
        <w:t>Естественные</w:t>
      </w:r>
      <w:r w:rsidRPr="00E00414">
        <w:rPr>
          <w:rFonts w:ascii="Arial" w:eastAsia="Times New Roman" w:hAnsi="Arial" w:cs="Arial"/>
          <w:sz w:val="24"/>
          <w:szCs w:val="24"/>
        </w:rPr>
        <w:t> (морская и воздушная среда, судоходные реки) — требуют минимальных затрат на создание, но зависят от природных условий.</w:t>
      </w:r>
    </w:p>
    <w:p w:rsidR="00E00414" w:rsidRPr="00E00414" w:rsidRDefault="00E00414" w:rsidP="00E00414">
      <w:pPr>
        <w:numPr>
          <w:ilvl w:val="0"/>
          <w:numId w:val="2"/>
        </w:numPr>
        <w:spacing w:before="120" w:after="120" w:line="420" w:lineRule="atLeast"/>
        <w:ind w:left="0"/>
        <w:rPr>
          <w:rFonts w:ascii="Arial" w:eastAsia="Times New Roman" w:hAnsi="Arial" w:cs="Arial"/>
          <w:sz w:val="24"/>
          <w:szCs w:val="24"/>
        </w:rPr>
      </w:pPr>
      <w:r w:rsidRPr="00E00414">
        <w:rPr>
          <w:rFonts w:ascii="Arial" w:eastAsia="Times New Roman" w:hAnsi="Arial" w:cs="Arial"/>
          <w:b/>
          <w:bCs/>
          <w:sz w:val="24"/>
          <w:szCs w:val="24"/>
        </w:rPr>
        <w:t>Улучшенные</w:t>
      </w:r>
      <w:r w:rsidRPr="00E00414">
        <w:rPr>
          <w:rFonts w:ascii="Arial" w:eastAsia="Times New Roman" w:hAnsi="Arial" w:cs="Arial"/>
          <w:sz w:val="24"/>
          <w:szCs w:val="24"/>
        </w:rPr>
        <w:t> (реки с расчищенными фарватерами, укреплённые берега и т. д.) — естественные пути, адаптированные под нужды транспорта.</w:t>
      </w:r>
    </w:p>
    <w:p w:rsidR="00E00414" w:rsidRPr="00E00414" w:rsidRDefault="00E00414" w:rsidP="00E00414">
      <w:pPr>
        <w:numPr>
          <w:ilvl w:val="0"/>
          <w:numId w:val="2"/>
        </w:numPr>
        <w:spacing w:before="120" w:after="120" w:line="420" w:lineRule="atLeast"/>
        <w:ind w:left="0"/>
        <w:rPr>
          <w:rFonts w:ascii="Arial" w:eastAsia="Times New Roman" w:hAnsi="Arial" w:cs="Arial"/>
          <w:sz w:val="24"/>
          <w:szCs w:val="24"/>
        </w:rPr>
      </w:pPr>
      <w:r w:rsidRPr="00E00414">
        <w:rPr>
          <w:rFonts w:ascii="Arial" w:eastAsia="Times New Roman" w:hAnsi="Arial" w:cs="Arial"/>
          <w:b/>
          <w:bCs/>
          <w:sz w:val="24"/>
          <w:szCs w:val="24"/>
        </w:rPr>
        <w:t>Искусственные</w:t>
      </w:r>
      <w:r w:rsidRPr="00E00414">
        <w:rPr>
          <w:rFonts w:ascii="Arial" w:eastAsia="Times New Roman" w:hAnsi="Arial" w:cs="Arial"/>
          <w:sz w:val="24"/>
          <w:szCs w:val="24"/>
        </w:rPr>
        <w:t> (железные и автомобильные дороги, каналы, трубопроводы, аэродромные полосы) — создаются специально для транспорта, требуют значительных капитальных вложений и регулярного обслуживания.</w:t>
      </w:r>
    </w:p>
    <w:p w:rsidR="00E00414" w:rsidRPr="00E00414" w:rsidRDefault="00E00414" w:rsidP="00E00414">
      <w:pPr>
        <w:spacing w:before="120" w:after="120" w:line="420" w:lineRule="atLeast"/>
        <w:rPr>
          <w:rFonts w:ascii="Arial" w:eastAsia="Times New Roman" w:hAnsi="Arial" w:cs="Arial"/>
          <w:sz w:val="24"/>
          <w:szCs w:val="24"/>
        </w:rPr>
      </w:pPr>
      <w:r w:rsidRPr="00E00414">
        <w:rPr>
          <w:rFonts w:ascii="Arial" w:eastAsia="Times New Roman" w:hAnsi="Arial" w:cs="Arial"/>
          <w:sz w:val="24"/>
          <w:szCs w:val="24"/>
        </w:rPr>
        <w:t>Пути сообщения определяют пропускную и провозную способность транспортной системы, влияют на скорость и стоимость перевозок, формируют географию транспортных связей.</w:t>
      </w:r>
    </w:p>
    <w:p w:rsidR="00E00414" w:rsidRPr="00E00414" w:rsidRDefault="00E00414" w:rsidP="00E00414">
      <w:pPr>
        <w:spacing w:before="300" w:after="60" w:line="360" w:lineRule="atLeast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  <w:r w:rsidRPr="00E00414">
        <w:rPr>
          <w:rFonts w:ascii="Arial" w:eastAsia="Times New Roman" w:hAnsi="Arial" w:cs="Arial"/>
          <w:b/>
          <w:bCs/>
          <w:sz w:val="24"/>
          <w:szCs w:val="24"/>
        </w:rPr>
        <w:t>3. Транспортные узлы и терминалы</w:t>
      </w:r>
    </w:p>
    <w:p w:rsidR="00E00414" w:rsidRPr="00E00414" w:rsidRDefault="00E00414" w:rsidP="00E00414">
      <w:pPr>
        <w:spacing w:before="120" w:after="120" w:line="420" w:lineRule="atLeast"/>
        <w:rPr>
          <w:rFonts w:ascii="Arial" w:eastAsia="Times New Roman" w:hAnsi="Arial" w:cs="Arial"/>
          <w:sz w:val="24"/>
          <w:szCs w:val="24"/>
        </w:rPr>
      </w:pPr>
      <w:r w:rsidRPr="00E00414">
        <w:rPr>
          <w:rFonts w:ascii="Arial" w:eastAsia="Times New Roman" w:hAnsi="Arial" w:cs="Arial"/>
          <w:sz w:val="24"/>
          <w:szCs w:val="24"/>
        </w:rPr>
        <w:t>Это точки стыковки разных видов транспорта и места выполнения грузовых и пассажирских операций. К ним относятся:</w:t>
      </w:r>
    </w:p>
    <w:p w:rsidR="00E00414" w:rsidRPr="00E00414" w:rsidRDefault="00E00414" w:rsidP="00E00414">
      <w:pPr>
        <w:numPr>
          <w:ilvl w:val="0"/>
          <w:numId w:val="3"/>
        </w:numPr>
        <w:spacing w:before="120" w:after="120" w:line="420" w:lineRule="atLeast"/>
        <w:ind w:left="0"/>
        <w:rPr>
          <w:rFonts w:ascii="Arial" w:eastAsia="Times New Roman" w:hAnsi="Arial" w:cs="Arial"/>
          <w:sz w:val="24"/>
          <w:szCs w:val="24"/>
        </w:rPr>
      </w:pPr>
      <w:r w:rsidRPr="00E00414">
        <w:rPr>
          <w:rFonts w:ascii="Arial" w:eastAsia="Times New Roman" w:hAnsi="Arial" w:cs="Arial"/>
          <w:sz w:val="24"/>
          <w:szCs w:val="24"/>
        </w:rPr>
        <w:t>железнодорожные станции, вокзалы;</w:t>
      </w:r>
    </w:p>
    <w:p w:rsidR="00E00414" w:rsidRPr="00E00414" w:rsidRDefault="00E00414" w:rsidP="00E00414">
      <w:pPr>
        <w:numPr>
          <w:ilvl w:val="0"/>
          <w:numId w:val="3"/>
        </w:numPr>
        <w:spacing w:before="120" w:after="120" w:line="420" w:lineRule="atLeast"/>
        <w:ind w:left="0"/>
        <w:rPr>
          <w:rFonts w:ascii="Arial" w:eastAsia="Times New Roman" w:hAnsi="Arial" w:cs="Arial"/>
          <w:sz w:val="24"/>
          <w:szCs w:val="24"/>
        </w:rPr>
      </w:pPr>
      <w:r w:rsidRPr="00E00414">
        <w:rPr>
          <w:rFonts w:ascii="Arial" w:eastAsia="Times New Roman" w:hAnsi="Arial" w:cs="Arial"/>
          <w:sz w:val="24"/>
          <w:szCs w:val="24"/>
        </w:rPr>
        <w:t>автовокзалы, автостанции;</w:t>
      </w:r>
    </w:p>
    <w:p w:rsidR="00E00414" w:rsidRPr="00E00414" w:rsidRDefault="00E00414" w:rsidP="00E00414">
      <w:pPr>
        <w:numPr>
          <w:ilvl w:val="0"/>
          <w:numId w:val="3"/>
        </w:numPr>
        <w:spacing w:before="120" w:after="120" w:line="420" w:lineRule="atLeast"/>
        <w:ind w:left="0"/>
        <w:rPr>
          <w:rFonts w:ascii="Arial" w:eastAsia="Times New Roman" w:hAnsi="Arial" w:cs="Arial"/>
          <w:sz w:val="24"/>
          <w:szCs w:val="24"/>
        </w:rPr>
      </w:pPr>
      <w:r w:rsidRPr="00E00414">
        <w:rPr>
          <w:rFonts w:ascii="Arial" w:eastAsia="Times New Roman" w:hAnsi="Arial" w:cs="Arial"/>
          <w:sz w:val="24"/>
          <w:szCs w:val="24"/>
        </w:rPr>
        <w:t>морские и речные порты;</w:t>
      </w:r>
    </w:p>
    <w:p w:rsidR="00E00414" w:rsidRPr="00E00414" w:rsidRDefault="00E00414" w:rsidP="00E00414">
      <w:pPr>
        <w:numPr>
          <w:ilvl w:val="0"/>
          <w:numId w:val="3"/>
        </w:numPr>
        <w:spacing w:before="120" w:after="120" w:line="420" w:lineRule="atLeast"/>
        <w:ind w:left="0"/>
        <w:rPr>
          <w:rFonts w:ascii="Arial" w:eastAsia="Times New Roman" w:hAnsi="Arial" w:cs="Arial"/>
          <w:sz w:val="24"/>
          <w:szCs w:val="24"/>
        </w:rPr>
      </w:pPr>
      <w:r w:rsidRPr="00E00414">
        <w:rPr>
          <w:rFonts w:ascii="Arial" w:eastAsia="Times New Roman" w:hAnsi="Arial" w:cs="Arial"/>
          <w:sz w:val="24"/>
          <w:szCs w:val="24"/>
        </w:rPr>
        <w:t>аэропорты;</w:t>
      </w:r>
    </w:p>
    <w:p w:rsidR="00E00414" w:rsidRPr="00E00414" w:rsidRDefault="00E00414" w:rsidP="00E00414">
      <w:pPr>
        <w:numPr>
          <w:ilvl w:val="0"/>
          <w:numId w:val="3"/>
        </w:numPr>
        <w:spacing w:before="120" w:after="120" w:line="420" w:lineRule="atLeast"/>
        <w:ind w:left="0"/>
        <w:rPr>
          <w:rFonts w:ascii="Arial" w:eastAsia="Times New Roman" w:hAnsi="Arial" w:cs="Arial"/>
          <w:sz w:val="24"/>
          <w:szCs w:val="24"/>
        </w:rPr>
      </w:pPr>
      <w:r w:rsidRPr="00E00414">
        <w:rPr>
          <w:rFonts w:ascii="Arial" w:eastAsia="Times New Roman" w:hAnsi="Arial" w:cs="Arial"/>
          <w:sz w:val="24"/>
          <w:szCs w:val="24"/>
        </w:rPr>
        <w:t xml:space="preserve">грузовые терминалы, </w:t>
      </w:r>
      <w:proofErr w:type="spellStart"/>
      <w:r w:rsidRPr="00E00414">
        <w:rPr>
          <w:rFonts w:ascii="Arial" w:eastAsia="Times New Roman" w:hAnsi="Arial" w:cs="Arial"/>
          <w:sz w:val="24"/>
          <w:szCs w:val="24"/>
        </w:rPr>
        <w:t>логистические</w:t>
      </w:r>
      <w:proofErr w:type="spellEnd"/>
      <w:r w:rsidRPr="00E00414">
        <w:rPr>
          <w:rFonts w:ascii="Arial" w:eastAsia="Times New Roman" w:hAnsi="Arial" w:cs="Arial"/>
          <w:sz w:val="24"/>
          <w:szCs w:val="24"/>
        </w:rPr>
        <w:t xml:space="preserve"> центры, склады.</w:t>
      </w:r>
    </w:p>
    <w:p w:rsidR="00E00414" w:rsidRPr="00E00414" w:rsidRDefault="00E00414" w:rsidP="00E00414">
      <w:pPr>
        <w:spacing w:before="120" w:after="120" w:line="420" w:lineRule="atLeast"/>
        <w:rPr>
          <w:rFonts w:ascii="Arial" w:eastAsia="Times New Roman" w:hAnsi="Arial" w:cs="Arial"/>
          <w:sz w:val="24"/>
          <w:szCs w:val="24"/>
        </w:rPr>
      </w:pPr>
      <w:r w:rsidRPr="00E00414">
        <w:rPr>
          <w:rFonts w:ascii="Arial" w:eastAsia="Times New Roman" w:hAnsi="Arial" w:cs="Arial"/>
          <w:sz w:val="24"/>
          <w:szCs w:val="24"/>
        </w:rPr>
        <w:t>Функции узлов и терминалов:</w:t>
      </w:r>
    </w:p>
    <w:p w:rsidR="00E00414" w:rsidRPr="00E00414" w:rsidRDefault="00E00414" w:rsidP="00E00414">
      <w:pPr>
        <w:numPr>
          <w:ilvl w:val="0"/>
          <w:numId w:val="4"/>
        </w:numPr>
        <w:spacing w:before="120" w:after="120" w:line="420" w:lineRule="atLeast"/>
        <w:ind w:left="0"/>
        <w:rPr>
          <w:rFonts w:ascii="Arial" w:eastAsia="Times New Roman" w:hAnsi="Arial" w:cs="Arial"/>
          <w:sz w:val="24"/>
          <w:szCs w:val="24"/>
        </w:rPr>
      </w:pPr>
      <w:r w:rsidRPr="00E00414">
        <w:rPr>
          <w:rFonts w:ascii="Arial" w:eastAsia="Times New Roman" w:hAnsi="Arial" w:cs="Arial"/>
          <w:sz w:val="24"/>
          <w:szCs w:val="24"/>
        </w:rPr>
        <w:t>перевалка грузов между видами транспорта;</w:t>
      </w:r>
    </w:p>
    <w:p w:rsidR="00E00414" w:rsidRPr="00E00414" w:rsidRDefault="00E00414" w:rsidP="00E00414">
      <w:pPr>
        <w:numPr>
          <w:ilvl w:val="0"/>
          <w:numId w:val="4"/>
        </w:numPr>
        <w:spacing w:before="120" w:after="120" w:line="420" w:lineRule="atLeast"/>
        <w:ind w:left="0"/>
        <w:rPr>
          <w:rFonts w:ascii="Arial" w:eastAsia="Times New Roman" w:hAnsi="Arial" w:cs="Arial"/>
          <w:sz w:val="24"/>
          <w:szCs w:val="24"/>
        </w:rPr>
      </w:pPr>
      <w:r w:rsidRPr="00E00414">
        <w:rPr>
          <w:rFonts w:ascii="Arial" w:eastAsia="Times New Roman" w:hAnsi="Arial" w:cs="Arial"/>
          <w:sz w:val="24"/>
          <w:szCs w:val="24"/>
        </w:rPr>
        <w:t>временное хранение и сортировка грузов;</w:t>
      </w:r>
    </w:p>
    <w:p w:rsidR="00E00414" w:rsidRPr="00E00414" w:rsidRDefault="00E00414" w:rsidP="00E00414">
      <w:pPr>
        <w:numPr>
          <w:ilvl w:val="0"/>
          <w:numId w:val="4"/>
        </w:numPr>
        <w:spacing w:before="120" w:after="120" w:line="420" w:lineRule="atLeast"/>
        <w:ind w:left="0"/>
        <w:rPr>
          <w:rFonts w:ascii="Arial" w:eastAsia="Times New Roman" w:hAnsi="Arial" w:cs="Arial"/>
          <w:sz w:val="24"/>
          <w:szCs w:val="24"/>
        </w:rPr>
      </w:pPr>
      <w:r w:rsidRPr="00E00414">
        <w:rPr>
          <w:rFonts w:ascii="Arial" w:eastAsia="Times New Roman" w:hAnsi="Arial" w:cs="Arial"/>
          <w:sz w:val="24"/>
          <w:szCs w:val="24"/>
        </w:rPr>
        <w:t>обслуживание пассажиров (посадка, высадка, ожидание, услуги);</w:t>
      </w:r>
    </w:p>
    <w:p w:rsidR="00E00414" w:rsidRPr="00E00414" w:rsidRDefault="00E00414" w:rsidP="00E00414">
      <w:pPr>
        <w:numPr>
          <w:ilvl w:val="0"/>
          <w:numId w:val="4"/>
        </w:numPr>
        <w:spacing w:before="120" w:after="120" w:line="420" w:lineRule="atLeast"/>
        <w:ind w:left="0"/>
        <w:rPr>
          <w:rFonts w:ascii="Arial" w:eastAsia="Times New Roman" w:hAnsi="Arial" w:cs="Arial"/>
          <w:sz w:val="24"/>
          <w:szCs w:val="24"/>
        </w:rPr>
      </w:pPr>
      <w:r w:rsidRPr="00E00414">
        <w:rPr>
          <w:rFonts w:ascii="Arial" w:eastAsia="Times New Roman" w:hAnsi="Arial" w:cs="Arial"/>
          <w:sz w:val="24"/>
          <w:szCs w:val="24"/>
        </w:rPr>
        <w:t>оформление документов, таможенные и иные процедуры.</w:t>
      </w:r>
    </w:p>
    <w:p w:rsidR="00E00414" w:rsidRPr="00E00414" w:rsidRDefault="00E00414" w:rsidP="00E00414">
      <w:pPr>
        <w:spacing w:before="120" w:after="120" w:line="420" w:lineRule="atLeast"/>
        <w:rPr>
          <w:rFonts w:ascii="Arial" w:eastAsia="Times New Roman" w:hAnsi="Arial" w:cs="Arial"/>
          <w:sz w:val="24"/>
          <w:szCs w:val="24"/>
        </w:rPr>
      </w:pPr>
      <w:r w:rsidRPr="00E00414">
        <w:rPr>
          <w:rFonts w:ascii="Arial" w:eastAsia="Times New Roman" w:hAnsi="Arial" w:cs="Arial"/>
          <w:sz w:val="24"/>
          <w:szCs w:val="24"/>
        </w:rPr>
        <w:t>От эффективности работы узлов во многом зависит скорость доставки и качество транспортного обслуживания.</w:t>
      </w:r>
    </w:p>
    <w:p w:rsidR="00E00414" w:rsidRPr="00E00414" w:rsidRDefault="00E00414" w:rsidP="00E00414">
      <w:pPr>
        <w:spacing w:before="300" w:after="60" w:line="360" w:lineRule="atLeast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  <w:r w:rsidRPr="00E00414">
        <w:rPr>
          <w:rFonts w:ascii="Arial" w:eastAsia="Times New Roman" w:hAnsi="Arial" w:cs="Arial"/>
          <w:b/>
          <w:bCs/>
          <w:sz w:val="24"/>
          <w:szCs w:val="24"/>
        </w:rPr>
        <w:t>4. Технические устройства и сооружения</w:t>
      </w:r>
    </w:p>
    <w:p w:rsidR="00E00414" w:rsidRPr="00E00414" w:rsidRDefault="00E00414" w:rsidP="00E00414">
      <w:pPr>
        <w:spacing w:before="120" w:after="120" w:line="420" w:lineRule="atLeast"/>
        <w:rPr>
          <w:rFonts w:ascii="Arial" w:eastAsia="Times New Roman" w:hAnsi="Arial" w:cs="Arial"/>
          <w:sz w:val="24"/>
          <w:szCs w:val="24"/>
        </w:rPr>
      </w:pPr>
      <w:r w:rsidRPr="00E00414">
        <w:rPr>
          <w:rFonts w:ascii="Arial" w:eastAsia="Times New Roman" w:hAnsi="Arial" w:cs="Arial"/>
          <w:sz w:val="24"/>
          <w:szCs w:val="24"/>
        </w:rPr>
        <w:lastRenderedPageBreak/>
        <w:t>Это вспомогательные элементы, обеспечивающие работу транспорта:</w:t>
      </w:r>
    </w:p>
    <w:p w:rsidR="00E00414" w:rsidRPr="00E00414" w:rsidRDefault="00E00414" w:rsidP="00E00414">
      <w:pPr>
        <w:numPr>
          <w:ilvl w:val="0"/>
          <w:numId w:val="5"/>
        </w:numPr>
        <w:spacing w:before="120" w:after="120" w:line="420" w:lineRule="atLeast"/>
        <w:ind w:left="0"/>
        <w:rPr>
          <w:rFonts w:ascii="Arial" w:eastAsia="Times New Roman" w:hAnsi="Arial" w:cs="Arial"/>
          <w:sz w:val="24"/>
          <w:szCs w:val="24"/>
        </w:rPr>
      </w:pPr>
      <w:r w:rsidRPr="00E00414">
        <w:rPr>
          <w:rFonts w:ascii="Arial" w:eastAsia="Times New Roman" w:hAnsi="Arial" w:cs="Arial"/>
          <w:sz w:val="24"/>
          <w:szCs w:val="24"/>
        </w:rPr>
        <w:t>системы сигнализации, централизации и блокировки (на железной дороге);</w:t>
      </w:r>
    </w:p>
    <w:p w:rsidR="00E00414" w:rsidRPr="00E00414" w:rsidRDefault="00E00414" w:rsidP="00E00414">
      <w:pPr>
        <w:numPr>
          <w:ilvl w:val="0"/>
          <w:numId w:val="5"/>
        </w:numPr>
        <w:spacing w:before="120" w:after="120" w:line="420" w:lineRule="atLeast"/>
        <w:ind w:left="0"/>
        <w:rPr>
          <w:rFonts w:ascii="Arial" w:eastAsia="Times New Roman" w:hAnsi="Arial" w:cs="Arial"/>
          <w:sz w:val="24"/>
          <w:szCs w:val="24"/>
        </w:rPr>
      </w:pPr>
      <w:r w:rsidRPr="00E00414">
        <w:rPr>
          <w:rFonts w:ascii="Arial" w:eastAsia="Times New Roman" w:hAnsi="Arial" w:cs="Arial"/>
          <w:sz w:val="24"/>
          <w:szCs w:val="24"/>
        </w:rPr>
        <w:t>светофорное регулирование, дорожные знаки, разметка (на автодорогах);</w:t>
      </w:r>
    </w:p>
    <w:p w:rsidR="00E00414" w:rsidRPr="00E00414" w:rsidRDefault="00E00414" w:rsidP="00E00414">
      <w:pPr>
        <w:numPr>
          <w:ilvl w:val="0"/>
          <w:numId w:val="5"/>
        </w:numPr>
        <w:spacing w:before="120" w:after="120" w:line="420" w:lineRule="atLeast"/>
        <w:ind w:left="0"/>
        <w:rPr>
          <w:rFonts w:ascii="Arial" w:eastAsia="Times New Roman" w:hAnsi="Arial" w:cs="Arial"/>
          <w:sz w:val="24"/>
          <w:szCs w:val="24"/>
        </w:rPr>
      </w:pPr>
      <w:r w:rsidRPr="00E00414">
        <w:rPr>
          <w:rFonts w:ascii="Arial" w:eastAsia="Times New Roman" w:hAnsi="Arial" w:cs="Arial"/>
          <w:sz w:val="24"/>
          <w:szCs w:val="24"/>
        </w:rPr>
        <w:t>навигационное и диспетчерское оборудование (для водного и воздушного транспорта);</w:t>
      </w:r>
    </w:p>
    <w:p w:rsidR="00E00414" w:rsidRPr="00E00414" w:rsidRDefault="00E00414" w:rsidP="00E00414">
      <w:pPr>
        <w:numPr>
          <w:ilvl w:val="0"/>
          <w:numId w:val="5"/>
        </w:numPr>
        <w:spacing w:before="120" w:after="120" w:line="420" w:lineRule="atLeast"/>
        <w:ind w:left="0"/>
        <w:rPr>
          <w:rFonts w:ascii="Arial" w:eastAsia="Times New Roman" w:hAnsi="Arial" w:cs="Arial"/>
          <w:sz w:val="24"/>
          <w:szCs w:val="24"/>
        </w:rPr>
      </w:pPr>
      <w:r w:rsidRPr="00E00414">
        <w:rPr>
          <w:rFonts w:ascii="Arial" w:eastAsia="Times New Roman" w:hAnsi="Arial" w:cs="Arial"/>
          <w:sz w:val="24"/>
          <w:szCs w:val="24"/>
        </w:rPr>
        <w:t>ремонтные депо, мастерские, пункты технического обслуживания;</w:t>
      </w:r>
    </w:p>
    <w:p w:rsidR="00E00414" w:rsidRPr="00E00414" w:rsidRDefault="00E00414" w:rsidP="00E00414">
      <w:pPr>
        <w:numPr>
          <w:ilvl w:val="0"/>
          <w:numId w:val="5"/>
        </w:numPr>
        <w:spacing w:before="120" w:after="120" w:line="420" w:lineRule="atLeast"/>
        <w:ind w:left="0"/>
        <w:rPr>
          <w:rFonts w:ascii="Arial" w:eastAsia="Times New Roman" w:hAnsi="Arial" w:cs="Arial"/>
          <w:sz w:val="24"/>
          <w:szCs w:val="24"/>
        </w:rPr>
      </w:pPr>
      <w:r w:rsidRPr="00E00414">
        <w:rPr>
          <w:rFonts w:ascii="Arial" w:eastAsia="Times New Roman" w:hAnsi="Arial" w:cs="Arial"/>
          <w:sz w:val="24"/>
          <w:szCs w:val="24"/>
        </w:rPr>
        <w:t>мосты, тоннели, эстакады, путепроводы — инженерные сооружения, повышающие пропускную способность и безопасность.</w:t>
      </w:r>
    </w:p>
    <w:p w:rsidR="00E00414" w:rsidRPr="00E00414" w:rsidRDefault="00E00414" w:rsidP="00E00414">
      <w:pPr>
        <w:spacing w:before="120" w:after="120" w:line="420" w:lineRule="atLeast"/>
        <w:rPr>
          <w:rFonts w:ascii="Arial" w:eastAsia="Times New Roman" w:hAnsi="Arial" w:cs="Arial"/>
          <w:sz w:val="24"/>
          <w:szCs w:val="24"/>
        </w:rPr>
      </w:pPr>
      <w:r w:rsidRPr="00E00414">
        <w:rPr>
          <w:rFonts w:ascii="Arial" w:eastAsia="Times New Roman" w:hAnsi="Arial" w:cs="Arial"/>
          <w:sz w:val="24"/>
          <w:szCs w:val="24"/>
        </w:rPr>
        <w:t>Эти элементы обеспечивают надёжность, безопасность и бесперебойность перевозок.</w:t>
      </w:r>
    </w:p>
    <w:p w:rsidR="00E00414" w:rsidRPr="00E00414" w:rsidRDefault="00E00414" w:rsidP="00E00414">
      <w:pPr>
        <w:spacing w:before="300" w:after="60" w:line="360" w:lineRule="atLeast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  <w:r w:rsidRPr="00E00414">
        <w:rPr>
          <w:rFonts w:ascii="Arial" w:eastAsia="Times New Roman" w:hAnsi="Arial" w:cs="Arial"/>
          <w:b/>
          <w:bCs/>
          <w:sz w:val="24"/>
          <w:szCs w:val="24"/>
        </w:rPr>
        <w:t>5. Система управления и связи</w:t>
      </w:r>
    </w:p>
    <w:p w:rsidR="00E00414" w:rsidRPr="00E00414" w:rsidRDefault="00E00414" w:rsidP="00E00414">
      <w:pPr>
        <w:spacing w:before="120" w:after="120" w:line="420" w:lineRule="atLeast"/>
        <w:rPr>
          <w:rFonts w:ascii="Arial" w:eastAsia="Times New Roman" w:hAnsi="Arial" w:cs="Arial"/>
          <w:sz w:val="24"/>
          <w:szCs w:val="24"/>
        </w:rPr>
      </w:pPr>
      <w:r w:rsidRPr="00E00414">
        <w:rPr>
          <w:rFonts w:ascii="Arial" w:eastAsia="Times New Roman" w:hAnsi="Arial" w:cs="Arial"/>
          <w:sz w:val="24"/>
          <w:szCs w:val="24"/>
        </w:rPr>
        <w:t>Включает:</w:t>
      </w:r>
    </w:p>
    <w:p w:rsidR="00E00414" w:rsidRPr="00E00414" w:rsidRDefault="00E00414" w:rsidP="00E00414">
      <w:pPr>
        <w:numPr>
          <w:ilvl w:val="0"/>
          <w:numId w:val="6"/>
        </w:numPr>
        <w:spacing w:before="120" w:after="120" w:line="420" w:lineRule="atLeast"/>
        <w:ind w:left="0"/>
        <w:rPr>
          <w:rFonts w:ascii="Arial" w:eastAsia="Times New Roman" w:hAnsi="Arial" w:cs="Arial"/>
          <w:sz w:val="24"/>
          <w:szCs w:val="24"/>
        </w:rPr>
      </w:pPr>
      <w:r w:rsidRPr="00E00414">
        <w:rPr>
          <w:rFonts w:ascii="Arial" w:eastAsia="Times New Roman" w:hAnsi="Arial" w:cs="Arial"/>
          <w:sz w:val="24"/>
          <w:szCs w:val="24"/>
        </w:rPr>
        <w:t>органы государственного и отраслевого управления транспортом;</w:t>
      </w:r>
    </w:p>
    <w:p w:rsidR="00E00414" w:rsidRPr="00E00414" w:rsidRDefault="00E00414" w:rsidP="00E00414">
      <w:pPr>
        <w:numPr>
          <w:ilvl w:val="0"/>
          <w:numId w:val="6"/>
        </w:numPr>
        <w:spacing w:before="120" w:after="120" w:line="420" w:lineRule="atLeast"/>
        <w:ind w:left="0"/>
        <w:rPr>
          <w:rFonts w:ascii="Arial" w:eastAsia="Times New Roman" w:hAnsi="Arial" w:cs="Arial"/>
          <w:sz w:val="24"/>
          <w:szCs w:val="24"/>
        </w:rPr>
      </w:pPr>
      <w:r w:rsidRPr="00E00414">
        <w:rPr>
          <w:rFonts w:ascii="Arial" w:eastAsia="Times New Roman" w:hAnsi="Arial" w:cs="Arial"/>
          <w:sz w:val="24"/>
          <w:szCs w:val="24"/>
        </w:rPr>
        <w:t>диспетчерские службы и центры управления перевозками;</w:t>
      </w:r>
    </w:p>
    <w:p w:rsidR="00E00414" w:rsidRPr="00E00414" w:rsidRDefault="00E00414" w:rsidP="00E00414">
      <w:pPr>
        <w:numPr>
          <w:ilvl w:val="0"/>
          <w:numId w:val="6"/>
        </w:numPr>
        <w:spacing w:before="120" w:after="120" w:line="420" w:lineRule="atLeast"/>
        <w:ind w:left="0"/>
        <w:rPr>
          <w:rFonts w:ascii="Arial" w:eastAsia="Times New Roman" w:hAnsi="Arial" w:cs="Arial"/>
          <w:sz w:val="24"/>
          <w:szCs w:val="24"/>
        </w:rPr>
      </w:pPr>
      <w:r w:rsidRPr="00E00414">
        <w:rPr>
          <w:rFonts w:ascii="Arial" w:eastAsia="Times New Roman" w:hAnsi="Arial" w:cs="Arial"/>
          <w:sz w:val="24"/>
          <w:szCs w:val="24"/>
        </w:rPr>
        <w:t>информационные системы (мониторинг транспорта, планирование маршрутов, учёт грузопотоков);</w:t>
      </w:r>
    </w:p>
    <w:p w:rsidR="00E00414" w:rsidRPr="00E00414" w:rsidRDefault="00E00414" w:rsidP="00E00414">
      <w:pPr>
        <w:numPr>
          <w:ilvl w:val="0"/>
          <w:numId w:val="6"/>
        </w:numPr>
        <w:spacing w:before="120" w:after="120" w:line="420" w:lineRule="atLeast"/>
        <w:ind w:left="0"/>
        <w:rPr>
          <w:rFonts w:ascii="Arial" w:eastAsia="Times New Roman" w:hAnsi="Arial" w:cs="Arial"/>
          <w:sz w:val="24"/>
          <w:szCs w:val="24"/>
        </w:rPr>
      </w:pPr>
      <w:r w:rsidRPr="00E00414">
        <w:rPr>
          <w:rFonts w:ascii="Arial" w:eastAsia="Times New Roman" w:hAnsi="Arial" w:cs="Arial"/>
          <w:sz w:val="24"/>
          <w:szCs w:val="24"/>
        </w:rPr>
        <w:t>средства связи для координации участников перевозочного процесса.</w:t>
      </w:r>
    </w:p>
    <w:p w:rsidR="00E00414" w:rsidRPr="00E00414" w:rsidRDefault="00E00414" w:rsidP="00E00414">
      <w:pPr>
        <w:spacing w:before="120" w:after="120" w:line="420" w:lineRule="atLeast"/>
        <w:rPr>
          <w:rFonts w:ascii="Arial" w:eastAsia="Times New Roman" w:hAnsi="Arial" w:cs="Arial"/>
          <w:sz w:val="24"/>
          <w:szCs w:val="24"/>
        </w:rPr>
      </w:pPr>
      <w:r w:rsidRPr="00E00414">
        <w:rPr>
          <w:rFonts w:ascii="Arial" w:eastAsia="Times New Roman" w:hAnsi="Arial" w:cs="Arial"/>
          <w:sz w:val="24"/>
          <w:szCs w:val="24"/>
        </w:rPr>
        <w:t>Современные системы управления всё больше опираются на цифровые технологии: ГЛОНАСС/GPS, автоматизированные системы учёта и планирования, электронные накладные и т. д.</w:t>
      </w:r>
    </w:p>
    <w:p w:rsidR="00E00414" w:rsidRPr="00E00414" w:rsidRDefault="00E00414" w:rsidP="00E00414">
      <w:pPr>
        <w:spacing w:before="300" w:after="60" w:line="360" w:lineRule="atLeast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  <w:r w:rsidRPr="00E00414">
        <w:rPr>
          <w:rFonts w:ascii="Arial" w:eastAsia="Times New Roman" w:hAnsi="Arial" w:cs="Arial"/>
          <w:b/>
          <w:bCs/>
          <w:sz w:val="24"/>
          <w:szCs w:val="24"/>
        </w:rPr>
        <w:t>6. Нормативно-правовая и экономическая база</w:t>
      </w:r>
    </w:p>
    <w:p w:rsidR="00E00414" w:rsidRPr="00E00414" w:rsidRDefault="00E00414" w:rsidP="00E00414">
      <w:pPr>
        <w:spacing w:before="120" w:after="120" w:line="420" w:lineRule="atLeast"/>
        <w:rPr>
          <w:rFonts w:ascii="Arial" w:eastAsia="Times New Roman" w:hAnsi="Arial" w:cs="Arial"/>
          <w:sz w:val="24"/>
          <w:szCs w:val="24"/>
        </w:rPr>
      </w:pPr>
      <w:r w:rsidRPr="00E00414">
        <w:rPr>
          <w:rFonts w:ascii="Arial" w:eastAsia="Times New Roman" w:hAnsi="Arial" w:cs="Arial"/>
          <w:sz w:val="24"/>
          <w:szCs w:val="24"/>
        </w:rPr>
        <w:t>Это «правила игры» в транспортной системе:</w:t>
      </w:r>
    </w:p>
    <w:p w:rsidR="00E00414" w:rsidRPr="00E00414" w:rsidRDefault="00E00414" w:rsidP="00E00414">
      <w:pPr>
        <w:numPr>
          <w:ilvl w:val="0"/>
          <w:numId w:val="7"/>
        </w:numPr>
        <w:spacing w:before="120" w:after="120" w:line="420" w:lineRule="atLeast"/>
        <w:ind w:left="0"/>
        <w:rPr>
          <w:rFonts w:ascii="Arial" w:eastAsia="Times New Roman" w:hAnsi="Arial" w:cs="Arial"/>
          <w:sz w:val="24"/>
          <w:szCs w:val="24"/>
        </w:rPr>
      </w:pPr>
      <w:r w:rsidRPr="00E00414">
        <w:rPr>
          <w:rFonts w:ascii="Arial" w:eastAsia="Times New Roman" w:hAnsi="Arial" w:cs="Arial"/>
          <w:sz w:val="24"/>
          <w:szCs w:val="24"/>
        </w:rPr>
        <w:t>законы, уставы, кодексы (например, Устав железнодорожного транспорта, Воздушный кодекс, Кодекс торгового мореплавания);</w:t>
      </w:r>
    </w:p>
    <w:p w:rsidR="00E00414" w:rsidRPr="00E00414" w:rsidRDefault="00E00414" w:rsidP="00E00414">
      <w:pPr>
        <w:numPr>
          <w:ilvl w:val="0"/>
          <w:numId w:val="7"/>
        </w:numPr>
        <w:spacing w:before="120" w:after="120" w:line="420" w:lineRule="atLeast"/>
        <w:ind w:left="0"/>
        <w:rPr>
          <w:rFonts w:ascii="Arial" w:eastAsia="Times New Roman" w:hAnsi="Arial" w:cs="Arial"/>
          <w:sz w:val="24"/>
          <w:szCs w:val="24"/>
        </w:rPr>
      </w:pPr>
      <w:r w:rsidRPr="00E00414">
        <w:rPr>
          <w:rFonts w:ascii="Arial" w:eastAsia="Times New Roman" w:hAnsi="Arial" w:cs="Arial"/>
          <w:sz w:val="24"/>
          <w:szCs w:val="24"/>
        </w:rPr>
        <w:t>технические регламенты и стандарты безопасности;</w:t>
      </w:r>
    </w:p>
    <w:p w:rsidR="00E00414" w:rsidRPr="00E00414" w:rsidRDefault="00E00414" w:rsidP="00E00414">
      <w:pPr>
        <w:numPr>
          <w:ilvl w:val="0"/>
          <w:numId w:val="7"/>
        </w:numPr>
        <w:spacing w:before="120" w:after="120" w:line="420" w:lineRule="atLeast"/>
        <w:ind w:left="0"/>
        <w:rPr>
          <w:rFonts w:ascii="Arial" w:eastAsia="Times New Roman" w:hAnsi="Arial" w:cs="Arial"/>
          <w:sz w:val="24"/>
          <w:szCs w:val="24"/>
        </w:rPr>
      </w:pPr>
      <w:r w:rsidRPr="00E00414">
        <w:rPr>
          <w:rFonts w:ascii="Arial" w:eastAsia="Times New Roman" w:hAnsi="Arial" w:cs="Arial"/>
          <w:sz w:val="24"/>
          <w:szCs w:val="24"/>
        </w:rPr>
        <w:t>тарифы, правила ценообразования, механизмы субсидирования и регулирования;</w:t>
      </w:r>
    </w:p>
    <w:p w:rsidR="00E00414" w:rsidRPr="00E00414" w:rsidRDefault="00E00414" w:rsidP="00E00414">
      <w:pPr>
        <w:numPr>
          <w:ilvl w:val="0"/>
          <w:numId w:val="7"/>
        </w:numPr>
        <w:spacing w:before="120" w:after="120" w:line="420" w:lineRule="atLeast"/>
        <w:ind w:left="0"/>
        <w:rPr>
          <w:rFonts w:ascii="Arial" w:eastAsia="Times New Roman" w:hAnsi="Arial" w:cs="Arial"/>
          <w:sz w:val="24"/>
          <w:szCs w:val="24"/>
        </w:rPr>
      </w:pPr>
      <w:r w:rsidRPr="00E00414">
        <w:rPr>
          <w:rFonts w:ascii="Arial" w:eastAsia="Times New Roman" w:hAnsi="Arial" w:cs="Arial"/>
          <w:sz w:val="24"/>
          <w:szCs w:val="24"/>
        </w:rPr>
        <w:t>международные соглашения и правила (для внешнеэкономических перевозок).</w:t>
      </w:r>
    </w:p>
    <w:p w:rsidR="00E00414" w:rsidRPr="00E00414" w:rsidRDefault="00E00414" w:rsidP="00E00414">
      <w:pPr>
        <w:spacing w:before="120" w:after="120" w:line="420" w:lineRule="atLeast"/>
        <w:rPr>
          <w:rFonts w:ascii="Arial" w:eastAsia="Times New Roman" w:hAnsi="Arial" w:cs="Arial"/>
          <w:sz w:val="24"/>
          <w:szCs w:val="24"/>
        </w:rPr>
      </w:pPr>
      <w:r w:rsidRPr="00E00414">
        <w:rPr>
          <w:rFonts w:ascii="Arial" w:eastAsia="Times New Roman" w:hAnsi="Arial" w:cs="Arial"/>
          <w:sz w:val="24"/>
          <w:szCs w:val="24"/>
        </w:rPr>
        <w:lastRenderedPageBreak/>
        <w:t>Правовая база обеспечивает единые требования к участникам перевозок, защищает интересы потребителей и способствует интеграции разных видов транспорта.</w:t>
      </w:r>
    </w:p>
    <w:p w:rsidR="00E00414" w:rsidRPr="00E00414" w:rsidRDefault="00E00414" w:rsidP="00E00414">
      <w:pPr>
        <w:spacing w:before="480" w:after="480" w:line="420" w:lineRule="atLeast"/>
        <w:rPr>
          <w:rFonts w:ascii="Arial" w:eastAsia="Times New Roman" w:hAnsi="Arial" w:cs="Arial"/>
          <w:sz w:val="24"/>
          <w:szCs w:val="24"/>
        </w:rPr>
      </w:pPr>
    </w:p>
    <w:p w:rsidR="00E00414" w:rsidRPr="00E00414" w:rsidRDefault="00E00414" w:rsidP="00E00414">
      <w:pPr>
        <w:spacing w:before="300" w:after="120" w:line="420" w:lineRule="atLeast"/>
        <w:outlineLvl w:val="2"/>
        <w:rPr>
          <w:rFonts w:ascii="Arial" w:eastAsia="Times New Roman" w:hAnsi="Arial" w:cs="Arial"/>
          <w:b/>
          <w:bCs/>
          <w:sz w:val="27"/>
          <w:szCs w:val="27"/>
        </w:rPr>
      </w:pPr>
      <w:r w:rsidRPr="00E00414">
        <w:rPr>
          <w:rFonts w:ascii="Arial" w:eastAsia="Times New Roman" w:hAnsi="Arial" w:cs="Arial"/>
          <w:b/>
          <w:bCs/>
          <w:sz w:val="27"/>
          <w:szCs w:val="27"/>
        </w:rPr>
        <w:t>Взаимодействие элементов</w:t>
      </w:r>
    </w:p>
    <w:p w:rsidR="00E00414" w:rsidRPr="00E00414" w:rsidRDefault="00E00414" w:rsidP="00E00414">
      <w:pPr>
        <w:spacing w:before="120" w:after="120" w:line="420" w:lineRule="atLeast"/>
        <w:rPr>
          <w:rFonts w:ascii="Arial" w:eastAsia="Times New Roman" w:hAnsi="Arial" w:cs="Arial"/>
          <w:sz w:val="24"/>
          <w:szCs w:val="24"/>
        </w:rPr>
      </w:pPr>
      <w:r w:rsidRPr="00E00414">
        <w:rPr>
          <w:rFonts w:ascii="Arial" w:eastAsia="Times New Roman" w:hAnsi="Arial" w:cs="Arial"/>
          <w:sz w:val="24"/>
          <w:szCs w:val="24"/>
        </w:rPr>
        <w:t xml:space="preserve">Элементы ЕТС не работают изолированно: например, груз может быть доставлен по железной дороге до крупного терминала, затем перегружен на автомобильный транспорт для «последней мили» до получателя. Для этого </w:t>
      </w:r>
      <w:proofErr w:type="gramStart"/>
      <w:r w:rsidRPr="00E00414">
        <w:rPr>
          <w:rFonts w:ascii="Arial" w:eastAsia="Times New Roman" w:hAnsi="Arial" w:cs="Arial"/>
          <w:sz w:val="24"/>
          <w:szCs w:val="24"/>
        </w:rPr>
        <w:t>нужны</w:t>
      </w:r>
      <w:proofErr w:type="gramEnd"/>
      <w:r w:rsidRPr="00E00414">
        <w:rPr>
          <w:rFonts w:ascii="Arial" w:eastAsia="Times New Roman" w:hAnsi="Arial" w:cs="Arial"/>
          <w:sz w:val="24"/>
          <w:szCs w:val="24"/>
        </w:rPr>
        <w:t>:</w:t>
      </w:r>
    </w:p>
    <w:p w:rsidR="00E00414" w:rsidRPr="00E00414" w:rsidRDefault="00E00414" w:rsidP="00E00414">
      <w:pPr>
        <w:numPr>
          <w:ilvl w:val="0"/>
          <w:numId w:val="8"/>
        </w:numPr>
        <w:spacing w:before="120" w:after="120" w:line="420" w:lineRule="atLeast"/>
        <w:ind w:left="0"/>
        <w:rPr>
          <w:rFonts w:ascii="Arial" w:eastAsia="Times New Roman" w:hAnsi="Arial" w:cs="Arial"/>
          <w:sz w:val="24"/>
          <w:szCs w:val="24"/>
        </w:rPr>
      </w:pPr>
      <w:r w:rsidRPr="00E00414">
        <w:rPr>
          <w:rFonts w:ascii="Arial" w:eastAsia="Times New Roman" w:hAnsi="Arial" w:cs="Arial"/>
          <w:sz w:val="24"/>
          <w:szCs w:val="24"/>
        </w:rPr>
        <w:t>согласованные графики работы разных видов транспорта;</w:t>
      </w:r>
    </w:p>
    <w:p w:rsidR="00E00414" w:rsidRPr="00E00414" w:rsidRDefault="00E00414" w:rsidP="00E00414">
      <w:pPr>
        <w:numPr>
          <w:ilvl w:val="0"/>
          <w:numId w:val="8"/>
        </w:numPr>
        <w:spacing w:before="120" w:after="120" w:line="420" w:lineRule="atLeast"/>
        <w:ind w:left="0"/>
        <w:rPr>
          <w:rFonts w:ascii="Arial" w:eastAsia="Times New Roman" w:hAnsi="Arial" w:cs="Arial"/>
          <w:sz w:val="24"/>
          <w:szCs w:val="24"/>
        </w:rPr>
      </w:pPr>
      <w:r w:rsidRPr="00E00414">
        <w:rPr>
          <w:rFonts w:ascii="Arial" w:eastAsia="Times New Roman" w:hAnsi="Arial" w:cs="Arial"/>
          <w:sz w:val="24"/>
          <w:szCs w:val="24"/>
        </w:rPr>
        <w:t>единые технологические процессы в узлах;</w:t>
      </w:r>
    </w:p>
    <w:p w:rsidR="00E00414" w:rsidRPr="00E00414" w:rsidRDefault="00E00414" w:rsidP="00E00414">
      <w:pPr>
        <w:numPr>
          <w:ilvl w:val="0"/>
          <w:numId w:val="8"/>
        </w:numPr>
        <w:spacing w:before="120" w:after="120" w:line="420" w:lineRule="atLeast"/>
        <w:ind w:left="0"/>
        <w:rPr>
          <w:rFonts w:ascii="Arial" w:eastAsia="Times New Roman" w:hAnsi="Arial" w:cs="Arial"/>
          <w:sz w:val="24"/>
          <w:szCs w:val="24"/>
        </w:rPr>
      </w:pPr>
      <w:r w:rsidRPr="00E00414">
        <w:rPr>
          <w:rFonts w:ascii="Arial" w:eastAsia="Times New Roman" w:hAnsi="Arial" w:cs="Arial"/>
          <w:sz w:val="24"/>
          <w:szCs w:val="24"/>
        </w:rPr>
        <w:t>общая информационная среда;</w:t>
      </w:r>
    </w:p>
    <w:p w:rsidR="00E00414" w:rsidRPr="00E00414" w:rsidRDefault="00E00414" w:rsidP="00E00414">
      <w:pPr>
        <w:numPr>
          <w:ilvl w:val="0"/>
          <w:numId w:val="8"/>
        </w:numPr>
        <w:spacing w:before="120" w:after="120" w:line="420" w:lineRule="atLeast"/>
        <w:ind w:left="0"/>
        <w:rPr>
          <w:rFonts w:ascii="Arial" w:eastAsia="Times New Roman" w:hAnsi="Arial" w:cs="Arial"/>
          <w:sz w:val="24"/>
          <w:szCs w:val="24"/>
        </w:rPr>
      </w:pPr>
      <w:r w:rsidRPr="00E00414">
        <w:rPr>
          <w:rFonts w:ascii="Arial" w:eastAsia="Times New Roman" w:hAnsi="Arial" w:cs="Arial"/>
          <w:sz w:val="24"/>
          <w:szCs w:val="24"/>
        </w:rPr>
        <w:t>правовая и тарифная совместимость.</w:t>
      </w:r>
    </w:p>
    <w:p w:rsidR="00E00414" w:rsidRPr="00E00414" w:rsidRDefault="00E00414" w:rsidP="00E00414">
      <w:pPr>
        <w:spacing w:before="120" w:after="120" w:line="420" w:lineRule="atLeast"/>
        <w:rPr>
          <w:rFonts w:ascii="Arial" w:eastAsia="Times New Roman" w:hAnsi="Arial" w:cs="Arial"/>
          <w:sz w:val="24"/>
          <w:szCs w:val="24"/>
        </w:rPr>
      </w:pPr>
      <w:r w:rsidRPr="00E00414">
        <w:rPr>
          <w:rFonts w:ascii="Arial" w:eastAsia="Times New Roman" w:hAnsi="Arial" w:cs="Arial"/>
          <w:sz w:val="24"/>
          <w:szCs w:val="24"/>
        </w:rPr>
        <w:t>Именно такое взаимодействие делает систему «единой», а не просто набором отдельных видов транспорта.</w:t>
      </w:r>
    </w:p>
    <w:p w:rsidR="00E00414" w:rsidRPr="00E00414" w:rsidRDefault="00E00414" w:rsidP="00E00414">
      <w:pPr>
        <w:spacing w:before="480" w:after="480" w:line="420" w:lineRule="atLeast"/>
        <w:rPr>
          <w:rFonts w:ascii="Arial" w:eastAsia="Times New Roman" w:hAnsi="Arial" w:cs="Arial"/>
          <w:sz w:val="24"/>
          <w:szCs w:val="24"/>
        </w:rPr>
      </w:pPr>
    </w:p>
    <w:p w:rsidR="00E00414" w:rsidRPr="00E00414" w:rsidRDefault="00E00414" w:rsidP="00E00414">
      <w:pPr>
        <w:spacing w:before="300" w:after="120" w:line="420" w:lineRule="atLeast"/>
        <w:outlineLvl w:val="2"/>
        <w:rPr>
          <w:rFonts w:ascii="Arial" w:eastAsia="Times New Roman" w:hAnsi="Arial" w:cs="Arial"/>
          <w:b/>
          <w:bCs/>
          <w:sz w:val="27"/>
          <w:szCs w:val="27"/>
        </w:rPr>
      </w:pPr>
      <w:r w:rsidRPr="00E00414">
        <w:rPr>
          <w:rFonts w:ascii="Arial" w:eastAsia="Times New Roman" w:hAnsi="Arial" w:cs="Arial"/>
          <w:b/>
          <w:bCs/>
          <w:sz w:val="27"/>
          <w:szCs w:val="27"/>
        </w:rPr>
        <w:t>Заключение</w:t>
      </w:r>
    </w:p>
    <w:p w:rsidR="00E00414" w:rsidRPr="00E00414" w:rsidRDefault="00E00414" w:rsidP="00E00414">
      <w:pPr>
        <w:spacing w:before="120" w:after="100" w:line="420" w:lineRule="atLeast"/>
        <w:rPr>
          <w:rFonts w:ascii="Arial" w:eastAsia="Times New Roman" w:hAnsi="Arial" w:cs="Arial"/>
          <w:sz w:val="24"/>
          <w:szCs w:val="24"/>
        </w:rPr>
      </w:pPr>
      <w:r w:rsidRPr="00E00414">
        <w:rPr>
          <w:rFonts w:ascii="Arial" w:eastAsia="Times New Roman" w:hAnsi="Arial" w:cs="Arial"/>
          <w:sz w:val="24"/>
          <w:szCs w:val="24"/>
        </w:rPr>
        <w:t>Единая транспортная система — это сложный комплекс, в котором каждый элемент играет свою роль: виды транспорта выполняют перевозки, пути сообщения создают физическую возможность движения, узлы и терминалы обеспечивают стыковку и обработку грузов и пассажиров, технические устройства поддерживают работоспособность, система управления координирует процессы, а нормативно-правовая база задаёт правила и стандарты. Согласованное развитие и взаимодействие всех этих элементов — ключевое условие для эффективного функционирования транспортной системы страны и её регионов.</w:t>
      </w:r>
    </w:p>
    <w:p w:rsidR="008778D7" w:rsidRDefault="00E00414" w:rsidP="00E00414">
      <w:r w:rsidRPr="00E00414">
        <w:rPr>
          <w:rFonts w:ascii="Arial" w:eastAsia="Times New Roman" w:hAnsi="Symbol" w:cs="Arial"/>
          <w:sz w:val="24"/>
          <w:szCs w:val="24"/>
        </w:rPr>
        <w:t></w:t>
      </w:r>
      <w:r w:rsidRPr="00E00414">
        <w:rPr>
          <w:rFonts w:ascii="Arial" w:eastAsia="Times New Roman" w:hAnsi="Arial" w:cs="Arial"/>
          <w:sz w:val="24"/>
          <w:szCs w:val="24"/>
        </w:rPr>
        <w:t xml:space="preserve">  </w:t>
      </w:r>
      <w:r w:rsidRPr="00E00414">
        <w:rPr>
          <w:rFonts w:ascii="Arial" w:eastAsia="Times New Roman" w:hAnsi="Symbol" w:cs="Arial"/>
          <w:sz w:val="24"/>
          <w:szCs w:val="24"/>
        </w:rPr>
        <w:t></w:t>
      </w:r>
      <w:r w:rsidRPr="00E00414">
        <w:rPr>
          <w:rFonts w:ascii="Arial" w:eastAsia="Times New Roman" w:hAnsi="Arial" w:cs="Arial"/>
          <w:sz w:val="24"/>
          <w:szCs w:val="24"/>
        </w:rPr>
        <w:t xml:space="preserve">  </w:t>
      </w:r>
      <w:r w:rsidRPr="00E00414">
        <w:rPr>
          <w:rFonts w:ascii="Arial" w:eastAsia="Times New Roman" w:hAnsi="Symbol" w:cs="Arial"/>
          <w:sz w:val="24"/>
          <w:szCs w:val="24"/>
        </w:rPr>
        <w:t></w:t>
      </w:r>
      <w:r w:rsidRPr="00E00414">
        <w:rPr>
          <w:rFonts w:ascii="Arial" w:eastAsia="Times New Roman" w:hAnsi="Arial" w:cs="Arial"/>
          <w:sz w:val="24"/>
          <w:szCs w:val="24"/>
        </w:rPr>
        <w:t xml:space="preserve">  </w:t>
      </w:r>
      <w:r w:rsidRPr="00E00414">
        <w:rPr>
          <w:rFonts w:ascii="Arial" w:eastAsia="Times New Roman" w:hAnsi="Symbol" w:cs="Arial"/>
          <w:sz w:val="24"/>
          <w:szCs w:val="24"/>
        </w:rPr>
        <w:t></w:t>
      </w:r>
      <w:r w:rsidRPr="00E00414">
        <w:rPr>
          <w:rFonts w:ascii="Arial" w:eastAsia="Times New Roman" w:hAnsi="Arial" w:cs="Arial"/>
          <w:sz w:val="24"/>
          <w:szCs w:val="24"/>
        </w:rPr>
        <w:t xml:space="preserve">  </w:t>
      </w:r>
      <w:r w:rsidRPr="00E00414">
        <w:rPr>
          <w:rFonts w:ascii="Arial" w:eastAsia="Times New Roman" w:hAnsi="Symbol" w:cs="Arial"/>
          <w:sz w:val="24"/>
          <w:szCs w:val="24"/>
        </w:rPr>
        <w:t></w:t>
      </w:r>
      <w:r w:rsidRPr="00E00414">
        <w:rPr>
          <w:rFonts w:ascii="Arial" w:eastAsia="Times New Roman" w:hAnsi="Arial" w:cs="Arial"/>
          <w:sz w:val="24"/>
          <w:szCs w:val="24"/>
        </w:rPr>
        <w:t xml:space="preserve">  </w:t>
      </w:r>
      <w:r w:rsidRPr="00E00414">
        <w:rPr>
          <w:rFonts w:ascii="Arial" w:eastAsia="Times New Roman" w:hAnsi="Symbol" w:cs="Arial"/>
          <w:sz w:val="24"/>
          <w:szCs w:val="24"/>
        </w:rPr>
        <w:t></w:t>
      </w:r>
      <w:r w:rsidRPr="00E00414">
        <w:rPr>
          <w:rFonts w:ascii="Arial" w:eastAsia="Times New Roman" w:hAnsi="Arial" w:cs="Arial"/>
          <w:sz w:val="24"/>
          <w:szCs w:val="24"/>
        </w:rPr>
        <w:t xml:space="preserve">  </w:t>
      </w:r>
    </w:p>
    <w:sectPr w:rsidR="008778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E45220"/>
    <w:multiLevelType w:val="multilevel"/>
    <w:tmpl w:val="C13EF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A6142BD"/>
    <w:multiLevelType w:val="multilevel"/>
    <w:tmpl w:val="1EF28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FF416F7"/>
    <w:multiLevelType w:val="multilevel"/>
    <w:tmpl w:val="48F0B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30B7960"/>
    <w:multiLevelType w:val="multilevel"/>
    <w:tmpl w:val="784C7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41A5926"/>
    <w:multiLevelType w:val="multilevel"/>
    <w:tmpl w:val="B6DA5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4CB6902"/>
    <w:multiLevelType w:val="multilevel"/>
    <w:tmpl w:val="8332A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90A464D"/>
    <w:multiLevelType w:val="multilevel"/>
    <w:tmpl w:val="7FA2F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D7517A2"/>
    <w:multiLevelType w:val="multilevel"/>
    <w:tmpl w:val="5268E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2"/>
  </w:num>
  <w:num w:numId="3">
    <w:abstractNumId w:val="5"/>
  </w:num>
  <w:num w:numId="4">
    <w:abstractNumId w:val="0"/>
  </w:num>
  <w:num w:numId="5">
    <w:abstractNumId w:val="3"/>
  </w:num>
  <w:num w:numId="6">
    <w:abstractNumId w:val="1"/>
  </w:num>
  <w:num w:numId="7">
    <w:abstractNumId w:val="4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00414"/>
    <w:rsid w:val="008778D7"/>
    <w:rsid w:val="00E004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E0041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E0041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00414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E00414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E004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E0041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181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107670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978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381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860280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4436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873</Words>
  <Characters>4977</Characters>
  <Application>Microsoft Office Word</Application>
  <DocSecurity>0</DocSecurity>
  <Lines>41</Lines>
  <Paragraphs>11</Paragraphs>
  <ScaleCrop>false</ScaleCrop>
  <Company/>
  <LinksUpToDate>false</LinksUpToDate>
  <CharactersWithSpaces>5839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2026-08-22T11:00:00Z</dcterms:created>
  <dcterms:modified xsi:type="dcterms:W3CDTF">2026-08-22T11:01:00Z</dcterms:modified>
</cp:coreProperties>
</file>