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666" w:rsidRDefault="005B6666" w:rsidP="005B666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6249B">
        <w:rPr>
          <w:rFonts w:ascii="Times New Roman" w:hAnsi="Times New Roman"/>
          <w:b/>
          <w:sz w:val="28"/>
          <w:szCs w:val="28"/>
        </w:rPr>
        <w:t>Лабораторная работа № 2</w:t>
      </w:r>
    </w:p>
    <w:p w:rsidR="005B6666" w:rsidRDefault="005B6666" w:rsidP="005B666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Определение параметров зубчатых колёс по их замерам</w:t>
      </w:r>
    </w:p>
    <w:p w:rsidR="005B6666" w:rsidRDefault="005B6666" w:rsidP="005B66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B6666" w:rsidRPr="000A543B" w:rsidRDefault="005B6666" w:rsidP="005B6666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A543B">
        <w:rPr>
          <w:rFonts w:ascii="Times New Roman" w:hAnsi="Times New Roman"/>
          <w:b/>
          <w:sz w:val="28"/>
          <w:szCs w:val="28"/>
        </w:rPr>
        <w:t>Теоретические положения</w:t>
      </w:r>
    </w:p>
    <w:p w:rsidR="005B6666" w:rsidRPr="000A543B" w:rsidRDefault="005B6666" w:rsidP="005B666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>Зубчатая передача относится к передачам зацеплением с непосредственным контактом пары зубчатых колес.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i/>
          <w:sz w:val="28"/>
          <w:szCs w:val="28"/>
        </w:rPr>
        <w:t>Достоинства:</w:t>
      </w:r>
      <w:r w:rsidRPr="000A543B">
        <w:rPr>
          <w:rFonts w:ascii="Times New Roman" w:hAnsi="Times New Roman"/>
          <w:sz w:val="28"/>
          <w:szCs w:val="28"/>
        </w:rPr>
        <w:t xml:space="preserve"> 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>– высокая нагрузочная способность;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 xml:space="preserve">– малые габариты; 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 xml:space="preserve">– большая надежность и долговечность; 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>– постоянство передаточного числа;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 xml:space="preserve">– высокий КПД; 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>–простота в эксплуатации.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i/>
          <w:sz w:val="28"/>
          <w:szCs w:val="28"/>
        </w:rPr>
        <w:t>Недостатки:</w:t>
      </w:r>
      <w:r w:rsidRPr="000A543B">
        <w:rPr>
          <w:rFonts w:ascii="Times New Roman" w:hAnsi="Times New Roman"/>
          <w:sz w:val="28"/>
          <w:szCs w:val="28"/>
        </w:rPr>
        <w:t xml:space="preserve"> 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 xml:space="preserve">– повышенные требования к точности изготовления и монтажа; 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 xml:space="preserve">– шум при больших скоростях; 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>– высокая жесткость, не позволяющая компенсировать динамические нагрузки.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>Зубчатые передачи – это самый распространенный вид механических передач в машиностроении и приборостроении.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>Они классифицируются по следующим признакам: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 xml:space="preserve">а) по взаимному расположению геометрических осей валов </w:t>
      </w:r>
      <w:r w:rsidRPr="000A543B">
        <w:rPr>
          <w:rFonts w:ascii="Times New Roman" w:hAnsi="Times New Roman"/>
          <w:i/>
          <w:sz w:val="28"/>
          <w:szCs w:val="28"/>
        </w:rPr>
        <w:t>– с</w:t>
      </w:r>
      <w:r w:rsidRPr="000A543B">
        <w:rPr>
          <w:rFonts w:ascii="Times New Roman" w:hAnsi="Times New Roman"/>
          <w:sz w:val="28"/>
          <w:szCs w:val="28"/>
        </w:rPr>
        <w:t xml:space="preserve"> </w:t>
      </w:r>
      <w:r w:rsidRPr="000A543B">
        <w:rPr>
          <w:rFonts w:ascii="Times New Roman" w:hAnsi="Times New Roman"/>
          <w:i/>
          <w:sz w:val="28"/>
          <w:szCs w:val="28"/>
        </w:rPr>
        <w:t>параллельными осями</w:t>
      </w:r>
      <w:r w:rsidRPr="000A543B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0A543B">
        <w:rPr>
          <w:rFonts w:ascii="Times New Roman" w:hAnsi="Times New Roman"/>
          <w:sz w:val="28"/>
          <w:szCs w:val="28"/>
        </w:rPr>
        <w:t>цилиндрические</w:t>
      </w:r>
      <w:proofErr w:type="gramEnd"/>
      <w:r w:rsidRPr="000A543B">
        <w:rPr>
          <w:rFonts w:ascii="Times New Roman" w:hAnsi="Times New Roman"/>
          <w:sz w:val="28"/>
          <w:szCs w:val="28"/>
        </w:rPr>
        <w:t xml:space="preserve">), </w:t>
      </w:r>
      <w:r w:rsidRPr="000A543B">
        <w:rPr>
          <w:rFonts w:ascii="Times New Roman" w:hAnsi="Times New Roman"/>
          <w:i/>
          <w:sz w:val="28"/>
          <w:szCs w:val="28"/>
        </w:rPr>
        <w:t>с пересекающимися осями</w:t>
      </w:r>
      <w:r w:rsidRPr="000A543B">
        <w:rPr>
          <w:rFonts w:ascii="Times New Roman" w:hAnsi="Times New Roman"/>
          <w:sz w:val="28"/>
          <w:szCs w:val="28"/>
        </w:rPr>
        <w:t xml:space="preserve"> (конические), </w:t>
      </w:r>
      <w:r w:rsidRPr="000A543B">
        <w:rPr>
          <w:rFonts w:ascii="Times New Roman" w:hAnsi="Times New Roman"/>
          <w:i/>
          <w:sz w:val="28"/>
          <w:szCs w:val="28"/>
        </w:rPr>
        <w:t xml:space="preserve">со скрещивающимися осями </w:t>
      </w:r>
      <w:r w:rsidRPr="000A543B">
        <w:rPr>
          <w:rFonts w:ascii="Times New Roman" w:hAnsi="Times New Roman"/>
          <w:sz w:val="28"/>
          <w:szCs w:val="28"/>
        </w:rPr>
        <w:t>(цилиндрические винтовые, конические гипоидные);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 xml:space="preserve">б) в зависимости от взаимного расположения зубчатых колес – </w:t>
      </w:r>
      <w:r w:rsidRPr="000A543B">
        <w:rPr>
          <w:rFonts w:ascii="Times New Roman" w:hAnsi="Times New Roman"/>
          <w:i/>
          <w:sz w:val="28"/>
          <w:szCs w:val="28"/>
        </w:rPr>
        <w:t>с внешним и внутренним зацеплением;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 xml:space="preserve">в) по расположению зубьев на поверхности колес – </w:t>
      </w:r>
      <w:r w:rsidRPr="000A543B">
        <w:rPr>
          <w:rFonts w:ascii="Times New Roman" w:hAnsi="Times New Roman"/>
          <w:i/>
          <w:sz w:val="28"/>
          <w:szCs w:val="28"/>
        </w:rPr>
        <w:t>прямозубые, косозубые, шевронные, с круговым зубом;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0A543B">
        <w:rPr>
          <w:rFonts w:ascii="Times New Roman" w:hAnsi="Times New Roman"/>
          <w:sz w:val="28"/>
          <w:szCs w:val="28"/>
        </w:rPr>
        <w:t>д</w:t>
      </w:r>
      <w:proofErr w:type="spellEnd"/>
      <w:r w:rsidRPr="000A543B">
        <w:rPr>
          <w:rFonts w:ascii="Times New Roman" w:hAnsi="Times New Roman"/>
          <w:sz w:val="28"/>
          <w:szCs w:val="28"/>
        </w:rPr>
        <w:t xml:space="preserve">) по форме профиля зуба </w:t>
      </w:r>
      <w:r w:rsidRPr="000A543B">
        <w:rPr>
          <w:rFonts w:ascii="Times New Roman" w:hAnsi="Times New Roman"/>
          <w:i/>
          <w:sz w:val="28"/>
          <w:szCs w:val="28"/>
        </w:rPr>
        <w:t xml:space="preserve">– с </w:t>
      </w:r>
      <w:proofErr w:type="spellStart"/>
      <w:r w:rsidRPr="000A543B">
        <w:rPr>
          <w:rFonts w:ascii="Times New Roman" w:hAnsi="Times New Roman"/>
          <w:i/>
          <w:sz w:val="28"/>
          <w:szCs w:val="28"/>
        </w:rPr>
        <w:t>эвольвентными</w:t>
      </w:r>
      <w:proofErr w:type="spellEnd"/>
      <w:r w:rsidRPr="000A543B">
        <w:rPr>
          <w:rFonts w:ascii="Times New Roman" w:hAnsi="Times New Roman"/>
          <w:i/>
          <w:sz w:val="28"/>
          <w:szCs w:val="28"/>
        </w:rPr>
        <w:t xml:space="preserve"> зубьями и с зубьями, очерченными дугами окружностей (передача Новикова);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lastRenderedPageBreak/>
        <w:t xml:space="preserve">е) по конструктивному исполнению – </w:t>
      </w:r>
      <w:r w:rsidRPr="000A543B">
        <w:rPr>
          <w:rFonts w:ascii="Times New Roman" w:hAnsi="Times New Roman"/>
          <w:i/>
          <w:sz w:val="28"/>
          <w:szCs w:val="28"/>
        </w:rPr>
        <w:t>открытые</w:t>
      </w:r>
      <w:r w:rsidRPr="000A543B">
        <w:rPr>
          <w:rFonts w:ascii="Times New Roman" w:hAnsi="Times New Roman"/>
          <w:sz w:val="28"/>
          <w:szCs w:val="28"/>
        </w:rPr>
        <w:t xml:space="preserve"> (не защищены от влияния внешней среды) и </w:t>
      </w:r>
      <w:r w:rsidRPr="000A543B">
        <w:rPr>
          <w:rFonts w:ascii="Times New Roman" w:hAnsi="Times New Roman"/>
          <w:i/>
          <w:sz w:val="28"/>
          <w:szCs w:val="28"/>
        </w:rPr>
        <w:t>закрытые</w:t>
      </w:r>
      <w:r w:rsidRPr="000A543B">
        <w:rPr>
          <w:rFonts w:ascii="Times New Roman" w:hAnsi="Times New Roman"/>
          <w:sz w:val="28"/>
          <w:szCs w:val="28"/>
        </w:rPr>
        <w:t xml:space="preserve"> передачи (изолированные от внешней среды).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 xml:space="preserve">Практическое применение получило </w:t>
      </w:r>
      <w:proofErr w:type="spellStart"/>
      <w:r w:rsidRPr="000A543B">
        <w:rPr>
          <w:rFonts w:ascii="Times New Roman" w:hAnsi="Times New Roman"/>
          <w:i/>
          <w:sz w:val="28"/>
          <w:szCs w:val="28"/>
        </w:rPr>
        <w:t>эвольвентное</w:t>
      </w:r>
      <w:proofErr w:type="spellEnd"/>
      <w:r w:rsidRPr="000A543B">
        <w:rPr>
          <w:rFonts w:ascii="Times New Roman" w:hAnsi="Times New Roman"/>
          <w:sz w:val="28"/>
          <w:szCs w:val="28"/>
        </w:rPr>
        <w:t xml:space="preserve"> зацепление благодаря технологичности и достаточно высокой несущей способности. Рабочими профилями зубьев колес служит </w:t>
      </w:r>
      <w:r w:rsidRPr="000A543B">
        <w:rPr>
          <w:rFonts w:ascii="Times New Roman" w:hAnsi="Times New Roman"/>
          <w:i/>
          <w:sz w:val="28"/>
          <w:szCs w:val="28"/>
        </w:rPr>
        <w:t>эвольвента</w:t>
      </w:r>
      <w:r w:rsidRPr="000A543B">
        <w:rPr>
          <w:rFonts w:ascii="Times New Roman" w:hAnsi="Times New Roman"/>
          <w:sz w:val="28"/>
          <w:szCs w:val="28"/>
        </w:rPr>
        <w:t>.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 xml:space="preserve">Геометрические параметры зубчатых передач (рисунок 1): 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i/>
          <w:sz w:val="28"/>
          <w:szCs w:val="28"/>
        </w:rPr>
        <w:t>Межосевое расстояние</w:t>
      </w:r>
      <w:r w:rsidRPr="000A543B">
        <w:rPr>
          <w:rFonts w:ascii="Times New Roman" w:hAnsi="Times New Roman"/>
          <w:sz w:val="28"/>
          <w:szCs w:val="28"/>
        </w:rPr>
        <w:t xml:space="preserve">  </w:t>
      </w:r>
      <w:r w:rsidRPr="000A543B">
        <w:rPr>
          <w:rFonts w:ascii="Times New Roman" w:hAnsi="Times New Roman"/>
          <w:i/>
          <w:sz w:val="28"/>
          <w:szCs w:val="28"/>
          <w:lang w:val="en-US"/>
        </w:rPr>
        <w:t>a</w:t>
      </w:r>
      <w:r w:rsidRPr="000A543B">
        <w:rPr>
          <w:rFonts w:ascii="Times New Roman" w:hAnsi="Times New Roman"/>
          <w:i/>
          <w:sz w:val="28"/>
          <w:szCs w:val="28"/>
          <w:vertAlign w:val="subscript"/>
          <w:lang w:val="en-US"/>
        </w:rPr>
        <w:t>w</w:t>
      </w:r>
      <w:r w:rsidRPr="000A543B">
        <w:rPr>
          <w:rFonts w:ascii="Times New Roman" w:hAnsi="Times New Roman"/>
          <w:sz w:val="28"/>
          <w:szCs w:val="28"/>
        </w:rPr>
        <w:t xml:space="preserve">– это расстояние между центрами вращения двух сцепляющихся колес. 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i/>
          <w:sz w:val="28"/>
          <w:szCs w:val="28"/>
        </w:rPr>
        <w:t>Начальные окружности</w:t>
      </w:r>
      <w:r w:rsidRPr="000A543B">
        <w:rPr>
          <w:rFonts w:ascii="Times New Roman" w:hAnsi="Times New Roman"/>
          <w:sz w:val="28"/>
          <w:szCs w:val="28"/>
        </w:rPr>
        <w:t xml:space="preserve">  – это сопряженные окружности двух сцепляющихся колес, их диаметры обозначаются </w:t>
      </w:r>
      <w:proofErr w:type="spellStart"/>
      <w:r w:rsidRPr="000A543B">
        <w:rPr>
          <w:rFonts w:ascii="Times New Roman" w:hAnsi="Times New Roman"/>
          <w:i/>
          <w:sz w:val="28"/>
          <w:szCs w:val="28"/>
          <w:lang w:val="en-US"/>
        </w:rPr>
        <w:t>d</w:t>
      </w:r>
      <w:r w:rsidRPr="000A543B">
        <w:rPr>
          <w:rFonts w:ascii="Times New Roman" w:hAnsi="Times New Roman"/>
          <w:i/>
          <w:sz w:val="28"/>
          <w:szCs w:val="28"/>
          <w:vertAlign w:val="subscript"/>
          <w:lang w:val="en-US"/>
        </w:rPr>
        <w:t>w</w:t>
      </w:r>
      <w:proofErr w:type="spellEnd"/>
      <w:r w:rsidRPr="000A543B">
        <w:rPr>
          <w:rFonts w:ascii="Times New Roman" w:hAnsi="Times New Roman"/>
          <w:sz w:val="28"/>
          <w:szCs w:val="28"/>
        </w:rPr>
        <w:t>.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i/>
          <w:sz w:val="28"/>
          <w:szCs w:val="28"/>
        </w:rPr>
        <w:t>Делительная окружность</w:t>
      </w:r>
      <w:r w:rsidRPr="000A543B">
        <w:rPr>
          <w:rFonts w:ascii="Times New Roman" w:hAnsi="Times New Roman"/>
          <w:sz w:val="28"/>
          <w:szCs w:val="28"/>
        </w:rPr>
        <w:t xml:space="preserve"> получается при зацеплении колеса со стандартной рейкой. Для большинства зубчатых передач начальные и делительные окружности совпадают. Делительная окружность делит зуб на две части: головку и ножку. Диаметр делительной окружности обозначается </w:t>
      </w:r>
      <w:r w:rsidRPr="000A543B">
        <w:rPr>
          <w:rFonts w:ascii="Times New Roman" w:hAnsi="Times New Roman"/>
          <w:i/>
          <w:sz w:val="28"/>
          <w:szCs w:val="28"/>
          <w:lang w:val="en-US"/>
        </w:rPr>
        <w:t>d</w:t>
      </w:r>
      <w:r w:rsidRPr="000A543B">
        <w:rPr>
          <w:rFonts w:ascii="Times New Roman" w:hAnsi="Times New Roman"/>
          <w:i/>
          <w:sz w:val="28"/>
          <w:szCs w:val="28"/>
        </w:rPr>
        <w:t>.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i/>
          <w:sz w:val="28"/>
          <w:szCs w:val="28"/>
        </w:rPr>
        <w:t>Окружность вершин зубьев</w:t>
      </w:r>
      <w:r w:rsidRPr="000A543B">
        <w:rPr>
          <w:rFonts w:ascii="Times New Roman" w:hAnsi="Times New Roman"/>
          <w:sz w:val="28"/>
          <w:szCs w:val="28"/>
        </w:rPr>
        <w:t xml:space="preserve"> – это окружность, ограничивающая высоту зубьев; ее диаметр обозначается </w:t>
      </w:r>
      <w:proofErr w:type="spellStart"/>
      <w:r w:rsidRPr="000A543B">
        <w:rPr>
          <w:rFonts w:ascii="Times New Roman" w:hAnsi="Times New Roman"/>
          <w:i/>
          <w:sz w:val="28"/>
          <w:szCs w:val="28"/>
          <w:lang w:val="en-US"/>
        </w:rPr>
        <w:t>d</w:t>
      </w:r>
      <w:r w:rsidRPr="000A543B">
        <w:rPr>
          <w:rFonts w:ascii="Times New Roman" w:hAnsi="Times New Roman"/>
          <w:i/>
          <w:sz w:val="28"/>
          <w:szCs w:val="28"/>
          <w:vertAlign w:val="subscript"/>
          <w:lang w:val="en-US"/>
        </w:rPr>
        <w:t>a</w:t>
      </w:r>
      <w:proofErr w:type="spellEnd"/>
      <w:r w:rsidRPr="000A543B">
        <w:rPr>
          <w:rFonts w:ascii="Times New Roman" w:hAnsi="Times New Roman"/>
          <w:sz w:val="28"/>
          <w:szCs w:val="28"/>
        </w:rPr>
        <w:t>.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i/>
          <w:sz w:val="28"/>
          <w:szCs w:val="28"/>
        </w:rPr>
        <w:t>Окружность впадин зубьев</w:t>
      </w:r>
      <w:r w:rsidRPr="000A543B">
        <w:rPr>
          <w:rFonts w:ascii="Times New Roman" w:hAnsi="Times New Roman"/>
          <w:sz w:val="28"/>
          <w:szCs w:val="28"/>
        </w:rPr>
        <w:t xml:space="preserve"> – это окружность, ограничивающая глубину впадин; ее диаметр обозначается </w:t>
      </w:r>
      <w:proofErr w:type="spellStart"/>
      <w:r w:rsidRPr="000A543B">
        <w:rPr>
          <w:rFonts w:ascii="Times New Roman" w:hAnsi="Times New Roman"/>
          <w:i/>
          <w:sz w:val="28"/>
          <w:szCs w:val="28"/>
          <w:lang w:val="en-US"/>
        </w:rPr>
        <w:t>d</w:t>
      </w:r>
      <w:r w:rsidRPr="000A543B">
        <w:rPr>
          <w:rFonts w:ascii="Times New Roman" w:hAnsi="Times New Roman"/>
          <w:i/>
          <w:sz w:val="28"/>
          <w:szCs w:val="28"/>
          <w:vertAlign w:val="subscript"/>
          <w:lang w:val="en-US"/>
        </w:rPr>
        <w:t>f</w:t>
      </w:r>
      <w:proofErr w:type="spellEnd"/>
      <w:r w:rsidRPr="000A543B">
        <w:rPr>
          <w:rFonts w:ascii="Times New Roman" w:hAnsi="Times New Roman"/>
          <w:i/>
          <w:sz w:val="28"/>
          <w:szCs w:val="28"/>
        </w:rPr>
        <w:t>.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i/>
          <w:sz w:val="28"/>
          <w:szCs w:val="28"/>
        </w:rPr>
        <w:t>Шаг зацепления</w:t>
      </w:r>
      <w:r w:rsidRPr="000A543B">
        <w:rPr>
          <w:rFonts w:ascii="Times New Roman" w:hAnsi="Times New Roman"/>
          <w:sz w:val="28"/>
          <w:szCs w:val="28"/>
        </w:rPr>
        <w:t xml:space="preserve"> </w:t>
      </w:r>
      <w:r w:rsidRPr="000A543B">
        <w:rPr>
          <w:rFonts w:ascii="Times New Roman" w:hAnsi="Times New Roman"/>
          <w:i/>
          <w:sz w:val="28"/>
          <w:szCs w:val="28"/>
          <w:lang w:val="en-US"/>
        </w:rPr>
        <w:t>p</w:t>
      </w:r>
      <w:r w:rsidRPr="000A543B">
        <w:rPr>
          <w:rFonts w:ascii="Times New Roman" w:hAnsi="Times New Roman"/>
          <w:sz w:val="28"/>
          <w:szCs w:val="28"/>
        </w:rPr>
        <w:t>– это расстояние между двумя одноименными профилями соседних зубьев по делительной окружности: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object w:dxaOrig="9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63.25pt;height:19.55pt" o:ole="">
            <v:imagedata r:id="rId5" o:title=""/>
          </v:shape>
          <o:OLEObject Type="Embed" ProgID="Equation.3" ShapeID="_x0000_i1034" DrawAspect="Content" ObjectID="_1840779622" r:id="rId6"/>
        </w:object>
      </w:r>
      <w:r w:rsidRPr="000A543B">
        <w:rPr>
          <w:rFonts w:ascii="Times New Roman" w:hAnsi="Times New Roman"/>
          <w:sz w:val="28"/>
          <w:szCs w:val="28"/>
        </w:rPr>
        <w:t>,                                                         (1)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 xml:space="preserve">где  </w:t>
      </w:r>
      <w:r w:rsidRPr="000A543B">
        <w:rPr>
          <w:rFonts w:ascii="Times New Roman" w:hAnsi="Times New Roman"/>
          <w:sz w:val="28"/>
          <w:szCs w:val="28"/>
          <w:lang w:val="en-US"/>
        </w:rPr>
        <w:t>s</w:t>
      </w:r>
      <w:r w:rsidRPr="000A543B">
        <w:rPr>
          <w:rFonts w:ascii="Times New Roman" w:hAnsi="Times New Roman"/>
          <w:sz w:val="28"/>
          <w:szCs w:val="28"/>
        </w:rPr>
        <w:t xml:space="preserve"> </w:t>
      </w:r>
      <w:r w:rsidRPr="000A543B">
        <w:rPr>
          <w:rFonts w:ascii="Times New Roman" w:hAnsi="Times New Roman"/>
          <w:i/>
          <w:sz w:val="28"/>
          <w:szCs w:val="28"/>
        </w:rPr>
        <w:t xml:space="preserve">– толщина зуба, </w:t>
      </w:r>
      <w:proofErr w:type="gramStart"/>
      <w:r w:rsidRPr="000A543B">
        <w:rPr>
          <w:rFonts w:ascii="Times New Roman" w:hAnsi="Times New Roman"/>
          <w:i/>
          <w:sz w:val="28"/>
          <w:szCs w:val="28"/>
        </w:rPr>
        <w:t>мм</w:t>
      </w:r>
      <w:proofErr w:type="gramEnd"/>
      <w:r w:rsidRPr="000A543B">
        <w:rPr>
          <w:rFonts w:ascii="Times New Roman" w:hAnsi="Times New Roman"/>
          <w:i/>
          <w:sz w:val="28"/>
          <w:szCs w:val="28"/>
        </w:rPr>
        <w:t>;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i/>
          <w:sz w:val="28"/>
          <w:szCs w:val="28"/>
        </w:rPr>
        <w:t xml:space="preserve">       е – ширина впадины, </w:t>
      </w:r>
      <w:proofErr w:type="gramStart"/>
      <w:r w:rsidRPr="000A543B">
        <w:rPr>
          <w:rFonts w:ascii="Times New Roman" w:hAnsi="Times New Roman"/>
          <w:i/>
          <w:sz w:val="28"/>
          <w:szCs w:val="28"/>
        </w:rPr>
        <w:t>мм</w:t>
      </w:r>
      <w:proofErr w:type="gramEnd"/>
      <w:r w:rsidRPr="000A543B">
        <w:rPr>
          <w:rFonts w:ascii="Times New Roman" w:hAnsi="Times New Roman"/>
          <w:i/>
          <w:sz w:val="28"/>
          <w:szCs w:val="28"/>
        </w:rPr>
        <w:t>.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>На делительной окружности толщина зуба и ширина впадины равны между собой.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 xml:space="preserve">Основным параметром зубчатых колес является </w:t>
      </w:r>
      <w:r w:rsidRPr="000A543B">
        <w:rPr>
          <w:rFonts w:ascii="Times New Roman" w:hAnsi="Times New Roman"/>
          <w:i/>
          <w:sz w:val="28"/>
          <w:szCs w:val="28"/>
        </w:rPr>
        <w:t>модуль</w:t>
      </w:r>
      <w:r w:rsidRPr="000A543B">
        <w:rPr>
          <w:rFonts w:ascii="Times New Roman" w:hAnsi="Times New Roman"/>
          <w:sz w:val="28"/>
          <w:szCs w:val="28"/>
        </w:rPr>
        <w:t xml:space="preserve"> зацепления.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i/>
          <w:sz w:val="28"/>
          <w:szCs w:val="28"/>
        </w:rPr>
        <w:t xml:space="preserve">Модуль </w:t>
      </w:r>
      <w:r w:rsidRPr="000A543B">
        <w:rPr>
          <w:rFonts w:ascii="Times New Roman" w:hAnsi="Times New Roman"/>
          <w:i/>
          <w:sz w:val="28"/>
          <w:szCs w:val="28"/>
          <w:lang w:val="en-US"/>
        </w:rPr>
        <w:t>m</w:t>
      </w:r>
      <w:r w:rsidRPr="000A543B">
        <w:rPr>
          <w:rFonts w:ascii="Times New Roman" w:hAnsi="Times New Roman"/>
          <w:sz w:val="28"/>
          <w:szCs w:val="28"/>
        </w:rPr>
        <w:t xml:space="preserve"> – это часть делительного диаметра, приходящаяся на один зуб: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object w:dxaOrig="700" w:dyaOrig="620">
          <v:shape id="_x0000_i1035" type="#_x0000_t75" style="width:34.95pt;height:30.8pt" o:ole="">
            <v:imagedata r:id="rId7" o:title=""/>
          </v:shape>
          <o:OLEObject Type="Embed" ProgID="Equation.3" ShapeID="_x0000_i1035" DrawAspect="Content" ObjectID="_1840779623" r:id="rId8"/>
        </w:object>
      </w:r>
      <w:r w:rsidRPr="000A543B">
        <w:rPr>
          <w:rFonts w:ascii="Times New Roman" w:hAnsi="Times New Roman"/>
          <w:sz w:val="28"/>
          <w:szCs w:val="28"/>
        </w:rPr>
        <w:t>,                                                              (2)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 xml:space="preserve">где  </w:t>
      </w:r>
      <w:r w:rsidRPr="000A543B">
        <w:rPr>
          <w:rFonts w:ascii="Times New Roman" w:hAnsi="Times New Roman"/>
          <w:i/>
          <w:sz w:val="28"/>
          <w:szCs w:val="28"/>
          <w:lang w:val="en-US"/>
        </w:rPr>
        <w:t>z</w:t>
      </w:r>
      <w:r w:rsidRPr="000A543B">
        <w:rPr>
          <w:rFonts w:ascii="Times New Roman" w:hAnsi="Times New Roman"/>
          <w:i/>
          <w:sz w:val="28"/>
          <w:szCs w:val="28"/>
        </w:rPr>
        <w:t xml:space="preserve"> – число зубьев колеса</w:t>
      </w:r>
      <w:r w:rsidRPr="000A543B">
        <w:rPr>
          <w:rFonts w:ascii="Times New Roman" w:hAnsi="Times New Roman"/>
          <w:sz w:val="28"/>
          <w:szCs w:val="28"/>
        </w:rPr>
        <w:t>.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lastRenderedPageBreak/>
        <w:t xml:space="preserve">Для обеспечения взаимозаменяемости модули зубьев цилиндрических колес стандартизированы. Значение модулей по </w:t>
      </w:r>
      <w:proofErr w:type="gramStart"/>
      <w:r w:rsidRPr="000A543B">
        <w:rPr>
          <w:rFonts w:ascii="Times New Roman" w:hAnsi="Times New Roman"/>
          <w:sz w:val="28"/>
          <w:szCs w:val="28"/>
        </w:rPr>
        <w:t>СТ</w:t>
      </w:r>
      <w:proofErr w:type="gramEnd"/>
      <w:r w:rsidRPr="000A543B">
        <w:rPr>
          <w:rFonts w:ascii="Times New Roman" w:hAnsi="Times New Roman"/>
          <w:sz w:val="28"/>
          <w:szCs w:val="28"/>
        </w:rPr>
        <w:t xml:space="preserve"> СЭВ 310–76  </w:t>
      </w:r>
      <w:r w:rsidRPr="000A543B">
        <w:rPr>
          <w:rFonts w:ascii="Times New Roman" w:hAnsi="Times New Roman"/>
          <w:sz w:val="28"/>
          <w:szCs w:val="28"/>
          <w:lang w:val="en-US"/>
        </w:rPr>
        <w:t>m</w:t>
      </w:r>
      <w:r w:rsidRPr="000A543B">
        <w:rPr>
          <w:rFonts w:ascii="Times New Roman" w:hAnsi="Times New Roman"/>
          <w:sz w:val="28"/>
          <w:szCs w:val="28"/>
        </w:rPr>
        <w:t xml:space="preserve"> (мм): 0,5…1,0</w:t>
      </w:r>
      <w:r w:rsidRPr="000A543B">
        <w:rPr>
          <w:rFonts w:ascii="Times New Roman" w:hAnsi="Times New Roman"/>
          <w:sz w:val="28"/>
          <w:szCs w:val="28"/>
          <w:vertAlign w:val="superscript"/>
        </w:rPr>
        <w:t>*</w:t>
      </w:r>
      <w:r w:rsidRPr="000A543B">
        <w:rPr>
          <w:rFonts w:ascii="Times New Roman" w:hAnsi="Times New Roman"/>
          <w:sz w:val="28"/>
          <w:szCs w:val="28"/>
        </w:rPr>
        <w:t>; 1,125; 1,25</w:t>
      </w:r>
      <w:r w:rsidRPr="000A543B">
        <w:rPr>
          <w:rFonts w:ascii="Times New Roman" w:hAnsi="Times New Roman"/>
          <w:sz w:val="28"/>
          <w:szCs w:val="28"/>
          <w:vertAlign w:val="superscript"/>
        </w:rPr>
        <w:t>*</w:t>
      </w:r>
      <w:r w:rsidRPr="000A543B">
        <w:rPr>
          <w:rFonts w:ascii="Times New Roman" w:hAnsi="Times New Roman"/>
          <w:sz w:val="28"/>
          <w:szCs w:val="28"/>
        </w:rPr>
        <w:t>; 1,375; 1,5*; 1,75; 2,0*; 2,25; 2,5* 2,75; 3,0*; 3,5; 4,0*; 4,5; 5,0*; 5,5; 6,0*; 7,0; 8,0*; 9,0; 10,0*; …. Обозначение ”*” указывает на предпочтительные значения.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i/>
          <w:sz w:val="28"/>
          <w:szCs w:val="28"/>
        </w:rPr>
        <w:t>Высота зуба</w:t>
      </w:r>
      <w:r w:rsidRPr="000A543B">
        <w:rPr>
          <w:rFonts w:ascii="Times New Roman" w:hAnsi="Times New Roman"/>
          <w:sz w:val="28"/>
          <w:szCs w:val="28"/>
        </w:rPr>
        <w:t xml:space="preserve"> </w:t>
      </w:r>
      <w:r w:rsidRPr="000A543B">
        <w:rPr>
          <w:rFonts w:ascii="Times New Roman" w:hAnsi="Times New Roman"/>
          <w:i/>
          <w:sz w:val="28"/>
          <w:szCs w:val="28"/>
          <w:lang w:val="en-US"/>
        </w:rPr>
        <w:t>h</w:t>
      </w:r>
      <w:r w:rsidRPr="000A543B">
        <w:rPr>
          <w:rFonts w:ascii="Times New Roman" w:hAnsi="Times New Roman"/>
          <w:i/>
          <w:sz w:val="28"/>
          <w:szCs w:val="28"/>
        </w:rPr>
        <w:t xml:space="preserve"> </w:t>
      </w:r>
      <w:r w:rsidRPr="000A543B">
        <w:rPr>
          <w:rFonts w:ascii="Times New Roman" w:hAnsi="Times New Roman"/>
          <w:sz w:val="28"/>
          <w:szCs w:val="28"/>
        </w:rPr>
        <w:t>– это расстояние между окружностями вершин и впадин зубьев: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object w:dxaOrig="1140" w:dyaOrig="380">
          <v:shape id="_x0000_i1031" type="#_x0000_t75" style="width:72.4pt;height:23.7pt" o:ole="">
            <v:imagedata r:id="rId9" o:title=""/>
          </v:shape>
          <o:OLEObject Type="Embed" ProgID="Equation.3" ShapeID="_x0000_i1031" DrawAspect="Content" ObjectID="_1840779624" r:id="rId10"/>
        </w:object>
      </w:r>
      <w:r w:rsidRPr="000A543B">
        <w:rPr>
          <w:rFonts w:ascii="Times New Roman" w:hAnsi="Times New Roman"/>
          <w:sz w:val="28"/>
          <w:szCs w:val="28"/>
        </w:rPr>
        <w:t>,                                                       (3)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i/>
          <w:sz w:val="28"/>
          <w:szCs w:val="28"/>
          <w:vertAlign w:val="subscript"/>
        </w:rPr>
      </w:pPr>
      <w:r w:rsidRPr="000A543B">
        <w:rPr>
          <w:rFonts w:ascii="Times New Roman" w:hAnsi="Times New Roman"/>
          <w:sz w:val="28"/>
          <w:szCs w:val="28"/>
        </w:rPr>
        <w:t xml:space="preserve">где </w:t>
      </w:r>
      <w:r w:rsidRPr="000A543B">
        <w:rPr>
          <w:rFonts w:ascii="Times New Roman" w:hAnsi="Times New Roman"/>
          <w:i/>
          <w:sz w:val="28"/>
          <w:szCs w:val="28"/>
        </w:rPr>
        <w:t xml:space="preserve"> </w:t>
      </w:r>
      <w:r w:rsidRPr="000A543B">
        <w:rPr>
          <w:rFonts w:ascii="Times New Roman" w:hAnsi="Times New Roman"/>
          <w:i/>
          <w:sz w:val="28"/>
          <w:szCs w:val="28"/>
          <w:lang w:val="en-US"/>
        </w:rPr>
        <w:t>h</w:t>
      </w:r>
      <w:r w:rsidRPr="000A543B">
        <w:rPr>
          <w:rFonts w:ascii="Times New Roman" w:hAnsi="Times New Roman"/>
          <w:i/>
          <w:sz w:val="28"/>
          <w:szCs w:val="28"/>
          <w:vertAlign w:val="subscript"/>
          <w:lang w:val="en-US"/>
        </w:rPr>
        <w:t>a</w:t>
      </w:r>
      <w:r w:rsidRPr="000A543B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Pr="000A543B">
        <w:rPr>
          <w:rFonts w:ascii="Times New Roman" w:hAnsi="Times New Roman"/>
          <w:i/>
          <w:sz w:val="28"/>
          <w:szCs w:val="28"/>
        </w:rPr>
        <w:t>– высота головки зуба, мм</w:t>
      </w:r>
      <w:proofErr w:type="gramStart"/>
      <w:r w:rsidRPr="000A543B">
        <w:rPr>
          <w:rFonts w:ascii="Times New Roman" w:hAnsi="Times New Roman"/>
          <w:i/>
          <w:sz w:val="28"/>
          <w:szCs w:val="28"/>
        </w:rPr>
        <w:t xml:space="preserve"> ;</w:t>
      </w:r>
      <w:proofErr w:type="gramEnd"/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556125" cy="35941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25" cy="359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0A543B">
        <w:rPr>
          <w:rFonts w:ascii="Times New Roman" w:hAnsi="Times New Roman"/>
          <w:i/>
          <w:sz w:val="28"/>
          <w:szCs w:val="28"/>
        </w:rPr>
        <w:t xml:space="preserve">       </w:t>
      </w:r>
      <w:proofErr w:type="spellStart"/>
      <w:proofErr w:type="gramStart"/>
      <w:r w:rsidRPr="000A543B">
        <w:rPr>
          <w:rFonts w:ascii="Times New Roman" w:hAnsi="Times New Roman"/>
          <w:i/>
          <w:sz w:val="28"/>
          <w:szCs w:val="28"/>
          <w:lang w:val="en-US"/>
        </w:rPr>
        <w:t>h</w:t>
      </w:r>
      <w:r w:rsidRPr="000A543B">
        <w:rPr>
          <w:rFonts w:ascii="Times New Roman" w:hAnsi="Times New Roman"/>
          <w:i/>
          <w:sz w:val="28"/>
          <w:szCs w:val="28"/>
          <w:vertAlign w:val="subscript"/>
          <w:lang w:val="en-US"/>
        </w:rPr>
        <w:t>f</w:t>
      </w:r>
      <w:proofErr w:type="spellEnd"/>
      <w:proofErr w:type="gramEnd"/>
      <w:r w:rsidRPr="000A543B">
        <w:rPr>
          <w:rFonts w:ascii="Times New Roman" w:hAnsi="Times New Roman"/>
          <w:i/>
          <w:sz w:val="28"/>
          <w:szCs w:val="28"/>
        </w:rPr>
        <w:t xml:space="preserve"> – высота ножки зуба, мм. 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0A543B">
        <w:rPr>
          <w:rFonts w:ascii="Times New Roman" w:hAnsi="Times New Roman"/>
          <w:sz w:val="28"/>
          <w:szCs w:val="28"/>
        </w:rPr>
        <w:t>Рисунок 1 – Геометрия цилиндрической передачи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B6666" w:rsidRPr="000A543B" w:rsidRDefault="005B6666" w:rsidP="005B6666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br w:type="page"/>
      </w:r>
      <w:r w:rsidRPr="000A543B">
        <w:rPr>
          <w:rFonts w:ascii="Times New Roman" w:hAnsi="Times New Roman"/>
          <w:b/>
          <w:sz w:val="28"/>
          <w:szCs w:val="28"/>
        </w:rPr>
        <w:lastRenderedPageBreak/>
        <w:t>Последовательность выполнения лабораторной работы №2 (ЛР–2)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b/>
          <w:i/>
          <w:sz w:val="28"/>
          <w:szCs w:val="28"/>
        </w:rPr>
        <w:t>Тема:</w:t>
      </w:r>
      <w:r w:rsidRPr="000A543B">
        <w:rPr>
          <w:rFonts w:ascii="Times New Roman" w:hAnsi="Times New Roman"/>
          <w:sz w:val="28"/>
          <w:szCs w:val="28"/>
        </w:rPr>
        <w:t xml:space="preserve"> Определение параметров зубчатых колес по их замерам.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b/>
          <w:i/>
          <w:sz w:val="28"/>
          <w:szCs w:val="28"/>
        </w:rPr>
        <w:t>Цель работы:</w:t>
      </w:r>
      <w:r w:rsidRPr="000A543B">
        <w:rPr>
          <w:rFonts w:ascii="Times New Roman" w:hAnsi="Times New Roman"/>
          <w:sz w:val="28"/>
          <w:szCs w:val="28"/>
        </w:rPr>
        <w:t xml:space="preserve"> Ознакомление с конструкцией зубчатого колеса, определение основных геометрических параметров и выполнение эскиза колеса.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b/>
          <w:i/>
          <w:sz w:val="28"/>
          <w:szCs w:val="28"/>
        </w:rPr>
        <w:t>Приспособления:</w:t>
      </w:r>
      <w:r w:rsidRPr="000A543B">
        <w:rPr>
          <w:rFonts w:ascii="Times New Roman" w:hAnsi="Times New Roman"/>
          <w:i/>
          <w:sz w:val="28"/>
          <w:szCs w:val="28"/>
        </w:rPr>
        <w:t xml:space="preserve"> </w:t>
      </w:r>
      <w:r w:rsidRPr="000A543B">
        <w:rPr>
          <w:rFonts w:ascii="Times New Roman" w:hAnsi="Times New Roman"/>
          <w:sz w:val="28"/>
          <w:szCs w:val="28"/>
        </w:rPr>
        <w:t>зубчатое колесо, измерительный инструмент, чертежные принадлежности.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0A543B">
        <w:rPr>
          <w:rFonts w:ascii="Times New Roman" w:hAnsi="Times New Roman"/>
          <w:b/>
          <w:i/>
          <w:sz w:val="28"/>
          <w:szCs w:val="28"/>
        </w:rPr>
        <w:t>Порядок проведения работы:</w:t>
      </w:r>
    </w:p>
    <w:p w:rsidR="005B6666" w:rsidRPr="000A543B" w:rsidRDefault="005B6666" w:rsidP="005B6666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 xml:space="preserve">Произвести замеры параметров зубчатого колеса. Результаты занести 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>в таблицу 1.</w:t>
      </w:r>
    </w:p>
    <w:p w:rsidR="005B6666" w:rsidRPr="000A543B" w:rsidRDefault="005B6666" w:rsidP="005B6666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 xml:space="preserve">Определить расчетные значения параметров. Результаты занести </w:t>
      </w:r>
      <w:proofErr w:type="gramStart"/>
      <w:r w:rsidRPr="000A543B">
        <w:rPr>
          <w:rFonts w:ascii="Times New Roman" w:hAnsi="Times New Roman"/>
          <w:sz w:val="28"/>
          <w:szCs w:val="28"/>
        </w:rPr>
        <w:t>в</w:t>
      </w:r>
      <w:proofErr w:type="gramEnd"/>
      <w:r w:rsidRPr="000A543B">
        <w:rPr>
          <w:rFonts w:ascii="Times New Roman" w:hAnsi="Times New Roman"/>
          <w:sz w:val="28"/>
          <w:szCs w:val="28"/>
        </w:rPr>
        <w:t xml:space="preserve"> 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>таблицу 1.</w:t>
      </w:r>
    </w:p>
    <w:p w:rsidR="005B6666" w:rsidRPr="000A543B" w:rsidRDefault="005B6666" w:rsidP="005B6666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>Выполнить эскиз колеса. Пример выполнения эскиза дан в приложении А.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 xml:space="preserve">    Таблица 1 – Экспериментальные и расчетные значения параметров колеса</w:t>
      </w:r>
    </w:p>
    <w:tbl>
      <w:tblPr>
        <w:tblW w:w="9647" w:type="dxa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22"/>
        <w:gridCol w:w="1308"/>
        <w:gridCol w:w="1960"/>
        <w:gridCol w:w="3157"/>
      </w:tblGrid>
      <w:tr w:rsidR="005B6666" w:rsidRPr="000A543B" w:rsidTr="006B0D08">
        <w:trPr>
          <w:trHeight w:val="442"/>
        </w:trPr>
        <w:tc>
          <w:tcPr>
            <w:tcW w:w="3222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t>Наименование параметров</w:t>
            </w:r>
          </w:p>
        </w:tc>
        <w:tc>
          <w:tcPr>
            <w:tcW w:w="1308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A543B">
              <w:rPr>
                <w:rFonts w:ascii="Times New Roman" w:hAnsi="Times New Roman"/>
                <w:sz w:val="28"/>
                <w:szCs w:val="28"/>
              </w:rPr>
              <w:t>Обозна-чение</w:t>
            </w:r>
            <w:proofErr w:type="spellEnd"/>
            <w:proofErr w:type="gramEnd"/>
          </w:p>
        </w:tc>
        <w:tc>
          <w:tcPr>
            <w:tcW w:w="1960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t>Расчетная формула</w:t>
            </w:r>
          </w:p>
        </w:tc>
        <w:tc>
          <w:tcPr>
            <w:tcW w:w="3157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t>Значение параметра</w:t>
            </w:r>
          </w:p>
        </w:tc>
      </w:tr>
      <w:tr w:rsidR="005B6666" w:rsidRPr="000A543B" w:rsidTr="006B0D08">
        <w:trPr>
          <w:trHeight w:val="442"/>
        </w:trPr>
        <w:tc>
          <w:tcPr>
            <w:tcW w:w="3222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t>Число зубьев</w:t>
            </w:r>
          </w:p>
        </w:tc>
        <w:tc>
          <w:tcPr>
            <w:tcW w:w="1308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A543B">
              <w:rPr>
                <w:rFonts w:ascii="Times New Roman" w:hAnsi="Times New Roman"/>
                <w:sz w:val="28"/>
                <w:szCs w:val="28"/>
                <w:lang w:val="en-US"/>
              </w:rPr>
              <w:t>z</w:t>
            </w:r>
          </w:p>
        </w:tc>
        <w:tc>
          <w:tcPr>
            <w:tcW w:w="1960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t>подсчитать</w:t>
            </w:r>
          </w:p>
        </w:tc>
        <w:tc>
          <w:tcPr>
            <w:tcW w:w="3157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6666" w:rsidRPr="000A543B" w:rsidTr="006B0D08">
        <w:trPr>
          <w:trHeight w:val="442"/>
        </w:trPr>
        <w:tc>
          <w:tcPr>
            <w:tcW w:w="3222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t xml:space="preserve">Диаметр окружности выступов измеренный, </w:t>
            </w:r>
            <w:proofErr w:type="gramStart"/>
            <w:r w:rsidRPr="000A543B">
              <w:rPr>
                <w:rFonts w:ascii="Times New Roman" w:hAnsi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308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proofErr w:type="spellStart"/>
            <w:r w:rsidRPr="000A543B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0A543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a</w:t>
            </w:r>
            <w:proofErr w:type="spellEnd"/>
          </w:p>
        </w:tc>
        <w:tc>
          <w:tcPr>
            <w:tcW w:w="1960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t>измерить</w:t>
            </w:r>
          </w:p>
        </w:tc>
        <w:tc>
          <w:tcPr>
            <w:tcW w:w="3157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6666" w:rsidRPr="000A543B" w:rsidTr="006B0D08">
        <w:trPr>
          <w:trHeight w:val="442"/>
        </w:trPr>
        <w:tc>
          <w:tcPr>
            <w:tcW w:w="3222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t xml:space="preserve">Расчетный модуль, </w:t>
            </w:r>
            <w:proofErr w:type="gramStart"/>
            <w:r w:rsidRPr="000A543B">
              <w:rPr>
                <w:rFonts w:ascii="Times New Roman" w:hAnsi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308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A543B">
              <w:rPr>
                <w:rFonts w:ascii="Times New Roman" w:hAnsi="Times New Roman"/>
                <w:sz w:val="28"/>
                <w:szCs w:val="28"/>
                <w:lang w:val="en-US"/>
              </w:rPr>
              <w:t>m’</w:t>
            </w:r>
          </w:p>
        </w:tc>
        <w:tc>
          <w:tcPr>
            <w:tcW w:w="1960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A543B">
              <w:rPr>
                <w:rFonts w:ascii="Times New Roman" w:hAnsi="Times New Roman"/>
                <w:sz w:val="28"/>
                <w:szCs w:val="28"/>
                <w:lang w:val="en-US"/>
              </w:rPr>
              <w:object w:dxaOrig="1020" w:dyaOrig="639">
                <v:shape id="_x0000_i1029" type="#_x0000_t75" style="width:51.2pt;height:32.05pt" o:ole="">
                  <v:imagedata r:id="rId12" o:title=""/>
                </v:shape>
                <o:OLEObject Type="Embed" ProgID="Equation.3" ShapeID="_x0000_i1029" DrawAspect="Content" ObjectID="_1840779625" r:id="rId13"/>
              </w:object>
            </w:r>
          </w:p>
        </w:tc>
        <w:tc>
          <w:tcPr>
            <w:tcW w:w="3157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6666" w:rsidRPr="000A543B" w:rsidTr="006B0D08">
        <w:trPr>
          <w:trHeight w:val="442"/>
        </w:trPr>
        <w:tc>
          <w:tcPr>
            <w:tcW w:w="3222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t xml:space="preserve">Модуль </w:t>
            </w:r>
            <w:proofErr w:type="gramStart"/>
            <w:r w:rsidRPr="000A543B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0A543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A543B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End"/>
            <w:r w:rsidRPr="000A543B">
              <w:rPr>
                <w:rFonts w:ascii="Times New Roman" w:hAnsi="Times New Roman"/>
                <w:sz w:val="28"/>
                <w:szCs w:val="28"/>
              </w:rPr>
              <w:t xml:space="preserve"> СЭВ 310–76, мм</w:t>
            </w:r>
          </w:p>
        </w:tc>
        <w:tc>
          <w:tcPr>
            <w:tcW w:w="1308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A543B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1960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3157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A543B">
              <w:rPr>
                <w:rFonts w:ascii="Times New Roman" w:hAnsi="Times New Roman"/>
                <w:sz w:val="28"/>
                <w:szCs w:val="28"/>
                <w:lang w:val="en-US"/>
              </w:rPr>
              <w:object w:dxaOrig="279" w:dyaOrig="279">
                <v:shape id="_x0000_i1030" type="#_x0000_t75" style="width:14.15pt;height:14.15pt" o:ole="">
                  <v:imagedata r:id="rId14" o:title=""/>
                </v:shape>
                <o:OLEObject Type="Embed" ProgID="Equation.3" ShapeID="_x0000_i1030" DrawAspect="Content" ObjectID="_1840779626" r:id="rId15"/>
              </w:object>
            </w:r>
            <w:r w:rsidRPr="000A543B">
              <w:rPr>
                <w:rFonts w:ascii="Times New Roman" w:hAnsi="Times New Roman"/>
                <w:sz w:val="28"/>
                <w:szCs w:val="28"/>
              </w:rPr>
              <w:t xml:space="preserve"> округлить до ближайшего значения  по </w:t>
            </w:r>
            <w:proofErr w:type="gramStart"/>
            <w:r w:rsidRPr="000A543B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End"/>
            <w:r w:rsidRPr="000A543B">
              <w:rPr>
                <w:rFonts w:ascii="Times New Roman" w:hAnsi="Times New Roman"/>
                <w:sz w:val="28"/>
                <w:szCs w:val="28"/>
              </w:rPr>
              <w:t xml:space="preserve"> СЭВ</w:t>
            </w:r>
          </w:p>
        </w:tc>
      </w:tr>
      <w:tr w:rsidR="005B6666" w:rsidRPr="000A543B" w:rsidTr="006B0D08">
        <w:trPr>
          <w:trHeight w:val="442"/>
        </w:trPr>
        <w:tc>
          <w:tcPr>
            <w:tcW w:w="3222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t xml:space="preserve">Диаметр окружности выступов расчетный, </w:t>
            </w:r>
            <w:proofErr w:type="gramStart"/>
            <w:r w:rsidRPr="000A543B">
              <w:rPr>
                <w:rFonts w:ascii="Times New Roman" w:hAnsi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308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A543B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0A543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a</w:t>
            </w:r>
            <w:proofErr w:type="spellEnd"/>
          </w:p>
        </w:tc>
        <w:tc>
          <w:tcPr>
            <w:tcW w:w="1960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object w:dxaOrig="1520" w:dyaOrig="360">
                <v:shape id="_x0000_i1032" type="#_x0000_t75" style="width:76.15pt;height:17.9pt" o:ole="">
                  <v:imagedata r:id="rId16" o:title=""/>
                </v:shape>
                <o:OLEObject Type="Embed" ProgID="Equation.3" ShapeID="_x0000_i1032" DrawAspect="Content" ObjectID="_1840779627" r:id="rId17"/>
              </w:object>
            </w:r>
          </w:p>
        </w:tc>
        <w:tc>
          <w:tcPr>
            <w:tcW w:w="3157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6666" w:rsidRPr="000A543B" w:rsidTr="006B0D08">
        <w:trPr>
          <w:trHeight w:val="428"/>
        </w:trPr>
        <w:tc>
          <w:tcPr>
            <w:tcW w:w="3222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t>Диаметр делительный</w:t>
            </w:r>
          </w:p>
        </w:tc>
        <w:tc>
          <w:tcPr>
            <w:tcW w:w="1308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A543B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960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object w:dxaOrig="900" w:dyaOrig="279">
                <v:shape id="_x0000_i1033" type="#_x0000_t75" style="width:44.95pt;height:14.15pt" o:ole="">
                  <v:imagedata r:id="rId18" o:title=""/>
                </v:shape>
                <o:OLEObject Type="Embed" ProgID="Equation.3" ShapeID="_x0000_i1033" DrawAspect="Content" ObjectID="_1840779628" r:id="rId19"/>
              </w:object>
            </w:r>
          </w:p>
        </w:tc>
        <w:tc>
          <w:tcPr>
            <w:tcW w:w="3157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6666" w:rsidRPr="000A543B" w:rsidTr="006B0D08">
        <w:trPr>
          <w:trHeight w:val="442"/>
        </w:trPr>
        <w:tc>
          <w:tcPr>
            <w:tcW w:w="3222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Диаметр окружности впадин, </w:t>
            </w:r>
            <w:proofErr w:type="gramStart"/>
            <w:r w:rsidRPr="000A543B">
              <w:rPr>
                <w:rFonts w:ascii="Times New Roman" w:hAnsi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308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A543B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0A543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f</w:t>
            </w:r>
            <w:proofErr w:type="spellEnd"/>
          </w:p>
        </w:tc>
        <w:tc>
          <w:tcPr>
            <w:tcW w:w="1960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object w:dxaOrig="1579" w:dyaOrig="380">
                <v:shape id="_x0000_i1028" type="#_x0000_t75" style="width:79.1pt;height:19.15pt" o:ole="">
                  <v:imagedata r:id="rId20" o:title=""/>
                </v:shape>
                <o:OLEObject Type="Embed" ProgID="Equation.3" ShapeID="_x0000_i1028" DrawAspect="Content" ObjectID="_1840779629" r:id="rId21"/>
              </w:object>
            </w:r>
          </w:p>
        </w:tc>
        <w:tc>
          <w:tcPr>
            <w:tcW w:w="3157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6666" w:rsidRPr="000A543B" w:rsidTr="006B0D08">
        <w:trPr>
          <w:trHeight w:val="442"/>
        </w:trPr>
        <w:tc>
          <w:tcPr>
            <w:tcW w:w="3222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t xml:space="preserve">Высота головки зуба, </w:t>
            </w:r>
            <w:proofErr w:type="gramStart"/>
            <w:r w:rsidRPr="000A543B">
              <w:rPr>
                <w:rFonts w:ascii="Times New Roman" w:hAnsi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308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r w:rsidRPr="000A543B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0A543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a</w:t>
            </w:r>
          </w:p>
        </w:tc>
        <w:tc>
          <w:tcPr>
            <w:tcW w:w="1960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object w:dxaOrig="740" w:dyaOrig="360">
                <v:shape id="_x0000_i1025" type="#_x0000_t75" style="width:37.05pt;height:17.9pt" o:ole="">
                  <v:imagedata r:id="rId22" o:title=""/>
                </v:shape>
                <o:OLEObject Type="Embed" ProgID="Equation.3" ShapeID="_x0000_i1025" DrawAspect="Content" ObjectID="_1840779630" r:id="rId23"/>
              </w:object>
            </w:r>
          </w:p>
        </w:tc>
        <w:tc>
          <w:tcPr>
            <w:tcW w:w="3157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6666" w:rsidRPr="000A543B" w:rsidTr="006B0D08">
        <w:trPr>
          <w:trHeight w:val="442"/>
        </w:trPr>
        <w:tc>
          <w:tcPr>
            <w:tcW w:w="3222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t xml:space="preserve">Высота ножки зуба, </w:t>
            </w:r>
            <w:proofErr w:type="gramStart"/>
            <w:r w:rsidRPr="000A543B">
              <w:rPr>
                <w:rFonts w:ascii="Times New Roman" w:hAnsi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308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proofErr w:type="spellStart"/>
            <w:r w:rsidRPr="000A543B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0A543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f</w:t>
            </w:r>
            <w:proofErr w:type="spellEnd"/>
          </w:p>
        </w:tc>
        <w:tc>
          <w:tcPr>
            <w:tcW w:w="1960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object w:dxaOrig="1260" w:dyaOrig="380">
                <v:shape id="_x0000_i1026" type="#_x0000_t75" style="width:62.85pt;height:19.15pt" o:ole="">
                  <v:imagedata r:id="rId24" o:title=""/>
                </v:shape>
                <o:OLEObject Type="Embed" ProgID="Equation.3" ShapeID="_x0000_i1026" DrawAspect="Content" ObjectID="_1840779631" r:id="rId25"/>
              </w:object>
            </w:r>
          </w:p>
        </w:tc>
        <w:tc>
          <w:tcPr>
            <w:tcW w:w="3157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6666" w:rsidRPr="000A543B" w:rsidTr="006B0D08">
        <w:trPr>
          <w:trHeight w:val="442"/>
        </w:trPr>
        <w:tc>
          <w:tcPr>
            <w:tcW w:w="3222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t xml:space="preserve">Окружной шаг, </w:t>
            </w:r>
            <w:proofErr w:type="gramStart"/>
            <w:r w:rsidRPr="000A543B">
              <w:rPr>
                <w:rFonts w:ascii="Times New Roman" w:hAnsi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308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A543B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1960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object w:dxaOrig="940" w:dyaOrig="260">
                <v:shape id="_x0000_i1027" type="#_x0000_t75" style="width:47.05pt;height:12.9pt" o:ole="">
                  <v:imagedata r:id="rId26" o:title=""/>
                </v:shape>
                <o:OLEObject Type="Embed" ProgID="Equation.3" ShapeID="_x0000_i1027" DrawAspect="Content" ObjectID="_1840779632" r:id="rId27"/>
              </w:object>
            </w:r>
          </w:p>
        </w:tc>
        <w:tc>
          <w:tcPr>
            <w:tcW w:w="3157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6666" w:rsidRPr="000A543B" w:rsidTr="006B0D08">
        <w:trPr>
          <w:trHeight w:val="442"/>
        </w:trPr>
        <w:tc>
          <w:tcPr>
            <w:tcW w:w="3222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t xml:space="preserve">Ширина зубчатого венца, </w:t>
            </w:r>
            <w:proofErr w:type="gramStart"/>
            <w:r w:rsidRPr="000A543B">
              <w:rPr>
                <w:rFonts w:ascii="Times New Roman" w:hAnsi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308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A543B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960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A543B">
              <w:rPr>
                <w:rFonts w:ascii="Times New Roman" w:hAnsi="Times New Roman"/>
                <w:sz w:val="28"/>
                <w:szCs w:val="28"/>
              </w:rPr>
              <w:t>измерить</w:t>
            </w:r>
          </w:p>
        </w:tc>
        <w:tc>
          <w:tcPr>
            <w:tcW w:w="3157" w:type="dxa"/>
            <w:vAlign w:val="center"/>
          </w:tcPr>
          <w:p w:rsidR="005B6666" w:rsidRPr="000A543B" w:rsidRDefault="005B6666" w:rsidP="006B0D0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0A543B">
        <w:rPr>
          <w:rFonts w:ascii="Times New Roman" w:hAnsi="Times New Roman"/>
          <w:i/>
          <w:sz w:val="28"/>
          <w:szCs w:val="28"/>
        </w:rPr>
        <w:t>Контрольные вопросы:</w:t>
      </w:r>
    </w:p>
    <w:p w:rsidR="005B6666" w:rsidRPr="000A543B" w:rsidRDefault="005B6666" w:rsidP="005B6666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>Назвать достоинства и недостатки зубчатых передач.</w:t>
      </w:r>
    </w:p>
    <w:p w:rsidR="005B6666" w:rsidRPr="000A543B" w:rsidRDefault="005B6666" w:rsidP="005B6666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>Классификация зубчатых передач.</w:t>
      </w:r>
    </w:p>
    <w:p w:rsidR="005B6666" w:rsidRPr="000A543B" w:rsidRDefault="005B6666" w:rsidP="005B6666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>Дать определение модуля зубчатой передачи.</w:t>
      </w:r>
    </w:p>
    <w:p w:rsidR="005B6666" w:rsidRPr="000A543B" w:rsidRDefault="005B6666" w:rsidP="005B6666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>Назвать основные параметры зубчатой передачи.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543B"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5B6666" w:rsidRDefault="005B6666" w:rsidP="005B66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B6666" w:rsidRDefault="005B6666" w:rsidP="005B66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B6666" w:rsidRDefault="005B6666" w:rsidP="005B66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B6666" w:rsidRDefault="005B6666" w:rsidP="005B66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B6666" w:rsidRDefault="005B6666" w:rsidP="005B66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B6666" w:rsidRDefault="005B6666" w:rsidP="005B66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B6666" w:rsidRDefault="005B6666" w:rsidP="005B66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B6666" w:rsidRDefault="005B6666" w:rsidP="005B66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B6666" w:rsidRDefault="005B6666" w:rsidP="005B66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B6666" w:rsidRDefault="005B6666" w:rsidP="005B66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B6666" w:rsidRDefault="005B6666" w:rsidP="005B66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B6666" w:rsidRDefault="005B6666" w:rsidP="005B66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0A543B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proofErr w:type="gramStart"/>
      <w:r w:rsidRPr="000A543B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0A543B">
        <w:rPr>
          <w:rFonts w:ascii="Times New Roman" w:hAnsi="Times New Roman"/>
          <w:b/>
          <w:sz w:val="28"/>
          <w:szCs w:val="28"/>
        </w:rPr>
        <w:t>Образец выполнения эскиза зубчатого колеса</w:t>
      </w:r>
    </w:p>
    <w:p w:rsidR="005B6666" w:rsidRPr="000A543B" w:rsidRDefault="005B6666" w:rsidP="005B6666">
      <w:pPr>
        <w:spacing w:after="0" w:line="360" w:lineRule="auto"/>
        <w:rPr>
          <w:rFonts w:ascii="Times New Roman" w:hAnsi="Times New Roman"/>
          <w:b/>
          <w:sz w:val="28"/>
          <w:szCs w:val="28"/>
        </w:rPr>
        <w:sectPr w:rsidR="005B6666" w:rsidRPr="000A543B" w:rsidSect="002F62BD">
          <w:footerReference w:type="default" r:id="rId28"/>
          <w:pgSz w:w="11906" w:h="16838"/>
          <w:pgMar w:top="1134" w:right="567" w:bottom="1134" w:left="1134" w:header="709" w:footer="709" w:gutter="0"/>
          <w:pgNumType w:start="3"/>
          <w:cols w:space="708"/>
          <w:docGrid w:linePitch="360"/>
        </w:sectPr>
      </w:pPr>
      <w:r w:rsidRPr="000A543B">
        <w:rPr>
          <w:rFonts w:ascii="Times New Roman" w:hAnsi="Times New Roman"/>
          <w:b/>
          <w:sz w:val="28"/>
          <w:szCs w:val="28"/>
        </w:rPr>
        <w:pict>
          <v:line id="_x0000_s1026" style="position:absolute;z-index:251660288" from="45.8pt,661.65pt" to="475.05pt,661.65pt" strokeweight="1.5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102" style="position:absolute;flip:x;z-index:251727872" from="240.6pt,438.1pt" to="253.2pt,450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101" style="position:absolute;flip:x;z-index:251726848" from="225.15pt,424.35pt" to="253.2pt,450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100" style="position:absolute;flip:x;z-index:251725824" from="207.3pt,409.2pt" to="253.2pt,449.2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99" style="position:absolute;flip:x;z-index:251724800" from="187.5pt,390.15pt" to="254.4pt,449.2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98" style="position:absolute;flip:x;z-index:251723776" from="171.3pt,361.5pt" to="271.2pt,449.2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97" style="position:absolute;flip:x;z-index:251722752" from="172.8pt,360.1pt" to="254.7pt,429.55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polyline id="_x0000_s1096" style="position:absolute;z-index:251721728;mso-position-horizontal:absolute;mso-position-vertical:absolute" points="231.75pt,361.5pt,171.75pt,411.75pt" coordsize="1200,1005" filled="f">
            <v:path arrowok="t"/>
          </v:polyline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95" style="position:absolute;flip:x;z-index:251720704" from="172.8pt,361.5pt" to="207.3pt,391.55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polyline id="_x0000_s1094" style="position:absolute;z-index:251719680;mso-position-horizontal:absolute;mso-position-vertical:absolute" points="187.5pt,5in,171.9pt,373.05pt" coordsize="312,261" filled="f">
            <v:path arrowok="t"/>
          </v:polyline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86" style="position:absolute;flip:x;z-index:251711488" from="171.6pt,219.95pt" to="206.1pt,250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polyline id="_x0000_s1087" style="position:absolute;z-index:251712512;mso-position-horizontal:absolute;mso-position-vertical:absolute" points="230.55pt,219.95pt,170.55pt,270.2pt" coordsize="1200,1005" filled="f">
            <v:path arrowok="t"/>
          </v:polyline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polyline id="_x0000_s1085" style="position:absolute;z-index:251710464" points="186.3pt,218.45pt,170.7pt,231.5pt" coordsize="312,261" filled="f">
            <v:path arrowok="t"/>
          </v:polyline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88" style="position:absolute;flip:x;z-index:251713536" from="171.6pt,218.55pt" to="253.5pt,4in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93" style="position:absolute;flip:x;z-index:251718656" from="256.2pt,282.8pt" to="271.8pt,296.55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92" style="position:absolute;flip:x;z-index:251717632" from="236.7pt,276.3pt" to="259.35pt,297.7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90" style="position:absolute;flip:x;z-index:251715584" from="199.5pt,248.6pt" to="253.2pt,297.7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89" style="position:absolute;flip:x;z-index:251714560" from="182.4pt,234.35pt" to="253.2pt,296.55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91" style="position:absolute;flip:x;z-index:251716608" from="219pt,267.65pt" to="253.5pt,297.7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group id="_x0000_s1076" style="position:absolute;margin-left:131.35pt;margin-top:335.3pt;width:8.55pt;height:13.8pt;rotation:-90;z-index:251707392" coordorigin="7974,4611" coordsize="171,342">
            <v:oval id="_x0000_s1077" style="position:absolute;left:7974;top:4668;width:171;height:219;rotation:1868492fd"/>
            <v:line id="_x0000_s1078" style="position:absolute;flip:x" from="7974,4611" to="8145,4953"/>
          </v:group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group id="_x0000_s1079" style="position:absolute;margin-left:282.15pt;margin-top:333pt;width:8.55pt;height:13.8pt;rotation:-90;z-index:251708416" coordorigin="7974,4611" coordsize="171,342">
            <v:oval id="_x0000_s1080" style="position:absolute;left:7974;top:4668;width:171;height:219;rotation:1868492fd"/>
            <v:line id="_x0000_s1081" style="position:absolute;flip:x" from="7974,4611" to="8145,4953"/>
          </v:group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group id="_x0000_s1073" style="position:absolute;margin-left:101.4pt;margin-top:335.3pt;width:8.55pt;height:13.8pt;rotation:-90;z-index:251706368" coordorigin="7974,4611" coordsize="171,342">
            <v:oval id="_x0000_s1074" style="position:absolute;left:7974;top:4668;width:171;height:219;rotation:1868492fd"/>
            <v:line id="_x0000_s1075" style="position:absolute;flip:x" from="7974,4611" to="8145,4953"/>
          </v:group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group id="_x0000_s1070" style="position:absolute;margin-left:74.1pt;margin-top:337.6pt;width:8.55pt;height:13.8pt;rotation:-90;z-index:251705344" coordorigin="7974,4611" coordsize="171,342">
            <v:oval id="_x0000_s1071" style="position:absolute;left:7974;top:4668;width:171;height:219;rotation:1868492fd"/>
            <v:line id="_x0000_s1072" style="position:absolute;flip:x" from="7974,4611" to="8145,4953"/>
          </v:group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group id="_x0000_s1082" style="position:absolute;margin-left:399.8pt;margin-top:370.5pt;width:8.55pt;height:13.8pt;z-index:251709440" coordorigin="7974,4611" coordsize="171,342">
            <v:oval id="_x0000_s1083" style="position:absolute;left:7974;top:4668;width:171;height:219;rotation:1868492fd"/>
            <v:line id="_x0000_s1084" style="position:absolute;flip:x" from="7974,4611" to="8145,4953"/>
          </v:group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32" style="position:absolute;z-index:251666432" from="163.2pt,459pt" to="265.05pt,459pt">
            <v:stroke dashstyle="longDashDot"/>
          </v:line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57" style="position:absolute;z-index:251692032" from="428.95pt,333pt" to="428.95pt,396.15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56" style="position:absolute;z-index:251691008" from="375pt,333pt" to="375pt,396.15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58" style="position:absolute;z-index:251693056" from="374.9pt,387pt" to="428.95pt,387pt">
            <v:stroke startarrow="block" endarrow="block"/>
          </v:line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37" style="position:absolute;z-index:251671552" from="402.05pt,4in" to="402.05pt,370.5pt">
            <v:stroke dashstyle="longDashDot"/>
          </v:line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35" style="position:absolute;z-index:251669504" from="156.75pt,333pt" to="282.15pt,333pt">
            <v:stroke dashstyle="longDashDot"/>
          </v:line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69" style="position:absolute;z-index:251704320" from="364.8pt,333pt" to="444.6pt,333pt">
            <v:stroke dashstyle="longDashDot"/>
          </v:line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51" style="position:absolute;flip:y;z-index:251685888" from="253.2pt,176.7pt" to="253.2pt,198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50" style="position:absolute;flip:y;z-index:251684864" from="171pt,176.7pt" to="171pt,198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44" style="position:absolute;flip:x;z-index:251678720" from="139.65pt,450pt" to="171pt,450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43" style="position:absolute;flip:x;z-index:251677696" from="139.65pt,218.55pt" to="170.7pt,218.55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40" style="position:absolute;flip:x;z-index:251674624" from="109.95pt,207pt" to="163.2pt,207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41" style="position:absolute;flip:x;z-index:251675648" from="109.95pt,459pt" to="163.2pt,459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46" style="position:absolute;flip:x;z-index:251680768" from="85.5pt,468pt" to="170.7pt,468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45" style="position:absolute;flip:x;z-index:251679744" from="85.5pt,198pt" to="170.7pt,198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48" style="position:absolute;z-index:251682816" from="91.2pt,198pt" to="91.2pt,468pt">
            <v:stroke startarrow="block" endarrow="block"/>
          </v:line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42" style="position:absolute;z-index:251676672" from="118.2pt,207pt" to="118.2pt,459pt">
            <v:stroke startarrow="block" endarrow="block"/>
          </v:line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47" style="position:absolute;z-index:251681792" from="145.2pt,218.55pt" to="145.2pt,450pt">
            <v:stroke startarrow="block" endarrow="block"/>
          </v:line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68" style="position:absolute;z-index:251703296" from="271.8pt,388.8pt" to="302.7pt,388.8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67" style="position:absolute;z-index:251702272" from="271.2pt,276.3pt" to="302.1pt,276.3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53" style="position:absolute;z-index:251687936" from="271.5pt,388.8pt" to="271.5pt,498.75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54" style="position:absolute;z-index:251688960" from="170.7pt,468pt" to="170.7pt,498.75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55" style="position:absolute;z-index:251689984" from="170.7pt,495pt" to="271.5pt,495pt">
            <v:stroke startarrow="block" endarrow="block"/>
          </v:line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52" style="position:absolute;z-index:251686912" from="171pt,180pt" to="253.2pt,180pt">
            <v:stroke startarrow="block" endarrow="block"/>
          </v:line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49" style="position:absolute;z-index:251683840" from="298.2pt,276.3pt" to="298.2pt,388.8pt">
            <v:stroke startarrow="block" endarrow="block"/>
          </v:line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31" style="position:absolute;z-index:251665408" from="163.2pt,207pt" to="271.2pt,207pt">
            <v:stroke dashstyle="longDashDot"/>
          </v:line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shape id="_x0000_s1027" style="position:absolute;margin-left:171pt;margin-top:198pt;width:100.5pt;height:270pt;z-index:251661312;mso-position-horizontal:absolute;mso-position-vertical:absolute" coordsize="2010,5400" path="m,5400r1644,l1635,3816r360,l2010,1581r-375,l1644,,,,,5400xe" strokeweight="2.25pt">
            <v:path arrowok="t"/>
          </v:shape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33" style="position:absolute;flip:x;z-index:251667456" from="171pt,218.55pt" to="253.5pt,218.55pt" strokeweight="2.25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30" style="position:absolute;z-index:251664384" from="171.3pt,296.55pt" to="271.8pt,296.55pt" strokeweight="2.25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34" style="position:absolute;flip:x;z-index:251668480" from="170.7pt,450pt" to="253.2pt,450pt" strokeweight="2.25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29" style="position:absolute;z-index:251663360" from="171.3pt,5in" to="271.5pt,5in" strokeweight="2.25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28" style="position:absolute;z-index:251662336" from="171pt,306pt" to="271.2pt,306pt" strokeweight="2.25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61" style="position:absolute;z-index:251696128" from="458.85pt,296.55pt" to="458.85pt,5in">
            <v:stroke startarrow="block" endarrow="block"/>
          </v:line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63" style="position:absolute;flip:y;z-index:251698176" from="408.35pt,276.3pt" to="408.35pt,296.55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66" style="position:absolute;flip:x;z-index:251701248" from="408.35pt,279pt" to="429.05pt,279pt">
            <v:stroke endarrow="block"/>
          </v:line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64" style="position:absolute;z-index:251699200" from="375pt,279pt" to="396pt,279pt">
            <v:stroke endarrow="block"/>
          </v:line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65" style="position:absolute;z-index:251700224" from="396pt,279pt" to="408.35pt,279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62" style="position:absolute;flip:y;z-index:251697152" from="396pt,276.3pt" to="396pt,297.7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60" style="position:absolute;z-index:251695104" from="402.05pt,5in" to="465.05pt,5in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line id="_x0000_s1059" style="position:absolute;z-index:251694080" from="408.35pt,296.55pt" to="465.05pt,296.55pt"/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shape id="_x0000_s1039" style="position:absolute;margin-left:375pt;margin-top:305.85pt;width:53.95pt;height:54.15pt;z-index:251673600;mso-position-horizontal:absolute;mso-position-vertical:absolute" coordsize="1079,1083" path="m655,9v26,12,113,44,162,75c866,115,912,151,949,195v37,44,70,113,90,156c1059,394,1063,419,1069,453v6,34,10,67,9,105c1077,596,1068,649,1060,684v-8,35,-18,57,-30,84c1018,795,1004,820,985,846v-19,26,-45,55,-72,81c886,953,846,982,823,999v-23,17,-32,23,-51,33c753,1042,730,1055,706,1062v-24,7,-51,12,-78,15c601,1080,571,1083,541,1083v-30,,-70,-5,-96,-9c419,1070,413,1068,382,1056v-31,-12,-89,-37,-123,-57c225,979,200,955,175,933,150,911,127,885,109,864,91,843,81,835,67,810,53,785,35,742,25,711,15,680,11,652,7,624,3,596,,577,1,543,2,509,5,456,13,417,21,378,39,338,52,309,65,280,70,268,88,243v18,-25,43,-57,72,-84c189,132,216,108,262,81,308,54,397,17,433,e" filled="f" strokeweight="2.25pt">
            <v:path arrowok="t"/>
          </v:shape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polyline id="_x0000_s1038" style="position:absolute;z-index:251672576;mso-position-horizontal:absolute;mso-position-vertical:absolute" points="396pt,307.05pt,396pt,297.7pt,408.35pt,298.05pt,408.35pt,307.05pt" coordsize="247,187" filled="f" strokeweight="2.25pt">
            <v:path arrowok="t"/>
          </v:polyline>
        </w:pict>
      </w:r>
      <w:r w:rsidRPr="000A543B">
        <w:rPr>
          <w:rFonts w:ascii="Times New Roman" w:hAnsi="Times New Roman"/>
          <w:b/>
          <w:sz w:val="28"/>
          <w:szCs w:val="28"/>
        </w:rPr>
        <w:pict>
          <v:oval id="_x0000_s1036" style="position:absolute;margin-left:375.05pt;margin-top:306pt;width:54pt;height:54pt;z-index:251670528" filled="f" strokecolor="white" strokeweight="2.25p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79515" cy="849947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515" cy="849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1FE" w:rsidRPr="005B6666" w:rsidRDefault="007951FE" w:rsidP="005B6666"/>
    <w:sectPr w:rsidR="007951FE" w:rsidRPr="005B6666" w:rsidSect="00873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2C7" w:rsidRDefault="005B666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DC72C7" w:rsidRDefault="005B6666"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428B"/>
    <w:multiLevelType w:val="hybridMultilevel"/>
    <w:tmpl w:val="21EE26DA"/>
    <w:lvl w:ilvl="0" w:tplc="D0689F4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324183D"/>
    <w:multiLevelType w:val="hybridMultilevel"/>
    <w:tmpl w:val="3D64922C"/>
    <w:lvl w:ilvl="0" w:tplc="0419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4A3C2D2C"/>
    <w:multiLevelType w:val="hybridMultilevel"/>
    <w:tmpl w:val="927E60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60004F"/>
    <w:multiLevelType w:val="hybridMultilevel"/>
    <w:tmpl w:val="E8F8F1C8"/>
    <w:lvl w:ilvl="0" w:tplc="04190011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9565247"/>
    <w:multiLevelType w:val="hybridMultilevel"/>
    <w:tmpl w:val="6E006820"/>
    <w:lvl w:ilvl="0" w:tplc="3564C426">
      <w:start w:val="5"/>
      <w:numFmt w:val="decimal"/>
      <w:lvlText w:val="%1)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5">
    <w:nsid w:val="695E7956"/>
    <w:multiLevelType w:val="singleLevel"/>
    <w:tmpl w:val="4F90DDBA"/>
    <w:lvl w:ilvl="0">
      <w:start w:val="1"/>
      <w:numFmt w:val="decimal"/>
      <w:lvlText w:val="%1)"/>
      <w:legacy w:legacy="1" w:legacySpace="0" w:legacyIndent="351"/>
      <w:lvlJc w:val="left"/>
      <w:rPr>
        <w:rFonts w:ascii="Times New Roman" w:eastAsia="Times New Roman" w:hAnsi="Times New Roman" w:cs="Times New Roman"/>
      </w:rPr>
    </w:lvl>
  </w:abstractNum>
  <w:abstractNum w:abstractNumId="6">
    <w:nsid w:val="6BB54BF3"/>
    <w:multiLevelType w:val="singleLevel"/>
    <w:tmpl w:val="C006508E"/>
    <w:lvl w:ilvl="0">
      <w:start w:val="1"/>
      <w:numFmt w:val="decimal"/>
      <w:lvlText w:val="2.%1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7">
    <w:nsid w:val="745C440A"/>
    <w:multiLevelType w:val="hybridMultilevel"/>
    <w:tmpl w:val="5FE2C4D6"/>
    <w:lvl w:ilvl="0" w:tplc="BD9A5432">
      <w:start w:val="1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34F6"/>
    <w:rsid w:val="005B6666"/>
    <w:rsid w:val="007951FE"/>
    <w:rsid w:val="007B34F6"/>
    <w:rsid w:val="00873151"/>
    <w:rsid w:val="00BE6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666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5B6666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/>
    </w:rPr>
  </w:style>
  <w:style w:type="character" w:customStyle="1" w:styleId="a6">
    <w:name w:val="Нижний колонтитул Знак"/>
    <w:basedOn w:val="a0"/>
    <w:link w:val="a5"/>
    <w:uiPriority w:val="99"/>
    <w:rsid w:val="005B6666"/>
    <w:rPr>
      <w:rFonts w:ascii="Calibri" w:eastAsia="Times New Roman" w:hAnsi="Calibri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image" Target="media/image11.wmf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footer" Target="footer1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773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</dc:creator>
  <cp:lastModifiedBy>EVGENIYA</cp:lastModifiedBy>
  <cp:revision>2</cp:revision>
  <dcterms:created xsi:type="dcterms:W3CDTF">2026-05-20T07:54:00Z</dcterms:created>
  <dcterms:modified xsi:type="dcterms:W3CDTF">2026-05-20T07:54:00Z</dcterms:modified>
</cp:coreProperties>
</file>