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DF72" w14:textId="77777777" w:rsidR="0065047B" w:rsidRPr="004E427C" w:rsidRDefault="00D55618" w:rsidP="000066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 xml:space="preserve">МДК 01.02 Тема 2.3 </w:t>
      </w:r>
      <w:r w:rsidR="008E5F2F" w:rsidRPr="004E427C">
        <w:rPr>
          <w:rFonts w:ascii="Times New Roman" w:hAnsi="Times New Roman" w:cs="Times New Roman"/>
          <w:b/>
          <w:sz w:val="24"/>
          <w:szCs w:val="24"/>
        </w:rPr>
        <w:t>Техническая эксплуатация</w:t>
      </w:r>
      <w:r w:rsidRPr="004E427C">
        <w:rPr>
          <w:rFonts w:ascii="Times New Roman" w:hAnsi="Times New Roman" w:cs="Times New Roman"/>
          <w:b/>
          <w:sz w:val="24"/>
          <w:szCs w:val="24"/>
        </w:rPr>
        <w:t xml:space="preserve"> грузовых</w:t>
      </w:r>
      <w:r w:rsidR="008E5F2F" w:rsidRPr="004E427C">
        <w:rPr>
          <w:rFonts w:ascii="Times New Roman" w:hAnsi="Times New Roman" w:cs="Times New Roman"/>
          <w:b/>
          <w:sz w:val="24"/>
          <w:szCs w:val="24"/>
        </w:rPr>
        <w:t xml:space="preserve"> вагонов</w:t>
      </w:r>
    </w:p>
    <w:p w14:paraId="322FF0E8" w14:textId="77777777" w:rsidR="00006642" w:rsidRPr="004E427C" w:rsidRDefault="00760C62" w:rsidP="000066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14:paraId="7439BB9C" w14:textId="0CFECC1C" w:rsidR="00760C62" w:rsidRPr="004E427C" w:rsidRDefault="004E427C" w:rsidP="00A11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9021975"/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="00760C62" w:rsidRPr="004E427C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14:paraId="65DF4CE0" w14:textId="77777777" w:rsidR="007E6F06" w:rsidRPr="004E427C" w:rsidRDefault="00760C62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7E6F06" w:rsidRPr="004E427C">
        <w:rPr>
          <w:rFonts w:ascii="Times New Roman" w:hAnsi="Times New Roman" w:cs="Times New Roman"/>
          <w:sz w:val="24"/>
          <w:szCs w:val="24"/>
        </w:rPr>
        <w:t>Классификация происшествий на транспорте</w:t>
      </w:r>
    </w:p>
    <w:p w14:paraId="42951B4C" w14:textId="7552F316" w:rsidR="00291B5A" w:rsidRPr="004E427C" w:rsidRDefault="00760C62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FA6651" w:rsidRPr="004E4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A6651" w:rsidRPr="004E427C">
        <w:rPr>
          <w:rFonts w:ascii="Times New Roman" w:hAnsi="Times New Roman" w:cs="Times New Roman"/>
          <w:sz w:val="24"/>
          <w:szCs w:val="24"/>
        </w:rPr>
        <w:t>изучить</w:t>
      </w:r>
      <w:r w:rsidR="007E6F06" w:rsidRPr="004E427C">
        <w:rPr>
          <w:rFonts w:ascii="Times New Roman" w:hAnsi="Times New Roman" w:cs="Times New Roman"/>
          <w:sz w:val="24"/>
          <w:szCs w:val="24"/>
        </w:rPr>
        <w:t xml:space="preserve"> обеспечение безопасной эксплуатации вагонов.</w:t>
      </w:r>
    </w:p>
    <w:p w14:paraId="6D44F7FE" w14:textId="77777777" w:rsidR="00300598" w:rsidRPr="004E427C" w:rsidRDefault="00300598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Используемое оборудование и инструмент:</w:t>
      </w:r>
      <w:r w:rsidR="00A23C02" w:rsidRPr="004E4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F2F" w:rsidRPr="004E427C">
        <w:rPr>
          <w:rFonts w:ascii="Times New Roman" w:hAnsi="Times New Roman" w:cs="Times New Roman"/>
          <w:sz w:val="24"/>
          <w:szCs w:val="24"/>
        </w:rPr>
        <w:t>схем</w:t>
      </w:r>
      <w:r w:rsidR="00172306" w:rsidRPr="004E427C">
        <w:rPr>
          <w:rFonts w:ascii="Times New Roman" w:hAnsi="Times New Roman" w:cs="Times New Roman"/>
          <w:sz w:val="24"/>
          <w:szCs w:val="24"/>
        </w:rPr>
        <w:t>ы</w:t>
      </w:r>
      <w:r w:rsidR="008E5F2F" w:rsidRPr="004E427C">
        <w:rPr>
          <w:rFonts w:ascii="Times New Roman" w:hAnsi="Times New Roman" w:cs="Times New Roman"/>
          <w:sz w:val="24"/>
          <w:szCs w:val="24"/>
        </w:rPr>
        <w:t>,</w:t>
      </w:r>
      <w:r w:rsidR="00A23C02" w:rsidRPr="004E427C">
        <w:rPr>
          <w:rFonts w:ascii="Times New Roman" w:hAnsi="Times New Roman" w:cs="Times New Roman"/>
          <w:sz w:val="24"/>
          <w:szCs w:val="24"/>
        </w:rPr>
        <w:t xml:space="preserve"> </w:t>
      </w:r>
      <w:r w:rsidRPr="004E427C">
        <w:rPr>
          <w:rFonts w:ascii="Times New Roman" w:hAnsi="Times New Roman" w:cs="Times New Roman"/>
          <w:sz w:val="24"/>
          <w:szCs w:val="24"/>
        </w:rPr>
        <w:t>мультимедийный проектор</w:t>
      </w:r>
      <w:r w:rsidR="0039056B" w:rsidRPr="004E427C">
        <w:rPr>
          <w:rFonts w:ascii="Times New Roman" w:hAnsi="Times New Roman" w:cs="Times New Roman"/>
          <w:sz w:val="24"/>
          <w:szCs w:val="24"/>
        </w:rPr>
        <w:t>.</w:t>
      </w:r>
    </w:p>
    <w:p w14:paraId="09EAACC2" w14:textId="77777777" w:rsidR="0039056B" w:rsidRPr="004E427C" w:rsidRDefault="0039056B" w:rsidP="00A11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 xml:space="preserve">Порядок выполнения: </w:t>
      </w:r>
    </w:p>
    <w:p w14:paraId="0AF24E18" w14:textId="77777777" w:rsidR="00A776CF" w:rsidRPr="004E427C" w:rsidRDefault="00E62A02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1.</w:t>
      </w:r>
      <w:r w:rsidR="007E6F06" w:rsidRPr="004E427C">
        <w:rPr>
          <w:rFonts w:ascii="Times New Roman" w:hAnsi="Times New Roman" w:cs="Times New Roman"/>
          <w:b/>
          <w:sz w:val="24"/>
          <w:szCs w:val="24"/>
        </w:rPr>
        <w:t>Классификация транспортных происшествий</w:t>
      </w:r>
      <w:r w:rsidR="00A776CF" w:rsidRPr="004E427C">
        <w:rPr>
          <w:rFonts w:ascii="Times New Roman" w:hAnsi="Times New Roman" w:cs="Times New Roman"/>
          <w:sz w:val="24"/>
          <w:szCs w:val="24"/>
        </w:rPr>
        <w:t>.</w:t>
      </w:r>
    </w:p>
    <w:p w14:paraId="0CAAAA5D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    Известно, что до 40 % всех нарушений безопасности движения падает на вагонное и путевое хозяйства. При этом по числу браков в работе вагонное хозяйство лидирует. Так, каждый третий случай брака от общего их числа на сети дорог происходит по вине вагонного хозяйства (ВХ), каждый третий сход подвижного состава в поездах — из-за технической неисправ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ности вагонов.</w:t>
      </w:r>
    </w:p>
    <w:p w14:paraId="0A567BBE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  Транспортные происшествия (ТП), приводящие к нарушени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ям безопасности движения в поездной и маневровой работе, на железных дорогах классифицируются на следующие виды. </w:t>
      </w:r>
    </w:p>
    <w:p w14:paraId="32D5E637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1. Крушения. </w:t>
      </w:r>
    </w:p>
    <w:p w14:paraId="52ED9CAD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2. Аварии. </w:t>
      </w:r>
    </w:p>
    <w:p w14:paraId="00A08ABE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3. Особые случаи брака в работе.</w:t>
      </w:r>
    </w:p>
    <w:p w14:paraId="29F75219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4. Случаи брака в работе.</w:t>
      </w:r>
    </w:p>
    <w:p w14:paraId="10154FF8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К </w:t>
      </w:r>
      <w:r w:rsidRPr="004E42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крушениям</w:t>
      </w:r>
      <w:r w:rsidRPr="004E427C">
        <w:rPr>
          <w:rFonts w:ascii="Times New Roman" w:hAnsi="Times New Roman" w:cs="Times New Roman"/>
          <w:sz w:val="24"/>
          <w:szCs w:val="24"/>
        </w:rPr>
        <w:t xml:space="preserve"> относят те столкновения и сходы поездов на пе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регонах и станциях, в результате которых погибли или ранены лю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ди, разбиты вагоны или локомотивы до степени исключения из инвентарного парка.</w:t>
      </w:r>
    </w:p>
    <w:p w14:paraId="1CA995A1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К </w:t>
      </w:r>
      <w:r w:rsidRPr="004E42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авариям</w:t>
      </w:r>
      <w:r w:rsidRPr="004E427C">
        <w:rPr>
          <w:rFonts w:ascii="Times New Roman" w:hAnsi="Times New Roman" w:cs="Times New Roman"/>
          <w:sz w:val="24"/>
          <w:szCs w:val="24"/>
        </w:rPr>
        <w:t xml:space="preserve"> относят те столкновения и сходы пассажирских по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ездов на перегонах и станциях, которые не имеют указанных выше последствий. К рассматриваемому типу ТП также относят: столк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новения между собой грузовых поездов и их сходы на перегонах и станциях без указанных выше последствий, но вагоны или локо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мотивы разбиты до степени капитального ремонта; столкновения и сходы подвижного состава при маневрах, экипировке и других передвижениях, в результате которых погибли и получили тяжкие телесные повреждения люди или повреждены локомотивы или ва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гоны до степени исключения из инвентаря.</w:t>
      </w:r>
    </w:p>
    <w:p w14:paraId="30DE09FC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К </w:t>
      </w:r>
      <w:r w:rsidRPr="004E42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особым случаям брака в работе</w:t>
      </w:r>
      <w:r w:rsidRPr="004E427C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14:paraId="5131C520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— столкновения пассажирских или грузовых поездов с други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ми поездами или подвижным составом, сходы вагонов в пасса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жирских или грузовых поездах на перегонах и станциях, не имею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щие указанных выше последствий; </w:t>
      </w:r>
    </w:p>
    <w:p w14:paraId="7D644423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— развал груза в пути следования;</w:t>
      </w:r>
    </w:p>
    <w:p w14:paraId="0A96DD44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— излом оси, осевой шейки или колеса;</w:t>
      </w:r>
    </w:p>
    <w:p w14:paraId="58B33891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— излом боковины или </w:t>
      </w:r>
      <w:proofErr w:type="spellStart"/>
      <w:r w:rsidRPr="004E427C">
        <w:rPr>
          <w:rFonts w:ascii="Times New Roman" w:hAnsi="Times New Roman" w:cs="Times New Roman"/>
          <w:sz w:val="24"/>
          <w:szCs w:val="24"/>
        </w:rPr>
        <w:t>надрессорной</w:t>
      </w:r>
      <w:proofErr w:type="spellEnd"/>
      <w:r w:rsidRPr="004E427C">
        <w:rPr>
          <w:rFonts w:ascii="Times New Roman" w:hAnsi="Times New Roman" w:cs="Times New Roman"/>
          <w:sz w:val="24"/>
          <w:szCs w:val="24"/>
        </w:rPr>
        <w:t xml:space="preserve"> балки тележки;</w:t>
      </w:r>
    </w:p>
    <w:p w14:paraId="6E8DFBB9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— обрыв хребтовой балки; </w:t>
      </w:r>
    </w:p>
    <w:p w14:paraId="57FEDB5F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— отцепка вагона от пассажирского поезда в пути следования из-за неисправностей конструкции вагона;</w:t>
      </w:r>
    </w:p>
    <w:p w14:paraId="6732AC64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— отправление поезда с перекрытыми концевыми кранами и т.п.</w:t>
      </w:r>
    </w:p>
    <w:p w14:paraId="1E0C7337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К </w:t>
      </w:r>
      <w:r w:rsidRPr="004E42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случаям брака в работе</w:t>
      </w:r>
      <w:r w:rsidRPr="004E427C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14:paraId="5EACB442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— отцепка вагона от грузового поезда в пути следования из-за трения буксы или других технических неисправностей;</w:t>
      </w:r>
    </w:p>
    <w:p w14:paraId="228C396C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4E427C">
        <w:rPr>
          <w:rFonts w:ascii="Times New Roman" w:hAnsi="Times New Roman" w:cs="Times New Roman"/>
          <w:sz w:val="24"/>
          <w:szCs w:val="24"/>
        </w:rPr>
        <w:t>саморасцеп</w:t>
      </w:r>
      <w:proofErr w:type="spellEnd"/>
      <w:r w:rsidRPr="004E427C">
        <w:rPr>
          <w:rFonts w:ascii="Times New Roman" w:hAnsi="Times New Roman" w:cs="Times New Roman"/>
          <w:sz w:val="24"/>
          <w:szCs w:val="24"/>
        </w:rPr>
        <w:t xml:space="preserve"> автосцепок в поезде; </w:t>
      </w:r>
    </w:p>
    <w:p w14:paraId="788397DB" w14:textId="77777777" w:rsidR="00914ACB" w:rsidRPr="004E427C" w:rsidRDefault="00914ACB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— обрыв автосцепки; </w:t>
      </w:r>
    </w:p>
    <w:p w14:paraId="6B65B287" w14:textId="77777777" w:rsidR="00291B5A" w:rsidRPr="004E427C" w:rsidRDefault="008D2470" w:rsidP="00A11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2.</w:t>
      </w:r>
      <w:r w:rsidR="007E6F06" w:rsidRPr="004E427C">
        <w:rPr>
          <w:rFonts w:ascii="Times New Roman" w:hAnsi="Times New Roman" w:cs="Times New Roman"/>
          <w:b/>
          <w:sz w:val="24"/>
          <w:szCs w:val="24"/>
        </w:rPr>
        <w:t>Причины происшествий</w:t>
      </w:r>
      <w:r w:rsidR="00291B5A" w:rsidRPr="004E427C">
        <w:rPr>
          <w:rFonts w:ascii="Times New Roman" w:hAnsi="Times New Roman" w:cs="Times New Roman"/>
          <w:b/>
          <w:sz w:val="24"/>
          <w:szCs w:val="24"/>
        </w:rPr>
        <w:t>.</w:t>
      </w:r>
    </w:p>
    <w:p w14:paraId="377EDC8E" w14:textId="77777777" w:rsidR="006F4D81" w:rsidRPr="004E427C" w:rsidRDefault="006F4D81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   1. Причины, возникающие вследствие отказов техники — ко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лесных пар, боковин и надрессорных балок тележек, </w:t>
      </w:r>
      <w:proofErr w:type="spellStart"/>
      <w:r w:rsidRPr="004E427C">
        <w:rPr>
          <w:rFonts w:ascii="Times New Roman" w:hAnsi="Times New Roman" w:cs="Times New Roman"/>
          <w:sz w:val="24"/>
          <w:szCs w:val="24"/>
        </w:rPr>
        <w:t>автосцепных</w:t>
      </w:r>
      <w:proofErr w:type="spellEnd"/>
      <w:r w:rsidRPr="004E427C">
        <w:rPr>
          <w:rFonts w:ascii="Times New Roman" w:hAnsi="Times New Roman" w:cs="Times New Roman"/>
          <w:sz w:val="24"/>
          <w:szCs w:val="24"/>
        </w:rPr>
        <w:t xml:space="preserve"> устройств, тормозного оборудования и др. </w:t>
      </w:r>
    </w:p>
    <w:p w14:paraId="18E002A3" w14:textId="77777777" w:rsidR="006F4D81" w:rsidRPr="004E427C" w:rsidRDefault="006F4D81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    2. Причины, возникающие из-за ошибочных действий или бездействия оперативного персонала вагонного хозяйства, так на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зываемый </w:t>
      </w:r>
      <w:r w:rsidRPr="004E42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человеческий фактор.</w:t>
      </w:r>
      <w:r w:rsidRPr="004E427C">
        <w:rPr>
          <w:rFonts w:ascii="Times New Roman" w:hAnsi="Times New Roman" w:cs="Times New Roman"/>
          <w:sz w:val="24"/>
          <w:szCs w:val="24"/>
        </w:rPr>
        <w:t xml:space="preserve"> Халатное отношение к своим обя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занностям, низкая квалификация, нарушение трудовой и техноло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гической дисциплины. Сюда же причисляют также так называе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мые уважительные ошибки персонала, происходящие из-за: не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правильной организации труда руководством, плохого здоровья, неудовлетворительных санитарно-гигиенических условий труда, психологической несовместимости работников бригад (неспособ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ность понять друг друга в критических ситуациях, несинхронность психомоторных реакций, различия во внимании, мышлении и в других врожденных и приобретенных свойствах </w:t>
      </w:r>
      <w:r w:rsidRPr="004E427C">
        <w:rPr>
          <w:rFonts w:ascii="Times New Roman" w:hAnsi="Times New Roman" w:cs="Times New Roman"/>
          <w:sz w:val="24"/>
          <w:szCs w:val="24"/>
        </w:rPr>
        <w:lastRenderedPageBreak/>
        <w:t>личности, кото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рые препятствуют совместной деятельности), пиковых температур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ных условий (если низкая температура ведет почти к 10-кратному росту обрывов автосцепок, то под действием жары в условиях влажного климата значительно снижается внимание осмотрщиков вагонов), низких врожденных психофизиологических качеств лич</w:t>
      </w:r>
      <w:r w:rsidRPr="004E427C">
        <w:rPr>
          <w:rFonts w:ascii="Times New Roman" w:hAnsi="Times New Roman" w:cs="Times New Roman"/>
          <w:sz w:val="24"/>
          <w:szCs w:val="24"/>
        </w:rPr>
        <w:softHyphen/>
        <w:t xml:space="preserve">ности работников (самоконтроль, эмоциональная устойчивость, переключение внимания, решительность). </w:t>
      </w:r>
    </w:p>
    <w:p w14:paraId="64D1F2E4" w14:textId="77777777" w:rsidR="00914ACB" w:rsidRPr="004E427C" w:rsidRDefault="006F4D81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 xml:space="preserve">     3. Причины, возникающие из-за неблагоприятных </w:t>
      </w:r>
      <w:r w:rsidRPr="004E427C">
        <w:rPr>
          <w:rFonts w:ascii="Times New Roman" w:hAnsi="Times New Roman" w:cs="Times New Roman"/>
          <w:sz w:val="24"/>
          <w:szCs w:val="24"/>
          <w:u w:val="single"/>
        </w:rPr>
        <w:t>(роковых) сочетаний обстоятельств (РСО)</w:t>
      </w:r>
      <w:r w:rsidRPr="004E427C">
        <w:rPr>
          <w:rFonts w:ascii="Times New Roman" w:hAnsi="Times New Roman" w:cs="Times New Roman"/>
          <w:sz w:val="24"/>
          <w:szCs w:val="24"/>
        </w:rPr>
        <w:t>, каждое из которых зачастую в от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дельности не является опасным.</w:t>
      </w:r>
    </w:p>
    <w:p w14:paraId="0234CC64" w14:textId="285F85C3" w:rsidR="006F4D81" w:rsidRPr="004E427C" w:rsidRDefault="008D2470" w:rsidP="00A11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3</w:t>
      </w:r>
      <w:r w:rsidR="00C53A54" w:rsidRPr="004E427C">
        <w:rPr>
          <w:rFonts w:ascii="Times New Roman" w:hAnsi="Times New Roman" w:cs="Times New Roman"/>
          <w:b/>
          <w:sz w:val="24"/>
          <w:szCs w:val="24"/>
        </w:rPr>
        <w:t>.</w:t>
      </w:r>
      <w:r w:rsidR="007E6F06" w:rsidRPr="004E427C">
        <w:rPr>
          <w:rFonts w:ascii="Times New Roman" w:hAnsi="Times New Roman" w:cs="Times New Roman"/>
          <w:b/>
          <w:sz w:val="24"/>
          <w:szCs w:val="24"/>
        </w:rPr>
        <w:t>Структурная схема классификации РСО</w:t>
      </w:r>
      <w:r w:rsidR="00E62A02" w:rsidRPr="004E427C">
        <w:rPr>
          <w:rFonts w:ascii="Times New Roman" w:hAnsi="Times New Roman" w:cs="Times New Roman"/>
          <w:b/>
          <w:sz w:val="24"/>
          <w:szCs w:val="24"/>
        </w:rPr>
        <w:t>.</w:t>
      </w:r>
    </w:p>
    <w:p w14:paraId="3E91D1CC" w14:textId="77777777" w:rsidR="006F4D81" w:rsidRPr="004E427C" w:rsidRDefault="006F4D81" w:rsidP="00A11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27C">
        <w:rPr>
          <w:noProof/>
          <w:sz w:val="24"/>
          <w:szCs w:val="24"/>
          <w:lang w:eastAsia="ru-RU"/>
        </w:rPr>
        <w:drawing>
          <wp:inline distT="0" distB="0" distL="0" distR="0" wp14:anchorId="7F276DAF" wp14:editId="3349917F">
            <wp:extent cx="5105400" cy="33238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7448" cy="33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A6529" w14:textId="77777777" w:rsidR="0062453E" w:rsidRPr="004E427C" w:rsidRDefault="0062453E" w:rsidP="00A11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7D5E0" w14:textId="77777777" w:rsidR="00291B5A" w:rsidRPr="004E427C" w:rsidRDefault="00291B5A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4AF25" w14:textId="77777777" w:rsidR="00C611A1" w:rsidRPr="004E427C" w:rsidRDefault="002F6CDC" w:rsidP="00A11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27C">
        <w:rPr>
          <w:rFonts w:ascii="Times New Roman" w:hAnsi="Times New Roman" w:cs="Times New Roman"/>
          <w:b/>
          <w:sz w:val="24"/>
          <w:szCs w:val="24"/>
        </w:rPr>
        <w:t>4</w:t>
      </w:r>
      <w:r w:rsidR="00A13B8D" w:rsidRPr="004E427C">
        <w:rPr>
          <w:rFonts w:ascii="Times New Roman" w:hAnsi="Times New Roman" w:cs="Times New Roman"/>
          <w:b/>
          <w:sz w:val="24"/>
          <w:szCs w:val="24"/>
        </w:rPr>
        <w:t>.</w:t>
      </w:r>
      <w:r w:rsidR="007E6F06" w:rsidRPr="004E427C">
        <w:rPr>
          <w:rFonts w:ascii="Times New Roman" w:hAnsi="Times New Roman" w:cs="Times New Roman"/>
          <w:b/>
          <w:sz w:val="24"/>
          <w:szCs w:val="24"/>
        </w:rPr>
        <w:t xml:space="preserve">Мероприятия по предотвращению </w:t>
      </w:r>
      <w:r w:rsidR="00A23AE7" w:rsidRPr="004E427C">
        <w:rPr>
          <w:rFonts w:ascii="Times New Roman" w:hAnsi="Times New Roman" w:cs="Times New Roman"/>
          <w:b/>
          <w:sz w:val="24"/>
          <w:szCs w:val="24"/>
        </w:rPr>
        <w:t>инцидентов</w:t>
      </w:r>
      <w:r w:rsidR="00C611A1" w:rsidRPr="004E427C">
        <w:rPr>
          <w:rFonts w:ascii="Times New Roman" w:hAnsi="Times New Roman" w:cs="Times New Roman"/>
          <w:b/>
          <w:sz w:val="24"/>
          <w:szCs w:val="24"/>
        </w:rPr>
        <w:t>.</w:t>
      </w:r>
    </w:p>
    <w:p w14:paraId="5FCFDDD4" w14:textId="77777777" w:rsidR="00570FB3" w:rsidRPr="004E427C" w:rsidRDefault="00570FB3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Заметим, что действия служб транспорта направлены, в основ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ном, на исключение РСО типов 1—2—4 и 1—2—5 за счет контрольных и профилактических мероприятий.</w:t>
      </w:r>
    </w:p>
    <w:p w14:paraId="447E017B" w14:textId="77777777" w:rsidR="00570FB3" w:rsidRPr="004E427C" w:rsidRDefault="00570FB3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Практически невоз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можно организовать работу по исключению РСО типов 1—3—4 и 1—3—5. В лучшем случае ограничиваются мероприятиями по смягчению последствий аварий и крушений, например, за счет ус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тановки щитов и дуг безопасности на специализированных цис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тернах.</w:t>
      </w:r>
    </w:p>
    <w:p w14:paraId="310BA201" w14:textId="77777777" w:rsidR="00570FB3" w:rsidRPr="004E427C" w:rsidRDefault="00570FB3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Причины, входящие в первый источник опасности транспорт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ных происшествий, устраняются, в основном, на этапе проектиро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вания, конструирования изготовления вагона, для чего использу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ется арсенал методов расчета напряженно-деформированного со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стояния, обеспечения прочности и надежности за счет технологи</w:t>
      </w:r>
      <w:r w:rsidRPr="004E427C">
        <w:rPr>
          <w:rFonts w:ascii="Times New Roman" w:hAnsi="Times New Roman" w:cs="Times New Roman"/>
          <w:sz w:val="24"/>
          <w:szCs w:val="24"/>
        </w:rPr>
        <w:softHyphen/>
        <w:t>ческих методов упрочнения, совершенствования конструкций.</w:t>
      </w:r>
    </w:p>
    <w:p w14:paraId="2652BD6F" w14:textId="77777777" w:rsidR="00570FB3" w:rsidRPr="004E427C" w:rsidRDefault="00570FB3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A0039" w14:textId="77777777" w:rsidR="00A13B8D" w:rsidRPr="004E427C" w:rsidRDefault="007E6F06" w:rsidP="00A11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27C">
        <w:rPr>
          <w:rFonts w:ascii="Times New Roman" w:hAnsi="Times New Roman" w:cs="Times New Roman"/>
          <w:sz w:val="24"/>
          <w:szCs w:val="24"/>
        </w:rPr>
        <w:t>5</w:t>
      </w:r>
      <w:r w:rsidR="00A13B8D" w:rsidRPr="004E427C">
        <w:rPr>
          <w:rFonts w:ascii="Times New Roman" w:hAnsi="Times New Roman" w:cs="Times New Roman"/>
          <w:sz w:val="24"/>
          <w:szCs w:val="24"/>
        </w:rPr>
        <w:t>.Заключение</w:t>
      </w:r>
      <w:r w:rsidR="00407069" w:rsidRPr="004E427C">
        <w:rPr>
          <w:rFonts w:ascii="Times New Roman" w:hAnsi="Times New Roman" w:cs="Times New Roman"/>
          <w:sz w:val="24"/>
          <w:szCs w:val="24"/>
        </w:rPr>
        <w:t xml:space="preserve"> (</w:t>
      </w:r>
      <w:r w:rsidR="00407069" w:rsidRPr="004E427C">
        <w:rPr>
          <w:rFonts w:ascii="Times New Roman" w:hAnsi="Times New Roman" w:cs="Times New Roman"/>
          <w:b/>
          <w:sz w:val="24"/>
          <w:szCs w:val="24"/>
        </w:rPr>
        <w:t>вывод</w:t>
      </w:r>
      <w:r w:rsidR="00407069" w:rsidRPr="004E427C">
        <w:rPr>
          <w:rFonts w:ascii="Times New Roman" w:hAnsi="Times New Roman" w:cs="Times New Roman"/>
          <w:sz w:val="24"/>
          <w:szCs w:val="24"/>
        </w:rPr>
        <w:t>).</w:t>
      </w:r>
      <w:bookmarkEnd w:id="0"/>
    </w:p>
    <w:sectPr w:rsidR="00A13B8D" w:rsidRPr="004E427C" w:rsidSect="0000664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2CC4" w14:textId="77777777" w:rsidR="00B95C68" w:rsidRDefault="00B95C68" w:rsidP="00F27835">
      <w:pPr>
        <w:spacing w:after="0" w:line="240" w:lineRule="auto"/>
      </w:pPr>
      <w:r>
        <w:separator/>
      </w:r>
    </w:p>
  </w:endnote>
  <w:endnote w:type="continuationSeparator" w:id="0">
    <w:p w14:paraId="2798A3CF" w14:textId="77777777" w:rsidR="00B95C68" w:rsidRDefault="00B95C68" w:rsidP="00F2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5176" w14:textId="77777777" w:rsidR="00B95C68" w:rsidRDefault="00B95C68" w:rsidP="00F27835">
      <w:pPr>
        <w:spacing w:after="0" w:line="240" w:lineRule="auto"/>
      </w:pPr>
      <w:r>
        <w:separator/>
      </w:r>
    </w:p>
  </w:footnote>
  <w:footnote w:type="continuationSeparator" w:id="0">
    <w:p w14:paraId="69185C03" w14:textId="77777777" w:rsidR="00B95C68" w:rsidRDefault="00B95C68" w:rsidP="00F27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62"/>
    <w:rsid w:val="00001E0C"/>
    <w:rsid w:val="00006642"/>
    <w:rsid w:val="000115AB"/>
    <w:rsid w:val="000A4499"/>
    <w:rsid w:val="000E3448"/>
    <w:rsid w:val="00141FC8"/>
    <w:rsid w:val="00172306"/>
    <w:rsid w:val="002029DC"/>
    <w:rsid w:val="0023368A"/>
    <w:rsid w:val="0025185C"/>
    <w:rsid w:val="00280D0B"/>
    <w:rsid w:val="00291B5A"/>
    <w:rsid w:val="002C554E"/>
    <w:rsid w:val="002D13F2"/>
    <w:rsid w:val="002D659C"/>
    <w:rsid w:val="002F6CDC"/>
    <w:rsid w:val="00300598"/>
    <w:rsid w:val="00331828"/>
    <w:rsid w:val="00367886"/>
    <w:rsid w:val="0039056B"/>
    <w:rsid w:val="00407069"/>
    <w:rsid w:val="00442037"/>
    <w:rsid w:val="004B713C"/>
    <w:rsid w:val="004E427C"/>
    <w:rsid w:val="005476A4"/>
    <w:rsid w:val="005643E8"/>
    <w:rsid w:val="00570FB3"/>
    <w:rsid w:val="005B5119"/>
    <w:rsid w:val="005E0FEB"/>
    <w:rsid w:val="0062453E"/>
    <w:rsid w:val="0065047B"/>
    <w:rsid w:val="006A2E5D"/>
    <w:rsid w:val="006B2625"/>
    <w:rsid w:val="006C45EA"/>
    <w:rsid w:val="006C7A50"/>
    <w:rsid w:val="006D2EA8"/>
    <w:rsid w:val="006F09CD"/>
    <w:rsid w:val="006F4D81"/>
    <w:rsid w:val="00725267"/>
    <w:rsid w:val="00725F22"/>
    <w:rsid w:val="0074184C"/>
    <w:rsid w:val="00760C62"/>
    <w:rsid w:val="007707A9"/>
    <w:rsid w:val="00774620"/>
    <w:rsid w:val="007A0D5C"/>
    <w:rsid w:val="007E6F06"/>
    <w:rsid w:val="0080457F"/>
    <w:rsid w:val="00827CA8"/>
    <w:rsid w:val="00841A41"/>
    <w:rsid w:val="008B1484"/>
    <w:rsid w:val="008D2470"/>
    <w:rsid w:val="008E5F2F"/>
    <w:rsid w:val="00914ACB"/>
    <w:rsid w:val="00940EB5"/>
    <w:rsid w:val="009541DD"/>
    <w:rsid w:val="00992F8A"/>
    <w:rsid w:val="009B6B2C"/>
    <w:rsid w:val="009C37B8"/>
    <w:rsid w:val="009D4019"/>
    <w:rsid w:val="009E5BA2"/>
    <w:rsid w:val="00A119B6"/>
    <w:rsid w:val="00A13B8D"/>
    <w:rsid w:val="00A23AE7"/>
    <w:rsid w:val="00A23C02"/>
    <w:rsid w:val="00A411CC"/>
    <w:rsid w:val="00A65671"/>
    <w:rsid w:val="00A7537E"/>
    <w:rsid w:val="00A776CF"/>
    <w:rsid w:val="00B95C68"/>
    <w:rsid w:val="00BD5F2A"/>
    <w:rsid w:val="00C320D7"/>
    <w:rsid w:val="00C52EAD"/>
    <w:rsid w:val="00C53A54"/>
    <w:rsid w:val="00C611A1"/>
    <w:rsid w:val="00D55618"/>
    <w:rsid w:val="00DB13CC"/>
    <w:rsid w:val="00E612D8"/>
    <w:rsid w:val="00E62A02"/>
    <w:rsid w:val="00E9708D"/>
    <w:rsid w:val="00EC2176"/>
    <w:rsid w:val="00F102EE"/>
    <w:rsid w:val="00F27835"/>
    <w:rsid w:val="00FA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4B8C"/>
  <w15:docId w15:val="{36835BF5-E66E-4168-8772-07B8F3BE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203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835"/>
  </w:style>
  <w:style w:type="paragraph" w:styleId="a8">
    <w:name w:val="footer"/>
    <w:basedOn w:val="a"/>
    <w:link w:val="a9"/>
    <w:uiPriority w:val="99"/>
    <w:unhideWhenUsed/>
    <w:rsid w:val="00F2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Вениамин</cp:lastModifiedBy>
  <cp:revision>55</cp:revision>
  <cp:lastPrinted>2014-09-12T04:24:00Z</cp:lastPrinted>
  <dcterms:created xsi:type="dcterms:W3CDTF">2014-09-11T15:56:00Z</dcterms:created>
  <dcterms:modified xsi:type="dcterms:W3CDTF">2023-11-01T17:01:00Z</dcterms:modified>
</cp:coreProperties>
</file>