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D287C" w14:textId="77777777" w:rsidR="0061568B" w:rsidRPr="0061568B" w:rsidRDefault="0061568B" w:rsidP="0061568B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80"/>
          <w:kern w:val="0"/>
          <w:sz w:val="24"/>
          <w:szCs w:val="24"/>
          <w:lang w:eastAsia="ru-RU"/>
          <w14:ligatures w14:val="none"/>
        </w:rPr>
      </w:pPr>
    </w:p>
    <w:p w14:paraId="0E56F64A" w14:textId="4147333F" w:rsidR="0061568B" w:rsidRPr="0061568B" w:rsidRDefault="0061568B" w:rsidP="0061568B">
      <w:pPr>
        <w:spacing w:after="200" w:line="360" w:lineRule="auto"/>
        <w:ind w:left="-1134" w:right="-426"/>
        <w:jc w:val="center"/>
        <w:rPr>
          <w:rFonts w:ascii="Times New Roman" w:eastAsia="Calibri" w:hAnsi="Times New Roman" w:cs="Times New Roman"/>
          <w:b/>
          <w:color w:val="0D0D0D"/>
          <w:kern w:val="0"/>
          <w:sz w:val="28"/>
          <w:szCs w:val="28"/>
          <w14:ligatures w14:val="none"/>
        </w:rPr>
      </w:pPr>
      <w:r w:rsidRPr="0061568B">
        <w:rPr>
          <w:rFonts w:ascii="Times New Roman" w:eastAsia="Calibri" w:hAnsi="Times New Roman" w:cs="Times New Roman"/>
          <w:b/>
          <w:color w:val="0D0D0D"/>
          <w:kern w:val="0"/>
          <w:sz w:val="28"/>
          <w:szCs w:val="28"/>
          <w14:ligatures w14:val="none"/>
        </w:rPr>
        <w:t>Лабораторное занятие №</w:t>
      </w:r>
      <w:r>
        <w:rPr>
          <w:rFonts w:ascii="Times New Roman" w:eastAsia="Calibri" w:hAnsi="Times New Roman" w:cs="Times New Roman"/>
          <w:b/>
          <w:color w:val="0D0D0D"/>
          <w:kern w:val="0"/>
          <w:sz w:val="28"/>
          <w:szCs w:val="28"/>
          <w14:ligatures w14:val="none"/>
        </w:rPr>
        <w:t>4</w:t>
      </w:r>
      <w:r w:rsidRPr="0061568B">
        <w:rPr>
          <w:rFonts w:ascii="Times New Roman" w:eastAsia="Calibri" w:hAnsi="Times New Roman" w:cs="Times New Roman"/>
          <w:b/>
          <w:color w:val="0D0D0D"/>
          <w:kern w:val="0"/>
          <w:sz w:val="28"/>
          <w:szCs w:val="28"/>
          <w14:ligatures w14:val="none"/>
        </w:rPr>
        <w:t>.</w:t>
      </w:r>
    </w:p>
    <w:p w14:paraId="3933352C" w14:textId="77777777" w:rsidR="0061568B" w:rsidRPr="0061568B" w:rsidRDefault="0061568B" w:rsidP="0061568B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61568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МДК-01.01. – 6-ой семестр – </w:t>
      </w:r>
    </w:p>
    <w:p w14:paraId="7C8BACFA" w14:textId="18A3904E" w:rsidR="0061568B" w:rsidRPr="0061568B" w:rsidRDefault="0061568B" w:rsidP="0061568B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Последовательность подключения аппаратов припуске дизеля тепловоза 2ТЭ116. Исследование конструкции проверки действия блока управления возбуждения возбудителя.</w:t>
      </w:r>
    </w:p>
    <w:p w14:paraId="1577E46A" w14:textId="77777777" w:rsidR="0061568B" w:rsidRPr="0061568B" w:rsidRDefault="0061568B" w:rsidP="0061568B">
      <w:pPr>
        <w:spacing w:after="0" w:line="360" w:lineRule="auto"/>
        <w:ind w:left="851"/>
        <w:rPr>
          <w:rFonts w:ascii="Times New Roman" w:eastAsia="Calibri" w:hAnsi="Times New Roman" w:cs="Times New Roman"/>
          <w:color w:val="0D0D0D"/>
          <w:kern w:val="0"/>
          <w:sz w:val="28"/>
          <w:szCs w:val="28"/>
          <w14:ligatures w14:val="none"/>
        </w:rPr>
      </w:pPr>
    </w:p>
    <w:p w14:paraId="33827812" w14:textId="20FB2EA6" w:rsidR="0061568B" w:rsidRPr="0061568B" w:rsidRDefault="0061568B" w:rsidP="0061568B">
      <w:pPr>
        <w:spacing w:after="0" w:line="360" w:lineRule="auto"/>
        <w:ind w:left="851"/>
        <w:rPr>
          <w:rFonts w:ascii="Times New Roman" w:eastAsia="Calibri" w:hAnsi="Times New Roman" w:cs="Times New Roman"/>
          <w:color w:val="0D0D0D"/>
          <w:kern w:val="0"/>
          <w:sz w:val="28"/>
          <w:szCs w:val="28"/>
          <w14:ligatures w14:val="none"/>
        </w:rPr>
      </w:pPr>
      <w:r w:rsidRPr="0061568B">
        <w:rPr>
          <w:rFonts w:ascii="Times New Roman" w:eastAsia="Calibri" w:hAnsi="Times New Roman" w:cs="Times New Roman"/>
          <w:color w:val="0D0D0D"/>
          <w:kern w:val="0"/>
          <w:sz w:val="28"/>
          <w:szCs w:val="28"/>
          <w14:ligatures w14:val="none"/>
        </w:rPr>
        <w:t>Цель занятия : изучить цепи управл</w:t>
      </w:r>
      <w:r w:rsidR="00A1366A">
        <w:rPr>
          <w:rFonts w:ascii="Times New Roman" w:eastAsia="Calibri" w:hAnsi="Times New Roman" w:cs="Times New Roman"/>
          <w:color w:val="0D0D0D"/>
          <w:kern w:val="0"/>
          <w:sz w:val="28"/>
          <w:szCs w:val="28"/>
          <w14:ligatures w14:val="none"/>
        </w:rPr>
        <w:t>ения</w:t>
      </w:r>
      <w:r w:rsidRPr="0061568B">
        <w:rPr>
          <w:rFonts w:ascii="Times New Roman" w:eastAsia="Calibri" w:hAnsi="Times New Roman" w:cs="Times New Roman"/>
          <w:color w:val="0D0D0D"/>
          <w:kern w:val="0"/>
          <w:sz w:val="28"/>
          <w:szCs w:val="28"/>
          <w14:ligatures w14:val="none"/>
        </w:rPr>
        <w:t xml:space="preserve"> электрической схемы тепловоза </w:t>
      </w:r>
      <w:r w:rsidR="00A1366A">
        <w:rPr>
          <w:rFonts w:ascii="Times New Roman" w:eastAsia="Calibri" w:hAnsi="Times New Roman" w:cs="Times New Roman"/>
          <w:color w:val="0D0D0D"/>
          <w:kern w:val="0"/>
          <w:sz w:val="28"/>
          <w:szCs w:val="28"/>
          <w14:ligatures w14:val="none"/>
        </w:rPr>
        <w:t>2ТЭ116</w:t>
      </w:r>
      <w:r w:rsidRPr="0061568B">
        <w:rPr>
          <w:rFonts w:ascii="Times New Roman" w:eastAsia="Calibri" w:hAnsi="Times New Roman" w:cs="Times New Roman"/>
          <w:color w:val="0D0D0D"/>
          <w:kern w:val="0"/>
          <w:sz w:val="28"/>
          <w:szCs w:val="28"/>
          <w14:ligatures w14:val="none"/>
        </w:rPr>
        <w:t>.</w:t>
      </w:r>
    </w:p>
    <w:p w14:paraId="2F4521E8" w14:textId="6CA0978C" w:rsidR="0061568B" w:rsidRPr="0061568B" w:rsidRDefault="0061568B" w:rsidP="0061568B">
      <w:pPr>
        <w:spacing w:after="0" w:line="360" w:lineRule="auto"/>
        <w:ind w:left="851"/>
        <w:rPr>
          <w:rFonts w:ascii="Times New Roman" w:eastAsia="Calibri" w:hAnsi="Times New Roman" w:cs="Times New Roman"/>
          <w:color w:val="0D0D0D"/>
          <w:kern w:val="0"/>
          <w:sz w:val="28"/>
          <w:szCs w:val="28"/>
          <w14:ligatures w14:val="none"/>
        </w:rPr>
      </w:pPr>
      <w:r w:rsidRPr="0061568B">
        <w:rPr>
          <w:rFonts w:ascii="Times New Roman" w:eastAsia="Calibri" w:hAnsi="Times New Roman" w:cs="Times New Roman"/>
          <w:color w:val="0D0D0D"/>
          <w:kern w:val="0"/>
          <w:sz w:val="28"/>
          <w:szCs w:val="28"/>
          <w14:ligatures w14:val="none"/>
        </w:rPr>
        <w:t>Оборудование и инструмент: электрическая схема тепловоза 2ТЭ</w:t>
      </w:r>
      <w:r w:rsidR="00A1366A">
        <w:rPr>
          <w:rFonts w:ascii="Times New Roman" w:eastAsia="Calibri" w:hAnsi="Times New Roman" w:cs="Times New Roman"/>
          <w:color w:val="0D0D0D"/>
          <w:kern w:val="0"/>
          <w:sz w:val="28"/>
          <w:szCs w:val="28"/>
          <w14:ligatures w14:val="none"/>
        </w:rPr>
        <w:t>116</w:t>
      </w:r>
      <w:r w:rsidRPr="0061568B">
        <w:rPr>
          <w:rFonts w:ascii="Times New Roman" w:eastAsia="Calibri" w:hAnsi="Times New Roman" w:cs="Times New Roman"/>
          <w:color w:val="0D0D0D"/>
          <w:kern w:val="0"/>
          <w:sz w:val="28"/>
          <w:szCs w:val="28"/>
          <w14:ligatures w14:val="none"/>
        </w:rPr>
        <w:t>. Конспект лекций В.А. Игумнов, 2024г.</w:t>
      </w:r>
    </w:p>
    <w:p w14:paraId="0A32932E" w14:textId="77777777" w:rsidR="0061568B" w:rsidRPr="0061568B" w:rsidRDefault="0061568B" w:rsidP="0061568B">
      <w:pPr>
        <w:spacing w:after="0" w:line="360" w:lineRule="auto"/>
        <w:rPr>
          <w:rFonts w:ascii="Times New Roman" w:eastAsia="Calibri" w:hAnsi="Times New Roman" w:cs="Times New Roman"/>
          <w:b/>
          <w:color w:val="0D0D0D"/>
          <w:kern w:val="0"/>
          <w:sz w:val="28"/>
          <w:szCs w:val="28"/>
          <w14:ligatures w14:val="none"/>
        </w:rPr>
      </w:pPr>
    </w:p>
    <w:p w14:paraId="514513A4" w14:textId="77777777" w:rsidR="0061568B" w:rsidRPr="0061568B" w:rsidRDefault="0061568B" w:rsidP="0061568B">
      <w:pPr>
        <w:spacing w:after="0" w:line="360" w:lineRule="auto"/>
        <w:ind w:left="851"/>
        <w:rPr>
          <w:rFonts w:ascii="Times New Roman" w:eastAsia="Calibri" w:hAnsi="Times New Roman" w:cs="Times New Roman"/>
          <w:color w:val="0D0D0D"/>
          <w:kern w:val="0"/>
          <w:sz w:val="28"/>
          <w:szCs w:val="28"/>
          <w14:ligatures w14:val="none"/>
        </w:rPr>
      </w:pPr>
      <w:r w:rsidRPr="0061568B">
        <w:rPr>
          <w:rFonts w:ascii="Times New Roman" w:eastAsia="Calibri" w:hAnsi="Times New Roman" w:cs="Times New Roman"/>
          <w:color w:val="0D0D0D"/>
          <w:kern w:val="0"/>
          <w:sz w:val="28"/>
          <w:szCs w:val="28"/>
          <w14:ligatures w14:val="none"/>
        </w:rPr>
        <w:t xml:space="preserve">                         Порядок выполнения работы:</w:t>
      </w:r>
    </w:p>
    <w:p w14:paraId="620F62CD" w14:textId="69E63D49" w:rsidR="0061568B" w:rsidRPr="0061568B" w:rsidRDefault="0061568B" w:rsidP="0061568B">
      <w:pPr>
        <w:numPr>
          <w:ilvl w:val="0"/>
          <w:numId w:val="1"/>
        </w:numPr>
        <w:spacing w:after="0" w:line="360" w:lineRule="auto"/>
        <w:ind w:left="851"/>
        <w:contextualSpacing/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</w:pPr>
      <w:r w:rsidRPr="0061568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Начертить условную схему порядка подключения электрических аппаратов и электрических машин в процессе запуска тепловоза 2ТЭ</w:t>
      </w:r>
      <w:r w:rsidR="00A1366A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116</w:t>
      </w:r>
      <w:r w:rsidRPr="0061568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.</w:t>
      </w:r>
    </w:p>
    <w:p w14:paraId="034E45B7" w14:textId="77777777" w:rsidR="0061568B" w:rsidRPr="0061568B" w:rsidRDefault="0061568B" w:rsidP="0061568B">
      <w:pPr>
        <w:numPr>
          <w:ilvl w:val="0"/>
          <w:numId w:val="1"/>
        </w:numPr>
        <w:spacing w:after="0" w:line="360" w:lineRule="auto"/>
        <w:ind w:left="851"/>
        <w:contextualSpacing/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</w:pPr>
      <w:r w:rsidRPr="0061568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Описать</w:t>
      </w:r>
      <w:r w:rsidRPr="0061568B">
        <w:rPr>
          <w:rFonts w:ascii="Times New Roman" w:eastAsia="Calibri" w:hAnsi="Times New Roman" w:cs="Times New Roman"/>
          <w:color w:val="0D0D0D"/>
          <w:kern w:val="0"/>
          <w:sz w:val="28"/>
          <w:szCs w:val="28"/>
          <w14:ligatures w14:val="none"/>
        </w:rPr>
        <w:t xml:space="preserve"> назначение электрических машин и аппаратов.</w:t>
      </w:r>
    </w:p>
    <w:p w14:paraId="6CD53EE4" w14:textId="77777777" w:rsidR="0061568B" w:rsidRPr="0061568B" w:rsidRDefault="0061568B" w:rsidP="0061568B">
      <w:pPr>
        <w:spacing w:after="0" w:line="360" w:lineRule="auto"/>
        <w:contextualSpacing/>
        <w:rPr>
          <w:rFonts w:ascii="Times New Roman" w:eastAsia="Calibri" w:hAnsi="Times New Roman" w:cs="Times New Roman"/>
          <w:color w:val="0D0D0D"/>
          <w:kern w:val="0"/>
          <w:sz w:val="28"/>
          <w:szCs w:val="28"/>
          <w14:ligatures w14:val="none"/>
        </w:rPr>
      </w:pPr>
    </w:p>
    <w:p w14:paraId="32D4A5AB" w14:textId="0E13E8A0" w:rsidR="00AF4183" w:rsidRPr="00606C01" w:rsidRDefault="00AF4183" w:rsidP="00AF418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06C01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Пуск дизеля</w:t>
      </w:r>
      <w:r w:rsidRPr="00606C0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 осуществляется автоматически после кратковременного нажатия кнопки </w:t>
      </w:r>
      <w:r w:rsidRPr="00606C01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ПД1 «Пуск дизеля 1»</w:t>
      </w:r>
      <w:r w:rsidRPr="00606C0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 Последовательность включения электрических аппаратов при запуске дизеля тепловоза 2ТЭ116 представлена на рис.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1.</w:t>
      </w:r>
    </w:p>
    <w:p w14:paraId="22E45755" w14:textId="77777777" w:rsidR="00AF4183" w:rsidRPr="00606C01" w:rsidRDefault="00AF4183" w:rsidP="00AF4183">
      <w:pPr>
        <w:spacing w:after="0" w:line="360" w:lineRule="auto"/>
        <w:ind w:left="720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06C01">
        <w:rPr>
          <w:rFonts w:ascii="Times New Roman" w:eastAsia="Calibri" w:hAnsi="Times New Roman" w:cs="Times New Roman"/>
          <w:noProof/>
          <w:kern w:val="0"/>
          <w:sz w:val="28"/>
          <w:szCs w:val="28"/>
          <w14:ligatures w14:val="none"/>
        </w:rPr>
        <w:lastRenderedPageBreak/>
        <w:drawing>
          <wp:inline distT="0" distB="0" distL="0" distR="0" wp14:anchorId="1E99A20E" wp14:editId="06EAB819">
            <wp:extent cx="4246814" cy="4756245"/>
            <wp:effectExtent l="0" t="0" r="1905" b="6350"/>
            <wp:docPr id="6" name="Рисунок 6" descr="https://pandia.ru/text/78/407/images/image004_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andia.ru/text/78/407/images/image004_5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2083" cy="4762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F712ED" w14:textId="43261374" w:rsidR="00AF4183" w:rsidRPr="00606C01" w:rsidRDefault="00AF4183" w:rsidP="00AF4183">
      <w:pPr>
        <w:spacing w:after="0" w:line="360" w:lineRule="auto"/>
        <w:ind w:left="720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06C0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Рис.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</w:t>
      </w:r>
      <w:r w:rsidRPr="00606C0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- Алгоритм процесса запуска дизеля тепловоза 2ТЭ116</w:t>
      </w:r>
    </w:p>
    <w:p w14:paraId="1D9DC6AC" w14:textId="77777777" w:rsidR="00AF4183" w:rsidRPr="00606C01" w:rsidRDefault="00AF4183" w:rsidP="00AF4183">
      <w:pPr>
        <w:spacing w:after="0" w:line="360" w:lineRule="auto"/>
        <w:ind w:left="720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606C01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Цепи возбуждения тягового генератора</w:t>
      </w:r>
    </w:p>
    <w:p w14:paraId="48DB6D48" w14:textId="77777777" w:rsidR="00AF4183" w:rsidRPr="00606C01" w:rsidRDefault="00AF4183" w:rsidP="00AF418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06C0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На тепловозе 2ТЭ116 асинхронные электродвигатели привода вентиляторов получают питание от статорных обмоток тягового генератора. Поэтому на любой позиции контроллера, в том числе и на нулевой, на фазах генератора должно быть напряжение.</w:t>
      </w:r>
    </w:p>
    <w:p w14:paraId="24FC30DC" w14:textId="77777777" w:rsidR="00AF4183" w:rsidRPr="00606C01" w:rsidRDefault="00AF4183" w:rsidP="00AF418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06C0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Силовая схема возбуждения тягового генератора тепловоза содержит:</w:t>
      </w:r>
    </w:p>
    <w:p w14:paraId="79EB2942" w14:textId="77777777" w:rsidR="00AF4183" w:rsidRPr="00606C01" w:rsidRDefault="00AF4183" w:rsidP="00AF418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06C0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— обмотку возбуждения тягового генератора Г;</w:t>
      </w:r>
    </w:p>
    <w:p w14:paraId="4D9AB1CD" w14:textId="77777777" w:rsidR="00AF4183" w:rsidRPr="00606C01" w:rsidRDefault="00AF4183" w:rsidP="00AF418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06C0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— синхронный возбудитель СВ — однофазный синхронный генератор, обмотка возбуждения которого получает питание от стартер-генератора СТГ;</w:t>
      </w:r>
    </w:p>
    <w:p w14:paraId="42A3E3CF" w14:textId="77777777" w:rsidR="00AF4183" w:rsidRPr="00606C01" w:rsidRDefault="00AF4183" w:rsidP="00AF418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06C0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— управляемый выпрямитель возбуждения УВВ;</w:t>
      </w:r>
    </w:p>
    <w:p w14:paraId="246749FA" w14:textId="77777777" w:rsidR="00AF4183" w:rsidRPr="00606C01" w:rsidRDefault="00AF4183" w:rsidP="00AF418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06C0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— узел коррекции, включающий трансформатор коррекции ТК и выпрямительный мост.</w:t>
      </w:r>
    </w:p>
    <w:p w14:paraId="298DC421" w14:textId="77777777" w:rsidR="00AF4183" w:rsidRPr="00606C01" w:rsidRDefault="00AF4183" w:rsidP="00AF418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06C0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>Поскольку дизель уже работает, то стартер-генератор перешел в режим вспомогательного генератора и напряжение на его выходе поддерживается 110 В. Для того чтобы мог включиться контактор возбуждения генератора КВ и собрать цепь питания его обмотки возбуждения, необходимо плотно закрыть двери выпрямительной установки — при этом замкнется контакт конечного выключателя этих дверей БВУ, а также двери высоковольтных камер — замкнутся контакты конечных выключателей дверей БД1, БД2. Кроме того, аппараты защиты — реле заземления РЗ, реле обрыва полюсов РОП и реле максимального тока РМ2 не должны находиться во включенном состоянии (их размыкающие контакты должны быть замкнуты). Переключатель режима возбуждения генератора АП должен быть установлен в положение «Рабочее».</w:t>
      </w:r>
    </w:p>
    <w:p w14:paraId="3EA9E454" w14:textId="77777777" w:rsidR="00AF4183" w:rsidRPr="00606C01" w:rsidRDefault="00AF4183" w:rsidP="00AF418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06C0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Для включения возбуждения тягового генератора должны быть включены автоматы «Возбудитель» и «Управление возбуждением», расположенные на высоковольтной камере (рис. 4 </w:t>
      </w:r>
      <w:r w:rsidRPr="00606C01">
        <w:rPr>
          <w:rFonts w:ascii="Times New Roman" w:eastAsia="Calibri" w:hAnsi="Times New Roman" w:cs="Times New Roman"/>
          <w:i/>
          <w:iCs/>
          <w:kern w:val="0"/>
          <w:sz w:val="28"/>
          <w:szCs w:val="28"/>
          <w14:ligatures w14:val="none"/>
        </w:rPr>
        <w:t>а, б),</w:t>
      </w:r>
      <w:r w:rsidRPr="00606C0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 и «Питание БУВ».</w:t>
      </w:r>
    </w:p>
    <w:p w14:paraId="16A94927" w14:textId="77777777" w:rsidR="00AF4183" w:rsidRPr="00606C01" w:rsidRDefault="00AF4183" w:rsidP="00AF418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06C0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Тогда через контакты выключателя </w:t>
      </w:r>
      <w:r w:rsidRPr="00606C01">
        <w:rPr>
          <w:rFonts w:ascii="Times New Roman" w:eastAsia="Calibri" w:hAnsi="Times New Roman" w:cs="Times New Roman"/>
          <w:i/>
          <w:iCs/>
          <w:kern w:val="0"/>
          <w:sz w:val="28"/>
          <w:szCs w:val="28"/>
          <w14:ligatures w14:val="none"/>
        </w:rPr>
        <w:t>«Управление возбуждением» </w:t>
      </w:r>
      <w:r w:rsidRPr="00606C0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включатся (рис. 4 </w:t>
      </w:r>
      <w:r w:rsidRPr="00606C01">
        <w:rPr>
          <w:rFonts w:ascii="Times New Roman" w:eastAsia="Calibri" w:hAnsi="Times New Roman" w:cs="Times New Roman"/>
          <w:i/>
          <w:iCs/>
          <w:kern w:val="0"/>
          <w:sz w:val="28"/>
          <w:szCs w:val="28"/>
          <w14:ligatures w14:val="none"/>
        </w:rPr>
        <w:t>а):</w:t>
      </w:r>
    </w:p>
    <w:p w14:paraId="77682073" w14:textId="77777777" w:rsidR="00AF4183" w:rsidRPr="00606C01" w:rsidRDefault="00AF4183" w:rsidP="00AF418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06C0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— промежуточное реле возбуждения РКВ: через размыкающие контакты промежуточного реле тягового режима РКП, реле тормозного режима РТ2, реле РУ5 (участвует в управлении возбуждением генератора в тяговом режиме), токового реле РТ (контролирует ток обмоток тяговых электродвигателей) и замкнувшиеся при пуске дизеля контакты КРН;</w:t>
      </w:r>
    </w:p>
    <w:p w14:paraId="70B1E053" w14:textId="77777777" w:rsidR="00AF4183" w:rsidRPr="00606C01" w:rsidRDefault="00AF4183" w:rsidP="00AF418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06C0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— контактор возбуждения генератора КВ через замкнувшийся контакт реле РКВ; главный контакт КВ замкнет цепь обмотки возбуждения тягового генератора Г;</w:t>
      </w:r>
    </w:p>
    <w:p w14:paraId="72F7B66D" w14:textId="77777777" w:rsidR="00AF4183" w:rsidRPr="00606C01" w:rsidRDefault="00AF4183" w:rsidP="00AF418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06C0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— контактор возбуждения возбудителя ВВ через замкнувшиеся контакты контактора КВ.</w:t>
      </w:r>
    </w:p>
    <w:p w14:paraId="241E718E" w14:textId="77777777" w:rsidR="00AF4183" w:rsidRPr="00606C01" w:rsidRDefault="00AF4183" w:rsidP="00AF418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06C0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Включение контактора ВВ приводит к включению возбуждения тягового генератора (рис. 4 </w:t>
      </w:r>
      <w:r w:rsidRPr="00606C01">
        <w:rPr>
          <w:rFonts w:ascii="Times New Roman" w:eastAsia="Calibri" w:hAnsi="Times New Roman" w:cs="Times New Roman"/>
          <w:i/>
          <w:iCs/>
          <w:kern w:val="0"/>
          <w:sz w:val="28"/>
          <w:szCs w:val="28"/>
          <w14:ligatures w14:val="none"/>
        </w:rPr>
        <w:t>б):</w:t>
      </w:r>
    </w:p>
    <w:p w14:paraId="3EF71519" w14:textId="77777777" w:rsidR="00AF4183" w:rsidRPr="00606C01" w:rsidRDefault="00AF4183" w:rsidP="00AF418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06C0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— замыкается главный контакт контактора ВВ в цепи обмотки возбуждения синхронного возбудителя СВ;</w:t>
      </w:r>
    </w:p>
    <w:p w14:paraId="27F148FC" w14:textId="77777777" w:rsidR="00AF4183" w:rsidRPr="00606C01" w:rsidRDefault="00AF4183" w:rsidP="00AF418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06C0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>— от стартер-генератора СТГ подается напряжение на обмотку возбуждения синхронного возбудителя СВ;</w:t>
      </w:r>
    </w:p>
    <w:p w14:paraId="6E89AA69" w14:textId="77777777" w:rsidR="00AF4183" w:rsidRPr="00606C01" w:rsidRDefault="00AF4183" w:rsidP="00AF4183">
      <w:pPr>
        <w:spacing w:after="0" w:line="360" w:lineRule="auto"/>
        <w:ind w:left="720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62F6AF7C" w14:textId="77777777" w:rsidR="00AF4183" w:rsidRPr="00606C01" w:rsidRDefault="00AF4183" w:rsidP="00AF418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06C0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— на статорной обмотке C1— С2 возбудителя СВ появляется переменное напряжение, которое подается на вход управляемого выпрямителя УВВ.</w:t>
      </w:r>
    </w:p>
    <w:p w14:paraId="2CB709FB" w14:textId="77777777" w:rsidR="00AF4183" w:rsidRPr="00606C01" w:rsidRDefault="00AF4183" w:rsidP="00AF418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06C0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Соответственно в обмотке возбуждения генератора Г появляется ток.</w:t>
      </w:r>
    </w:p>
    <w:p w14:paraId="0506A52C" w14:textId="77777777" w:rsidR="00AF4183" w:rsidRPr="00606C01" w:rsidRDefault="00AF4183" w:rsidP="00AF418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06C0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— на обмотках статора тягового генератора 1С1 — 1СЗ и 2С1 — 2С3 появляется переменное напряжение, используемое на нулевой позиции дизеля для питания асинхронных электродвигателей вентиляторов собственных нужд тепловоза.</w:t>
      </w:r>
    </w:p>
    <w:p w14:paraId="6AFB4B4B" w14:textId="77777777" w:rsidR="00AF4183" w:rsidRPr="00606C01" w:rsidRDefault="00AF4183" w:rsidP="00AF418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06C0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Для уменьшения подгара контакта КВ и перенапряжений в цепи, возникающих при его размыкании, обмотка Г и контакт КВ шунтируются резистором СГП.</w:t>
      </w:r>
    </w:p>
    <w:p w14:paraId="458472EF" w14:textId="77777777" w:rsidR="00AF4183" w:rsidRPr="00606C01" w:rsidRDefault="00AF4183" w:rsidP="00AF418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06C0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На фиксированной позиции дизеля ток возбуждения генератора регулируется выпрямителем УВВ. Возбудитель СВ изменяет ток возбуждения генератора по позициям контроллера.</w:t>
      </w:r>
    </w:p>
    <w:p w14:paraId="053A09E1" w14:textId="77777777" w:rsidR="00AF4183" w:rsidRDefault="00AF4183" w:rsidP="00AF4183"/>
    <w:p w14:paraId="4BDAA0A0" w14:textId="77777777" w:rsidR="0061568B" w:rsidRPr="0061568B" w:rsidRDefault="0061568B" w:rsidP="0061568B">
      <w:pPr>
        <w:spacing w:after="0" w:line="360" w:lineRule="auto"/>
        <w:contextualSpacing/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</w:pPr>
    </w:p>
    <w:p w14:paraId="1D50E4FB" w14:textId="77777777" w:rsidR="0061568B" w:rsidRPr="0061568B" w:rsidRDefault="0061568B" w:rsidP="0061568B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80"/>
          <w:kern w:val="0"/>
          <w:sz w:val="24"/>
          <w:szCs w:val="24"/>
          <w:lang w:eastAsia="ru-RU"/>
          <w14:ligatures w14:val="none"/>
        </w:rPr>
      </w:pPr>
    </w:p>
    <w:p w14:paraId="5D28BBC8" w14:textId="77777777" w:rsidR="0061568B" w:rsidRPr="0061568B" w:rsidRDefault="0061568B" w:rsidP="0061568B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color w:val="0D0D0D"/>
          <w:kern w:val="0"/>
          <w:sz w:val="28"/>
          <w:szCs w:val="28"/>
          <w:lang w:eastAsia="ru-RU"/>
          <w14:ligatures w14:val="none"/>
        </w:rPr>
      </w:pPr>
      <w:r w:rsidRPr="0061568B">
        <w:rPr>
          <w:rFonts w:ascii="Times New Roman" w:eastAsia="Times New Roman" w:hAnsi="Times New Roman" w:cs="Times New Roman"/>
          <w:b/>
          <w:bCs/>
          <w:color w:val="0D0D0D"/>
          <w:kern w:val="0"/>
          <w:sz w:val="28"/>
          <w:szCs w:val="28"/>
          <w:lang w:eastAsia="ru-RU"/>
          <w14:ligatures w14:val="none"/>
        </w:rPr>
        <w:t>Контрольные вопросы :</w:t>
      </w:r>
    </w:p>
    <w:p w14:paraId="7EB8DA11" w14:textId="4209ABF5" w:rsidR="0061568B" w:rsidRPr="0061568B" w:rsidRDefault="0061568B" w:rsidP="0061568B">
      <w:pPr>
        <w:numPr>
          <w:ilvl w:val="0"/>
          <w:numId w:val="2"/>
        </w:num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</w:pPr>
      <w:r w:rsidRPr="0061568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Назначение </w:t>
      </w:r>
      <w:r w:rsidR="009E5599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контакторов Д1 и Д2</w:t>
      </w:r>
      <w:r w:rsidRPr="0061568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на тепловозе 2ТЭ</w:t>
      </w:r>
      <w:r w:rsidR="009E5599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116</w:t>
      </w:r>
      <w:r w:rsidRPr="0061568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.</w:t>
      </w:r>
    </w:p>
    <w:p w14:paraId="1492CC65" w14:textId="7AE6EB57" w:rsidR="0061568B" w:rsidRPr="0061568B" w:rsidRDefault="0061568B" w:rsidP="0061568B">
      <w:pPr>
        <w:numPr>
          <w:ilvl w:val="0"/>
          <w:numId w:val="2"/>
        </w:num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</w:pPr>
      <w:r w:rsidRPr="0061568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Назначение </w:t>
      </w:r>
      <w:r w:rsidR="009E5599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контакторов КВ и ВВ.</w:t>
      </w:r>
    </w:p>
    <w:p w14:paraId="5EB7E8E0" w14:textId="697AD699" w:rsidR="0061568B" w:rsidRPr="0061568B" w:rsidRDefault="007A7A05" w:rsidP="0061568B">
      <w:pPr>
        <w:numPr>
          <w:ilvl w:val="0"/>
          <w:numId w:val="2"/>
        </w:num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Назначение реле давления масла РДМ3.</w:t>
      </w:r>
    </w:p>
    <w:p w14:paraId="506DBD54" w14:textId="77777777" w:rsidR="0061568B" w:rsidRPr="0061568B" w:rsidRDefault="0061568B" w:rsidP="006156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ru-RU"/>
          <w14:ligatures w14:val="none"/>
        </w:rPr>
      </w:pPr>
      <w:bookmarkStart w:id="0" w:name="_Hlk182223455"/>
      <w:r w:rsidRPr="0061568B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ru-RU"/>
          <w14:ligatures w14:val="none"/>
        </w:rPr>
        <w:t> </w:t>
      </w:r>
    </w:p>
    <w:p w14:paraId="1D052532" w14:textId="77777777" w:rsidR="0061568B" w:rsidRPr="0061568B" w:rsidRDefault="0061568B" w:rsidP="006156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ru-RU"/>
          <w14:ligatures w14:val="none"/>
        </w:rPr>
      </w:pPr>
      <w:r w:rsidRPr="0061568B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ru-RU"/>
          <w14:ligatures w14:val="none"/>
        </w:rPr>
        <w:t xml:space="preserve"> </w:t>
      </w:r>
    </w:p>
    <w:bookmarkEnd w:id="0"/>
    <w:p w14:paraId="6970B54B" w14:textId="77777777" w:rsidR="0061568B" w:rsidRPr="0061568B" w:rsidRDefault="0061568B" w:rsidP="0061568B">
      <w:pPr>
        <w:rPr>
          <w:rFonts w:ascii="Calibri" w:eastAsia="Calibri" w:hAnsi="Calibri" w:cs="Times New Roman"/>
        </w:rPr>
      </w:pPr>
    </w:p>
    <w:p w14:paraId="61BCF402" w14:textId="77777777" w:rsidR="00D77797" w:rsidRDefault="00D77797"/>
    <w:sectPr w:rsidR="00D77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D01D04"/>
    <w:multiLevelType w:val="hybridMultilevel"/>
    <w:tmpl w:val="2D6031A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A6E70B0">
      <w:start w:val="1"/>
      <w:numFmt w:val="decimal"/>
      <w:lvlText w:val="%2.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0F0702"/>
    <w:multiLevelType w:val="hybridMultilevel"/>
    <w:tmpl w:val="E370E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16435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860921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D68"/>
    <w:rsid w:val="0061568B"/>
    <w:rsid w:val="007A7A05"/>
    <w:rsid w:val="009E5599"/>
    <w:rsid w:val="00A1366A"/>
    <w:rsid w:val="00AF4183"/>
    <w:rsid w:val="00D63384"/>
    <w:rsid w:val="00D77797"/>
    <w:rsid w:val="00D86FC4"/>
    <w:rsid w:val="00E92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F5991"/>
  <w15:chartTrackingRefBased/>
  <w15:docId w15:val="{A346956F-6E78-45BE-BB33-F64A4E7DB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92D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2D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2D6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2D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2D6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2D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2D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2D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2D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2D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92D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92D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92D6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92D6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92D6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92D6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92D6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92D6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92D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92D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92D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92D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92D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92D6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92D6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92D6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92D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92D6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92D6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 9985</dc:creator>
  <cp:keywords/>
  <dc:description/>
  <cp:lastModifiedBy>VA 9985</cp:lastModifiedBy>
  <cp:revision>5</cp:revision>
  <dcterms:created xsi:type="dcterms:W3CDTF">2026-03-30T15:19:00Z</dcterms:created>
  <dcterms:modified xsi:type="dcterms:W3CDTF">2026-03-30T15:30:00Z</dcterms:modified>
</cp:coreProperties>
</file>