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31DE0" w:rsidRDefault="00CA1135" w:rsidP="00C02956">
      <w:pPr>
        <w:spacing w:before="100" w:beforeAutospacing="1" w:after="100" w:afterAutospacing="1"/>
        <w:rPr>
          <w:rFonts w:ascii="Times New Roman" w:hAnsi="Times New Roman" w:cs="Times New Roman"/>
          <w:b/>
          <w:sz w:val="24"/>
          <w:szCs w:val="24"/>
          <w:u w:val="single"/>
        </w:rPr>
      </w:pPr>
      <w:r w:rsidRPr="007C1A47">
        <w:rPr>
          <w:rFonts w:ascii="Times New Roman" w:eastAsia="Times New Roman" w:hAnsi="Times New Roman" w:cs="Times New Roman"/>
          <w:b/>
          <w:sz w:val="24"/>
          <w:szCs w:val="24"/>
          <w:lang w:eastAsia="ru-RU"/>
        </w:rPr>
        <w:t xml:space="preserve">Тема: </w:t>
      </w:r>
      <w:r w:rsidR="00931DE0">
        <w:rPr>
          <w:rFonts w:ascii="Times New Roman" w:hAnsi="Times New Roman" w:cs="Times New Roman"/>
          <w:b/>
          <w:sz w:val="24"/>
          <w:szCs w:val="24"/>
          <w:u w:val="single"/>
        </w:rPr>
        <w:t>Медико-санитарная подготовка. Первая доврачебная помощь при ожогах.</w:t>
      </w:r>
    </w:p>
    <w:p w:rsidR="00CA1135" w:rsidRPr="00BB79E8" w:rsidRDefault="00CA1135" w:rsidP="00C02956">
      <w:pPr>
        <w:spacing w:before="100" w:beforeAutospacing="1" w:after="100" w:afterAutospacing="1"/>
        <w:rPr>
          <w:rFonts w:ascii="Times New Roman" w:eastAsia="Times New Roman" w:hAnsi="Times New Roman" w:cs="Times New Roman"/>
          <w:sz w:val="24"/>
          <w:szCs w:val="24"/>
          <w:lang w:eastAsia="ru-RU"/>
        </w:rPr>
      </w:pPr>
      <w:r w:rsidRPr="00BB79E8">
        <w:rPr>
          <w:rFonts w:ascii="Times New Roman" w:eastAsia="Times New Roman" w:hAnsi="Times New Roman" w:cs="Times New Roman"/>
          <w:sz w:val="24"/>
          <w:szCs w:val="24"/>
          <w:lang w:eastAsia="ru-RU"/>
        </w:rPr>
        <w:t>Учебные вопросы:</w:t>
      </w:r>
    </w:p>
    <w:p w:rsidR="00CC31E5" w:rsidRPr="00BB79E8" w:rsidRDefault="00CC31E5" w:rsidP="00CC31E5">
      <w:pPr>
        <w:spacing w:before="100" w:beforeAutospacing="1" w:after="100" w:afterAutospacing="1"/>
        <w:rPr>
          <w:rFonts w:ascii="Times New Roman" w:eastAsia="Times New Roman" w:hAnsi="Times New Roman" w:cs="Times New Roman"/>
          <w:sz w:val="24"/>
          <w:szCs w:val="24"/>
          <w:lang w:eastAsia="ru-RU"/>
        </w:rPr>
      </w:pPr>
      <w:r w:rsidRPr="00BB79E8">
        <w:rPr>
          <w:rFonts w:ascii="Times New Roman" w:eastAsia="Times New Roman" w:hAnsi="Times New Roman" w:cs="Times New Roman"/>
          <w:sz w:val="24"/>
          <w:szCs w:val="24"/>
          <w:lang w:eastAsia="ru-RU"/>
        </w:rPr>
        <w:t xml:space="preserve">1. </w:t>
      </w:r>
      <w:r>
        <w:rPr>
          <w:rFonts w:ascii="Times New Roman" w:eastAsia="Times New Roman" w:hAnsi="Times New Roman" w:cs="Times New Roman"/>
          <w:sz w:val="24"/>
          <w:szCs w:val="24"/>
          <w:lang w:eastAsia="ru-RU"/>
        </w:rPr>
        <w:t>Ожоги</w:t>
      </w:r>
      <w:r w:rsidRPr="00BB79E8">
        <w:rPr>
          <w:rFonts w:ascii="Times New Roman" w:eastAsia="Times New Roman" w:hAnsi="Times New Roman" w:cs="Times New Roman"/>
          <w:sz w:val="24"/>
          <w:szCs w:val="24"/>
          <w:lang w:eastAsia="ru-RU"/>
        </w:rPr>
        <w:t>;</w:t>
      </w:r>
    </w:p>
    <w:p w:rsidR="00CC31E5" w:rsidRPr="00BB79E8" w:rsidRDefault="00CC31E5" w:rsidP="00CC31E5">
      <w:pPr>
        <w:spacing w:before="100" w:beforeAutospacing="1" w:after="100" w:afterAutospacing="1"/>
        <w:rPr>
          <w:rFonts w:ascii="Times New Roman" w:eastAsia="Times New Roman" w:hAnsi="Times New Roman" w:cs="Times New Roman"/>
          <w:sz w:val="24"/>
          <w:szCs w:val="24"/>
          <w:lang w:eastAsia="ru-RU"/>
        </w:rPr>
      </w:pPr>
      <w:r w:rsidRPr="00BB79E8">
        <w:rPr>
          <w:rFonts w:ascii="Times New Roman" w:eastAsia="Times New Roman" w:hAnsi="Times New Roman" w:cs="Times New Roman"/>
          <w:sz w:val="24"/>
          <w:szCs w:val="24"/>
          <w:lang w:eastAsia="ru-RU"/>
        </w:rPr>
        <w:t xml:space="preserve">2. </w:t>
      </w:r>
      <w:r>
        <w:rPr>
          <w:rFonts w:ascii="Times New Roman" w:eastAsia="Times New Roman" w:hAnsi="Times New Roman" w:cs="Times New Roman"/>
          <w:sz w:val="24"/>
          <w:szCs w:val="24"/>
          <w:lang w:eastAsia="ru-RU"/>
        </w:rPr>
        <w:t>Лучевые ожоги.</w:t>
      </w:r>
    </w:p>
    <w:p w:rsidR="008C5F3D" w:rsidRDefault="00BB79E8" w:rsidP="00C02956">
      <w:pPr>
        <w:spacing w:before="100" w:beforeAutospacing="1" w:after="100" w:afterAutospacing="1"/>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 учебный вопрос.</w:t>
      </w:r>
    </w:p>
    <w:p w:rsidR="00CC31E5" w:rsidRDefault="00731B7E" w:rsidP="00CC31E5">
      <w:pPr>
        <w:spacing w:before="100" w:beforeAutospacing="1" w:after="100" w:afterAutospacing="1"/>
        <w:rPr>
          <w:rFonts w:ascii="Times New Roman" w:eastAsia="Times New Roman" w:hAnsi="Times New Roman" w:cs="Times New Roman"/>
          <w:sz w:val="24"/>
          <w:szCs w:val="24"/>
          <w:lang w:eastAsia="ru-RU"/>
        </w:rPr>
      </w:pPr>
      <w:r>
        <w:rPr>
          <w:rFonts w:ascii="Times New Roman" w:eastAsia="Times New Roman" w:hAnsi="Times New Roman" w:cs="Times New Roman"/>
          <w:b/>
          <w:sz w:val="24"/>
          <w:szCs w:val="24"/>
          <w:lang w:eastAsia="ru-RU"/>
        </w:rPr>
        <w:t xml:space="preserve">  </w:t>
      </w:r>
      <w:r w:rsidR="00CC31E5" w:rsidRPr="000279C8">
        <w:rPr>
          <w:rFonts w:ascii="Times New Roman" w:eastAsia="Times New Roman" w:hAnsi="Times New Roman" w:cs="Times New Roman"/>
          <w:b/>
          <w:sz w:val="24"/>
          <w:szCs w:val="24"/>
          <w:lang w:eastAsia="ru-RU"/>
        </w:rPr>
        <w:t>Ожоги</w:t>
      </w:r>
      <w:r w:rsidR="00CC31E5">
        <w:rPr>
          <w:rFonts w:ascii="Times New Roman" w:eastAsia="Times New Roman" w:hAnsi="Times New Roman" w:cs="Times New Roman"/>
          <w:sz w:val="24"/>
          <w:szCs w:val="24"/>
          <w:lang w:eastAsia="ru-RU"/>
        </w:rPr>
        <w:t xml:space="preserve"> – это повреждения тканей под воздействием высокой температуры, химических веществ, электричества или радиации. Ожоги сопровождаются выраженным болевым синдромом, может развиться шок.</w:t>
      </w:r>
    </w:p>
    <w:p w:rsidR="00CC31E5" w:rsidRDefault="00CC31E5" w:rsidP="00CC31E5">
      <w:pPr>
        <w:spacing w:before="100" w:beforeAutospacing="1" w:after="100" w:afterAutospacing="1"/>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В зависимости от глубины поражения кожи и тканей различают четыре степени термических ожогов: легкую (</w:t>
      </w:r>
      <w:r>
        <w:rPr>
          <w:rFonts w:ascii="Times New Roman" w:eastAsia="Times New Roman" w:hAnsi="Times New Roman" w:cs="Times New Roman"/>
          <w:sz w:val="24"/>
          <w:szCs w:val="24"/>
          <w:lang w:val="en-US" w:eastAsia="ru-RU"/>
        </w:rPr>
        <w:t>I</w:t>
      </w:r>
      <w:r>
        <w:rPr>
          <w:rFonts w:ascii="Times New Roman" w:eastAsia="Times New Roman" w:hAnsi="Times New Roman" w:cs="Times New Roman"/>
          <w:sz w:val="24"/>
          <w:szCs w:val="24"/>
          <w:lang w:eastAsia="ru-RU"/>
        </w:rPr>
        <w:t>), средней тяжести (</w:t>
      </w:r>
      <w:r>
        <w:rPr>
          <w:rFonts w:ascii="Times New Roman" w:eastAsia="Times New Roman" w:hAnsi="Times New Roman" w:cs="Times New Roman"/>
          <w:sz w:val="24"/>
          <w:szCs w:val="24"/>
          <w:lang w:val="en-US" w:eastAsia="ru-RU"/>
        </w:rPr>
        <w:t>II</w:t>
      </w:r>
      <w:r>
        <w:rPr>
          <w:rFonts w:ascii="Times New Roman" w:eastAsia="Times New Roman" w:hAnsi="Times New Roman" w:cs="Times New Roman"/>
          <w:sz w:val="24"/>
          <w:szCs w:val="24"/>
          <w:lang w:eastAsia="ru-RU"/>
        </w:rPr>
        <w:t>), тяжелую (</w:t>
      </w:r>
      <w:r>
        <w:rPr>
          <w:rFonts w:ascii="Times New Roman" w:eastAsia="Times New Roman" w:hAnsi="Times New Roman" w:cs="Times New Roman"/>
          <w:sz w:val="24"/>
          <w:szCs w:val="24"/>
          <w:lang w:val="en-US" w:eastAsia="ru-RU"/>
        </w:rPr>
        <w:t>III</w:t>
      </w:r>
      <w:r>
        <w:rPr>
          <w:rFonts w:ascii="Times New Roman" w:eastAsia="Times New Roman" w:hAnsi="Times New Roman" w:cs="Times New Roman"/>
          <w:sz w:val="24"/>
          <w:szCs w:val="24"/>
          <w:lang w:eastAsia="ru-RU"/>
        </w:rPr>
        <w:t>), крайне тяжелую (</w:t>
      </w:r>
      <w:r>
        <w:rPr>
          <w:rFonts w:ascii="Times New Roman" w:eastAsia="Times New Roman" w:hAnsi="Times New Roman" w:cs="Times New Roman"/>
          <w:sz w:val="24"/>
          <w:szCs w:val="24"/>
          <w:lang w:val="en-US" w:eastAsia="ru-RU"/>
        </w:rPr>
        <w:t>IV</w:t>
      </w:r>
      <w:r w:rsidRPr="00695C9F">
        <w:rPr>
          <w:rFonts w:ascii="Times New Roman" w:eastAsia="Times New Roman" w:hAnsi="Times New Roman" w:cs="Times New Roman"/>
          <w:sz w:val="24"/>
          <w:szCs w:val="24"/>
          <w:lang w:eastAsia="ru-RU"/>
        </w:rPr>
        <w:t>)</w:t>
      </w:r>
      <w:r>
        <w:rPr>
          <w:rFonts w:ascii="Times New Roman" w:eastAsia="Times New Roman" w:hAnsi="Times New Roman" w:cs="Times New Roman"/>
          <w:sz w:val="24"/>
          <w:szCs w:val="24"/>
          <w:lang w:eastAsia="ru-RU"/>
        </w:rPr>
        <w:t>.</w:t>
      </w:r>
    </w:p>
    <w:p w:rsidR="00CC31E5" w:rsidRDefault="00CC31E5" w:rsidP="00CC31E5">
      <w:pPr>
        <w:spacing w:before="100" w:beforeAutospacing="1" w:after="100" w:afterAutospacing="1"/>
        <w:rPr>
          <w:rFonts w:ascii="Times New Roman" w:eastAsia="Times New Roman" w:hAnsi="Times New Roman" w:cs="Times New Roman"/>
          <w:sz w:val="24"/>
          <w:szCs w:val="24"/>
          <w:lang w:eastAsia="ru-RU"/>
        </w:rPr>
      </w:pPr>
      <w:r w:rsidRPr="00A430FF">
        <w:rPr>
          <w:rFonts w:ascii="Times New Roman" w:eastAsia="Times New Roman" w:hAnsi="Times New Roman" w:cs="Times New Roman"/>
          <w:b/>
          <w:sz w:val="24"/>
          <w:szCs w:val="24"/>
          <w:lang w:eastAsia="ru-RU"/>
        </w:rPr>
        <w:t>При ожогах первой степени</w:t>
      </w:r>
      <w:r>
        <w:rPr>
          <w:rFonts w:ascii="Times New Roman" w:eastAsia="Times New Roman" w:hAnsi="Times New Roman" w:cs="Times New Roman"/>
          <w:sz w:val="24"/>
          <w:szCs w:val="24"/>
          <w:lang w:eastAsia="ru-RU"/>
        </w:rPr>
        <w:t xml:space="preserve"> (покраснение и небольшое припухание кожи) следует смочить обожженное место слабым раствором марганцовокислого калия, спиртом.  </w:t>
      </w:r>
    </w:p>
    <w:p w:rsidR="00CC31E5" w:rsidRDefault="00CC31E5" w:rsidP="00CC31E5">
      <w:pPr>
        <w:spacing w:before="100" w:beforeAutospacing="1" w:after="100" w:afterAutospacing="1"/>
        <w:rPr>
          <w:rFonts w:ascii="Times New Roman" w:eastAsia="Times New Roman" w:hAnsi="Times New Roman" w:cs="Times New Roman"/>
          <w:sz w:val="24"/>
          <w:szCs w:val="24"/>
          <w:lang w:eastAsia="ru-RU"/>
        </w:rPr>
      </w:pPr>
      <w:r w:rsidRPr="00533478">
        <w:rPr>
          <w:rFonts w:ascii="Times New Roman" w:eastAsia="Times New Roman" w:hAnsi="Times New Roman" w:cs="Times New Roman"/>
          <w:b/>
          <w:sz w:val="24"/>
          <w:szCs w:val="24"/>
          <w:lang w:eastAsia="ru-RU"/>
        </w:rPr>
        <w:t>При ожогах второй степени</w:t>
      </w:r>
      <w:r>
        <w:rPr>
          <w:rFonts w:ascii="Times New Roman" w:eastAsia="Times New Roman" w:hAnsi="Times New Roman" w:cs="Times New Roman"/>
          <w:sz w:val="24"/>
          <w:szCs w:val="24"/>
          <w:lang w:eastAsia="ru-RU"/>
        </w:rPr>
        <w:t xml:space="preserve"> (кожа покрывается пузырьками с прозрачной жидкостью) следует наложить на ожог стерильную повязку, смоченную раствором марганцовокислого калия, спирта. Нельзя прокалывать пузырьки и удалять прилипшие к месту ожога части одежды.</w:t>
      </w:r>
    </w:p>
    <w:p w:rsidR="00CC31E5" w:rsidRDefault="00CC31E5" w:rsidP="00CC31E5">
      <w:pPr>
        <w:spacing w:before="100" w:beforeAutospacing="1" w:after="100" w:afterAutospacing="1"/>
        <w:rPr>
          <w:rFonts w:ascii="Times New Roman" w:eastAsia="Times New Roman" w:hAnsi="Times New Roman" w:cs="Times New Roman"/>
          <w:sz w:val="24"/>
          <w:szCs w:val="24"/>
          <w:lang w:eastAsia="ru-RU"/>
        </w:rPr>
      </w:pPr>
      <w:r w:rsidRPr="00533478">
        <w:rPr>
          <w:rFonts w:ascii="Times New Roman" w:eastAsia="Times New Roman" w:hAnsi="Times New Roman" w:cs="Times New Roman"/>
          <w:b/>
          <w:sz w:val="24"/>
          <w:szCs w:val="24"/>
          <w:lang w:eastAsia="ru-RU"/>
        </w:rPr>
        <w:t>При ожогах третьей и четвертой степеней</w:t>
      </w:r>
      <w:r>
        <w:rPr>
          <w:rFonts w:ascii="Times New Roman" w:eastAsia="Times New Roman" w:hAnsi="Times New Roman" w:cs="Times New Roman"/>
          <w:sz w:val="24"/>
          <w:szCs w:val="24"/>
          <w:lang w:eastAsia="ru-RU"/>
        </w:rPr>
        <w:t xml:space="preserve"> (омертвение кожи и лежащих под ней тканей) следует наложить на ожог стерильную повязку и принять все меры по доставке пострадавшего в лечебное учреждение.</w:t>
      </w:r>
    </w:p>
    <w:p w:rsidR="00CC31E5" w:rsidRDefault="00CC31E5" w:rsidP="00CC31E5">
      <w:pPr>
        <w:spacing w:before="100" w:beforeAutospacing="1" w:after="100" w:afterAutospacing="1"/>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При термических ожогах на ожоговые раны следует наложить стерильные марлевые или просто чистые повязки из подручного материала. Пострадавшего с сильными ожогами следует завернуть в чистую простыню или ткань, не раздевая его, укрыть потеплее, напоить теплым чаем и создать покой до прибытия врача. При ожогах глаз следует делать холодные примочки из 3% раствора борной кислоты (половина чайной ложки кислоты на стакан воды).</w:t>
      </w:r>
    </w:p>
    <w:p w:rsidR="00CC31E5" w:rsidRDefault="00CC31E5" w:rsidP="00CC31E5">
      <w:pPr>
        <w:spacing w:before="100" w:beforeAutospacing="1" w:after="100" w:afterAutospacing="1"/>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r w:rsidRPr="00AE553D">
        <w:rPr>
          <w:rFonts w:ascii="Times New Roman" w:eastAsia="Times New Roman" w:hAnsi="Times New Roman" w:cs="Times New Roman"/>
          <w:b/>
          <w:sz w:val="24"/>
          <w:szCs w:val="24"/>
          <w:lang w:eastAsia="ru-RU"/>
        </w:rPr>
        <w:t>Химические ожоги</w:t>
      </w:r>
      <w:r>
        <w:rPr>
          <w:rFonts w:ascii="Times New Roman" w:eastAsia="Times New Roman" w:hAnsi="Times New Roman" w:cs="Times New Roman"/>
          <w:sz w:val="24"/>
          <w:szCs w:val="24"/>
          <w:lang w:eastAsia="ru-RU"/>
        </w:rPr>
        <w:t xml:space="preserve"> возникают в результате воздействия на кожу и слизистые оболочки концентрированных неорганических и органических кислот, щелочей, фосфора, керосина, скипидара, этилового спирта, некоторых растений. Если на одежду попадают химические соединения, ее необходимо быстро снять. Попавшие на кожу химические вещества смываются большим количеством воды, до исчезновения специфического запаха вещества. Нельзя обрабатывать пораженную кожу смоченными водой тампонами, салфетками, так как при этом химические соединения еще больше втираются в кожу. На поврежденную кожу накладывается повязка с обеззараживающими средствами или чистая сухая повязка. После наложения повязки нужно попытаться устранить или уменьшить боль, дать пострадавшему обезболивающее средство.</w:t>
      </w:r>
    </w:p>
    <w:p w:rsidR="00CC31E5" w:rsidRDefault="00CC31E5" w:rsidP="00CC31E5">
      <w:pPr>
        <w:spacing w:before="100" w:beforeAutospacing="1" w:after="100" w:afterAutospacing="1"/>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r w:rsidRPr="00AE553D">
        <w:rPr>
          <w:rFonts w:ascii="Times New Roman" w:eastAsia="Times New Roman" w:hAnsi="Times New Roman" w:cs="Times New Roman"/>
          <w:b/>
          <w:sz w:val="24"/>
          <w:szCs w:val="24"/>
          <w:lang w:eastAsia="ru-RU"/>
        </w:rPr>
        <w:t>Ожоги кислотами очень глубокие.</w:t>
      </w:r>
      <w:r>
        <w:rPr>
          <w:rFonts w:ascii="Times New Roman" w:eastAsia="Times New Roman" w:hAnsi="Times New Roman" w:cs="Times New Roman"/>
          <w:sz w:val="24"/>
          <w:szCs w:val="24"/>
          <w:lang w:eastAsia="ru-RU"/>
        </w:rPr>
        <w:t xml:space="preserve"> На месте ожога образуется струп. При попадании кислоты на кожу, кожу следует обильно промыть под струей воды, нейтрализовать </w:t>
      </w:r>
      <w:r>
        <w:rPr>
          <w:rFonts w:ascii="Times New Roman" w:eastAsia="Times New Roman" w:hAnsi="Times New Roman" w:cs="Times New Roman"/>
          <w:sz w:val="24"/>
          <w:szCs w:val="24"/>
          <w:lang w:eastAsia="ru-RU"/>
        </w:rPr>
        <w:lastRenderedPageBreak/>
        <w:t>кислоту и наложить повязку. При поражении кожи фосфором и его соединениями кожа обрабатывается 5% раствором сульфата меди и далее 5-10% раствором питьевой соды. Оказание первой помощи при ожогах щелочами такое же, как и при ожогах кислотами, с той лишь разницей, что щелочи нейтрализуются 2% раствором борной кислоты, растворами лимонной кислоты, столового уксуса. В случае попадания кислоты или ее паров в глаза или в полость рта, необходимо промыть глаза или прополоскать рот 5% раствором питьевой соды, при попадании едких щелочей – 2% раствором борной кислоты.</w:t>
      </w:r>
    </w:p>
    <w:p w:rsidR="00CC31E5" w:rsidRDefault="00CC31E5" w:rsidP="00CC31E5">
      <w:pPr>
        <w:spacing w:before="100" w:beforeAutospacing="1" w:after="100" w:afterAutospacing="1"/>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Местное поражение тканей при </w:t>
      </w:r>
      <w:r w:rsidRPr="00E478F9">
        <w:rPr>
          <w:rFonts w:ascii="Times New Roman" w:eastAsia="Times New Roman" w:hAnsi="Times New Roman" w:cs="Times New Roman"/>
          <w:b/>
          <w:sz w:val="24"/>
          <w:szCs w:val="24"/>
          <w:lang w:eastAsia="ru-RU"/>
        </w:rPr>
        <w:t>электрическом ожоге</w:t>
      </w:r>
      <w:r>
        <w:rPr>
          <w:rFonts w:ascii="Times New Roman" w:eastAsia="Times New Roman" w:hAnsi="Times New Roman" w:cs="Times New Roman"/>
          <w:sz w:val="24"/>
          <w:szCs w:val="24"/>
          <w:lang w:eastAsia="ru-RU"/>
        </w:rPr>
        <w:t xml:space="preserve"> проявляется в виде так называемых знаков тока (меток). Чем выше напряжение, тем сильнее ожоги. Глубокие электрические ожоги возникают при поражении током 380 В и выше. По глубине поражения электрические ожоги, как и термические подразделяются на четыре степени. Вследствие судорожного сокращения мышц наблюдается грубая неподвижность суставов (контрактура), рубцы образуются более грубые, чем при термическом ожоге.</w:t>
      </w:r>
    </w:p>
    <w:p w:rsidR="00CC31E5" w:rsidRDefault="00CC31E5" w:rsidP="00CC31E5">
      <w:pPr>
        <w:spacing w:before="100" w:beforeAutospacing="1" w:after="100" w:afterAutospacing="1"/>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Первая помощь заключается в освобождении пострадавшего от действия электрического тока, при необходимости – проведение реанимационных мероприятий. На участки ожогов накладываются асептические повязки. </w:t>
      </w:r>
    </w:p>
    <w:p w:rsidR="00301611" w:rsidRDefault="00301611" w:rsidP="00906614">
      <w:pPr>
        <w:spacing w:before="100" w:beforeAutospacing="1" w:after="100" w:afterAutospacing="1"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 учебный вопрос.</w:t>
      </w:r>
    </w:p>
    <w:p w:rsidR="00CC31E5" w:rsidRDefault="00CC31E5" w:rsidP="00CC31E5">
      <w:pPr>
        <w:pStyle w:val="a3"/>
        <w:rPr>
          <w:rFonts w:ascii="Times New Roman" w:hAnsi="Times New Roman" w:cs="Times New Roman"/>
          <w:b/>
          <w:noProof/>
          <w:sz w:val="24"/>
          <w:szCs w:val="24"/>
          <w:lang w:eastAsia="ru-RU"/>
        </w:rPr>
      </w:pPr>
      <w:r>
        <w:rPr>
          <w:rFonts w:ascii="Times New Roman" w:hAnsi="Times New Roman" w:cs="Times New Roman"/>
          <w:b/>
          <w:noProof/>
          <w:sz w:val="24"/>
          <w:szCs w:val="24"/>
          <w:lang w:eastAsia="ru-RU"/>
        </w:rPr>
        <w:t>Лучевые ожоги – поражения, возникающие в результате местного воздействия на кожу ионизирующего излучения.</w:t>
      </w:r>
    </w:p>
    <w:p w:rsidR="00CC31E5" w:rsidRDefault="00CC31E5" w:rsidP="00CC31E5">
      <w:pPr>
        <w:pStyle w:val="a3"/>
        <w:rPr>
          <w:rFonts w:ascii="Times New Roman" w:hAnsi="Times New Roman" w:cs="Times New Roman"/>
          <w:noProof/>
          <w:sz w:val="24"/>
          <w:szCs w:val="24"/>
          <w:lang w:eastAsia="ru-RU"/>
        </w:rPr>
      </w:pPr>
      <w:r>
        <w:rPr>
          <w:rFonts w:ascii="Times New Roman" w:hAnsi="Times New Roman" w:cs="Times New Roman"/>
          <w:noProof/>
          <w:sz w:val="24"/>
          <w:szCs w:val="24"/>
          <w:lang w:eastAsia="ru-RU"/>
        </w:rPr>
        <w:t xml:space="preserve">В результате облучения кожи происходит поражение ее клеток с образованием токсических продуктов распада тканей. Лучевые ожоги могут являться следствием местного переоблучения тканей при лучевой терапии, авариях атомных реакторов, попадания на кожу радиоактивных изотопов. В условиях применения ядерного оружия, при выпадении радиоактивных осадков возможно возикновение лучевых болезней на незащищенной коже. Ожоги могут развиваться на фоне лучевой болезни. </w:t>
      </w:r>
    </w:p>
    <w:p w:rsidR="00CC31E5" w:rsidRDefault="00CC31E5" w:rsidP="00CC31E5">
      <w:pPr>
        <w:pStyle w:val="a3"/>
        <w:rPr>
          <w:rFonts w:ascii="Times New Roman" w:hAnsi="Times New Roman" w:cs="Times New Roman"/>
          <w:noProof/>
          <w:sz w:val="24"/>
          <w:szCs w:val="24"/>
          <w:lang w:eastAsia="ru-RU"/>
        </w:rPr>
      </w:pPr>
      <w:r>
        <w:rPr>
          <w:rFonts w:ascii="Times New Roman" w:hAnsi="Times New Roman" w:cs="Times New Roman"/>
          <w:noProof/>
          <w:sz w:val="24"/>
          <w:szCs w:val="24"/>
          <w:lang w:eastAsia="ru-RU"/>
        </w:rPr>
        <w:t xml:space="preserve"> </w:t>
      </w:r>
    </w:p>
    <w:p w:rsidR="00CC31E5" w:rsidRPr="00BD66C0" w:rsidRDefault="00CC31E5" w:rsidP="00CC31E5">
      <w:pPr>
        <w:pStyle w:val="a3"/>
        <w:rPr>
          <w:rFonts w:ascii="Times New Roman" w:hAnsi="Times New Roman" w:cs="Times New Roman"/>
          <w:b/>
          <w:noProof/>
          <w:sz w:val="24"/>
          <w:szCs w:val="24"/>
          <w:lang w:eastAsia="ru-RU"/>
        </w:rPr>
      </w:pPr>
      <w:r w:rsidRPr="00BD66C0">
        <w:rPr>
          <w:rFonts w:ascii="Times New Roman" w:hAnsi="Times New Roman" w:cs="Times New Roman"/>
          <w:b/>
          <w:noProof/>
          <w:sz w:val="24"/>
          <w:szCs w:val="24"/>
          <w:lang w:eastAsia="ru-RU"/>
        </w:rPr>
        <w:t>Четыре периода лучевого ожога:</w:t>
      </w:r>
    </w:p>
    <w:p w:rsidR="00CC31E5" w:rsidRDefault="00CC31E5" w:rsidP="00CC31E5">
      <w:pPr>
        <w:pStyle w:val="a3"/>
        <w:rPr>
          <w:rFonts w:ascii="Times New Roman" w:hAnsi="Times New Roman" w:cs="Times New Roman"/>
          <w:noProof/>
          <w:sz w:val="24"/>
          <w:szCs w:val="24"/>
          <w:lang w:eastAsia="ru-RU"/>
        </w:rPr>
      </w:pPr>
    </w:p>
    <w:p w:rsidR="00CC31E5" w:rsidRDefault="00CC31E5" w:rsidP="00CC31E5">
      <w:pPr>
        <w:pStyle w:val="a3"/>
        <w:rPr>
          <w:rFonts w:ascii="Times New Roman" w:hAnsi="Times New Roman" w:cs="Times New Roman"/>
          <w:noProof/>
          <w:sz w:val="24"/>
          <w:szCs w:val="24"/>
          <w:lang w:eastAsia="ru-RU"/>
        </w:rPr>
      </w:pPr>
      <w:r w:rsidRPr="00434549">
        <w:rPr>
          <w:rFonts w:ascii="Times New Roman" w:hAnsi="Times New Roman" w:cs="Times New Roman"/>
          <w:b/>
          <w:noProof/>
          <w:sz w:val="24"/>
          <w:szCs w:val="24"/>
          <w:lang w:eastAsia="ru-RU"/>
        </w:rPr>
        <w:t>Первый – рання лучевая реакция</w:t>
      </w:r>
      <w:r>
        <w:rPr>
          <w:rFonts w:ascii="Times New Roman" w:hAnsi="Times New Roman" w:cs="Times New Roman"/>
          <w:noProof/>
          <w:sz w:val="24"/>
          <w:szCs w:val="24"/>
          <w:lang w:eastAsia="ru-RU"/>
        </w:rPr>
        <w:t xml:space="preserve"> – выявляется через несколько часов или суток после воздействия и характеризуется поялением эритемы (покраснения).</w:t>
      </w:r>
    </w:p>
    <w:p w:rsidR="00CC31E5" w:rsidRDefault="00CC31E5" w:rsidP="00CC31E5">
      <w:pPr>
        <w:pStyle w:val="a3"/>
        <w:rPr>
          <w:rFonts w:ascii="Times New Roman" w:hAnsi="Times New Roman" w:cs="Times New Roman"/>
          <w:noProof/>
          <w:sz w:val="24"/>
          <w:szCs w:val="24"/>
          <w:lang w:eastAsia="ru-RU"/>
        </w:rPr>
      </w:pPr>
      <w:r w:rsidRPr="00BB3640">
        <w:rPr>
          <w:rFonts w:ascii="Times New Roman" w:hAnsi="Times New Roman" w:cs="Times New Roman"/>
          <w:b/>
          <w:noProof/>
          <w:sz w:val="24"/>
          <w:szCs w:val="24"/>
          <w:lang w:eastAsia="ru-RU"/>
        </w:rPr>
        <w:t>Второй период – скрытый</w:t>
      </w:r>
      <w:r>
        <w:rPr>
          <w:rFonts w:ascii="Times New Roman" w:hAnsi="Times New Roman" w:cs="Times New Roman"/>
          <w:noProof/>
          <w:sz w:val="24"/>
          <w:szCs w:val="24"/>
          <w:lang w:eastAsia="ru-RU"/>
        </w:rPr>
        <w:t xml:space="preserve"> – никаких проявлений лучевого ожога не наблюдается. Продолжительность – от нескольких часов до нескольких недель.</w:t>
      </w:r>
    </w:p>
    <w:p w:rsidR="00CC31E5" w:rsidRDefault="00CC31E5" w:rsidP="00CC31E5">
      <w:pPr>
        <w:pStyle w:val="a3"/>
        <w:rPr>
          <w:rFonts w:ascii="Times New Roman" w:hAnsi="Times New Roman" w:cs="Times New Roman"/>
          <w:noProof/>
          <w:sz w:val="24"/>
          <w:szCs w:val="24"/>
          <w:lang w:eastAsia="ru-RU"/>
        </w:rPr>
      </w:pPr>
      <w:r w:rsidRPr="00BB3640">
        <w:rPr>
          <w:rFonts w:ascii="Times New Roman" w:hAnsi="Times New Roman" w:cs="Times New Roman"/>
          <w:b/>
          <w:noProof/>
          <w:sz w:val="24"/>
          <w:szCs w:val="24"/>
          <w:lang w:eastAsia="ru-RU"/>
        </w:rPr>
        <w:t>Третий период – острого воспаления</w:t>
      </w:r>
      <w:r>
        <w:rPr>
          <w:rFonts w:ascii="Times New Roman" w:hAnsi="Times New Roman" w:cs="Times New Roman"/>
          <w:noProof/>
          <w:sz w:val="24"/>
          <w:szCs w:val="24"/>
          <w:lang w:eastAsia="ru-RU"/>
        </w:rPr>
        <w:t xml:space="preserve"> – возможно появление пузырей, лучевых язв. Продолжительность – несколько недель и даже месяцев.</w:t>
      </w:r>
    </w:p>
    <w:p w:rsidR="00CC31E5" w:rsidRDefault="00CC31E5" w:rsidP="00CC31E5">
      <w:pPr>
        <w:pStyle w:val="a3"/>
        <w:rPr>
          <w:rFonts w:ascii="Times New Roman" w:hAnsi="Times New Roman" w:cs="Times New Roman"/>
          <w:b/>
          <w:noProof/>
          <w:sz w:val="24"/>
          <w:szCs w:val="24"/>
          <w:lang w:eastAsia="ru-RU"/>
        </w:rPr>
      </w:pPr>
      <w:r w:rsidRPr="00FD0DC5">
        <w:rPr>
          <w:rFonts w:ascii="Times New Roman" w:hAnsi="Times New Roman" w:cs="Times New Roman"/>
          <w:b/>
          <w:noProof/>
          <w:sz w:val="24"/>
          <w:szCs w:val="24"/>
          <w:lang w:eastAsia="ru-RU"/>
        </w:rPr>
        <w:t>Четвертый период – восстановления.</w:t>
      </w:r>
    </w:p>
    <w:p w:rsidR="00CC31E5" w:rsidRDefault="00CC31E5" w:rsidP="00CC31E5">
      <w:pPr>
        <w:pStyle w:val="a3"/>
        <w:rPr>
          <w:rFonts w:ascii="Times New Roman" w:hAnsi="Times New Roman" w:cs="Times New Roman"/>
          <w:b/>
          <w:noProof/>
          <w:sz w:val="24"/>
          <w:szCs w:val="24"/>
          <w:lang w:eastAsia="ru-RU"/>
        </w:rPr>
      </w:pPr>
    </w:p>
    <w:p w:rsidR="00CC31E5" w:rsidRDefault="00CC31E5" w:rsidP="00CC31E5">
      <w:pPr>
        <w:pStyle w:val="a3"/>
        <w:rPr>
          <w:rFonts w:ascii="Times New Roman" w:hAnsi="Times New Roman" w:cs="Times New Roman"/>
          <w:b/>
          <w:noProof/>
          <w:sz w:val="24"/>
          <w:szCs w:val="24"/>
          <w:lang w:eastAsia="ru-RU"/>
        </w:rPr>
      </w:pPr>
      <w:r>
        <w:rPr>
          <w:rFonts w:ascii="Times New Roman" w:hAnsi="Times New Roman" w:cs="Times New Roman"/>
          <w:b/>
          <w:noProof/>
          <w:sz w:val="24"/>
          <w:szCs w:val="24"/>
          <w:lang w:eastAsia="ru-RU"/>
        </w:rPr>
        <w:t>Степени лучевых ожогов:</w:t>
      </w:r>
    </w:p>
    <w:p w:rsidR="00CC31E5" w:rsidRDefault="00CC31E5" w:rsidP="00CC31E5">
      <w:pPr>
        <w:pStyle w:val="a3"/>
        <w:rPr>
          <w:rFonts w:ascii="Times New Roman" w:hAnsi="Times New Roman" w:cs="Times New Roman"/>
          <w:noProof/>
          <w:sz w:val="24"/>
          <w:szCs w:val="24"/>
          <w:lang w:eastAsia="ru-RU"/>
        </w:rPr>
      </w:pPr>
      <w:r>
        <w:rPr>
          <w:rFonts w:ascii="Times New Roman" w:hAnsi="Times New Roman" w:cs="Times New Roman"/>
          <w:b/>
          <w:noProof/>
          <w:sz w:val="24"/>
          <w:szCs w:val="24"/>
          <w:lang w:val="en-US" w:eastAsia="ru-RU"/>
        </w:rPr>
        <w:t>I</w:t>
      </w:r>
      <w:r>
        <w:rPr>
          <w:rFonts w:ascii="Times New Roman" w:hAnsi="Times New Roman" w:cs="Times New Roman"/>
          <w:b/>
          <w:noProof/>
          <w:sz w:val="24"/>
          <w:szCs w:val="24"/>
          <w:lang w:eastAsia="ru-RU"/>
        </w:rPr>
        <w:t xml:space="preserve"> степень – легкая. </w:t>
      </w:r>
      <w:r>
        <w:rPr>
          <w:rFonts w:ascii="Times New Roman" w:hAnsi="Times New Roman" w:cs="Times New Roman"/>
          <w:noProof/>
          <w:sz w:val="24"/>
          <w:szCs w:val="24"/>
          <w:lang w:eastAsia="ru-RU"/>
        </w:rPr>
        <w:t>Возникает при дозе облучения 800-1200 рад. Скрытый период более двух недель. В третьем периоде возникает небольшой отек, эритема, жжение и зуд пораженного участка. Спустя две недели указанные явления стихают. На месте поражения отмечается выпадение волос, шелушение и пигментация бурого цвета.</w:t>
      </w:r>
    </w:p>
    <w:p w:rsidR="00CC31E5" w:rsidRDefault="00CC31E5" w:rsidP="00CC31E5">
      <w:pPr>
        <w:pStyle w:val="a3"/>
        <w:rPr>
          <w:rFonts w:ascii="Times New Roman" w:hAnsi="Times New Roman" w:cs="Times New Roman"/>
          <w:noProof/>
          <w:sz w:val="24"/>
          <w:szCs w:val="24"/>
          <w:lang w:eastAsia="ru-RU"/>
        </w:rPr>
      </w:pPr>
      <w:r w:rsidRPr="006E0506">
        <w:rPr>
          <w:rFonts w:ascii="Times New Roman" w:hAnsi="Times New Roman" w:cs="Times New Roman"/>
          <w:b/>
          <w:noProof/>
          <w:sz w:val="24"/>
          <w:szCs w:val="24"/>
          <w:lang w:val="en-US" w:eastAsia="ru-RU"/>
        </w:rPr>
        <w:t>II</w:t>
      </w:r>
      <w:r w:rsidRPr="006E0506">
        <w:rPr>
          <w:rFonts w:ascii="Times New Roman" w:hAnsi="Times New Roman" w:cs="Times New Roman"/>
          <w:b/>
          <w:noProof/>
          <w:sz w:val="24"/>
          <w:szCs w:val="24"/>
          <w:lang w:eastAsia="ru-RU"/>
        </w:rPr>
        <w:t xml:space="preserve"> степень – средней тяжести.</w:t>
      </w:r>
      <w:r>
        <w:rPr>
          <w:rFonts w:ascii="Times New Roman" w:hAnsi="Times New Roman" w:cs="Times New Roman"/>
          <w:noProof/>
          <w:sz w:val="24"/>
          <w:szCs w:val="24"/>
          <w:lang w:eastAsia="ru-RU"/>
        </w:rPr>
        <w:t xml:space="preserve"> Доза облучения 1200-2000 рад. Рання реакция – легкая эритема. Скрытый период длится около двух недель. В период острого воспаления появляется выраженная эритема и отек, захватывающие кожу и глублежащие ткани. На месте эритемы появляются мелкие, наполненные прозрачной жидкостью пузыри, которые сливаются в крупные. Период восстановления длится 4-6 недель и более. Эрозии и </w:t>
      </w:r>
      <w:r>
        <w:rPr>
          <w:rFonts w:ascii="Times New Roman" w:hAnsi="Times New Roman" w:cs="Times New Roman"/>
          <w:noProof/>
          <w:sz w:val="24"/>
          <w:szCs w:val="24"/>
          <w:lang w:eastAsia="ru-RU"/>
        </w:rPr>
        <w:lastRenderedPageBreak/>
        <w:t>изъявления эпитализируются, кожа этих участков истончается и пигментируется, утолщается, проявляется расширенная сосудистая сеть.</w:t>
      </w:r>
    </w:p>
    <w:p w:rsidR="00CC31E5" w:rsidRDefault="00CC31E5" w:rsidP="00CC31E5">
      <w:pPr>
        <w:pStyle w:val="a3"/>
        <w:rPr>
          <w:rFonts w:ascii="Times New Roman" w:hAnsi="Times New Roman" w:cs="Times New Roman"/>
          <w:noProof/>
          <w:sz w:val="24"/>
          <w:szCs w:val="24"/>
          <w:lang w:eastAsia="ru-RU"/>
        </w:rPr>
      </w:pPr>
      <w:r w:rsidRPr="00750BC0">
        <w:rPr>
          <w:rFonts w:ascii="Times New Roman" w:hAnsi="Times New Roman" w:cs="Times New Roman"/>
          <w:b/>
          <w:noProof/>
          <w:sz w:val="24"/>
          <w:szCs w:val="24"/>
          <w:lang w:val="en-US" w:eastAsia="ru-RU"/>
        </w:rPr>
        <w:t>III</w:t>
      </w:r>
      <w:r w:rsidRPr="00750BC0">
        <w:rPr>
          <w:rFonts w:ascii="Times New Roman" w:hAnsi="Times New Roman" w:cs="Times New Roman"/>
          <w:b/>
          <w:noProof/>
          <w:sz w:val="24"/>
          <w:szCs w:val="24"/>
          <w:lang w:eastAsia="ru-RU"/>
        </w:rPr>
        <w:t xml:space="preserve"> степень – тяжелая.</w:t>
      </w:r>
      <w:r>
        <w:rPr>
          <w:rFonts w:ascii="Times New Roman" w:hAnsi="Times New Roman" w:cs="Times New Roman"/>
          <w:b/>
          <w:noProof/>
          <w:sz w:val="24"/>
          <w:szCs w:val="24"/>
          <w:lang w:eastAsia="ru-RU"/>
        </w:rPr>
        <w:t xml:space="preserve"> </w:t>
      </w:r>
      <w:r>
        <w:rPr>
          <w:rFonts w:ascii="Times New Roman" w:hAnsi="Times New Roman" w:cs="Times New Roman"/>
          <w:noProof/>
          <w:sz w:val="24"/>
          <w:szCs w:val="24"/>
          <w:lang w:eastAsia="ru-RU"/>
        </w:rPr>
        <w:t>Облучение более 2000 рад. Рання реакция – отек и болезненная эритема, которая держится до двух суток. Скрытый период – до трех-шести дней. В третьем периоде развивается отек, понижается чувствительность. Появляются точечные кровоизлияния и очаги омертвления кожи багрово-коричневого или черно цвета. При больших дозах облучения погибает не только кожа, но и подкожная клетчатка, мышцы и даже кости, имеет место тромбоз вен. У больных наблюдается лихорадка, сильный болевой синдром. Период восстановления – многие месяцы. На местах заживших рубцов формируются нестойкие грубые рубцы, на них часто образуются язвы, склонные к перерождению в раковые.</w:t>
      </w:r>
    </w:p>
    <w:p w:rsidR="00CC31E5" w:rsidRDefault="00CC31E5" w:rsidP="00CC31E5">
      <w:pPr>
        <w:pStyle w:val="a3"/>
        <w:rPr>
          <w:rFonts w:ascii="Times New Roman" w:hAnsi="Times New Roman" w:cs="Times New Roman"/>
          <w:noProof/>
          <w:sz w:val="24"/>
          <w:szCs w:val="24"/>
          <w:lang w:eastAsia="ru-RU"/>
        </w:rPr>
      </w:pPr>
      <w:r>
        <w:rPr>
          <w:rFonts w:ascii="Times New Roman" w:hAnsi="Times New Roman" w:cs="Times New Roman"/>
          <w:noProof/>
          <w:sz w:val="24"/>
          <w:szCs w:val="24"/>
          <w:lang w:eastAsia="ru-RU"/>
        </w:rPr>
        <w:t xml:space="preserve">  При поверхностных лучевых ожогах, не сопровождающихся общей реакцией организма, показано только местное лечение. Большие пузыри вскрывают. На пораженную поверхность накладывают повязки с антисептиками, антибиотиками и влажно-высыхающие повязки. Под повязками мелкие пузыри подсыхают, на месте образуется струп.</w:t>
      </w:r>
    </w:p>
    <w:p w:rsidR="00CC31E5" w:rsidRDefault="00CC31E5" w:rsidP="00CC31E5">
      <w:pPr>
        <w:pStyle w:val="a3"/>
        <w:rPr>
          <w:rFonts w:ascii="Times New Roman" w:hAnsi="Times New Roman" w:cs="Times New Roman"/>
          <w:noProof/>
          <w:sz w:val="24"/>
          <w:szCs w:val="24"/>
          <w:lang w:eastAsia="ru-RU"/>
        </w:rPr>
      </w:pPr>
      <w:r>
        <w:rPr>
          <w:rFonts w:ascii="Times New Roman" w:hAnsi="Times New Roman" w:cs="Times New Roman"/>
          <w:noProof/>
          <w:sz w:val="24"/>
          <w:szCs w:val="24"/>
          <w:lang w:eastAsia="ru-RU"/>
        </w:rPr>
        <w:t xml:space="preserve">  При более тяжелых лучевых ожогах проводится комплексное, в том числе хирургическое, лечение в стационарных условиях, включающее общеукрепляющую терапию, переливание крови и кровезаменителей.</w:t>
      </w:r>
    </w:p>
    <w:p w:rsidR="008774B9" w:rsidRDefault="008774B9" w:rsidP="00DD4B7E">
      <w:pPr>
        <w:pStyle w:val="a3"/>
        <w:rPr>
          <w:rFonts w:ascii="Times New Roman" w:hAnsi="Times New Roman" w:cs="Times New Roman"/>
          <w:sz w:val="24"/>
          <w:szCs w:val="24"/>
          <w:lang w:eastAsia="ru-RU"/>
        </w:rPr>
      </w:pPr>
    </w:p>
    <w:p w:rsidR="008774B9" w:rsidRDefault="008774B9" w:rsidP="00DD4B7E">
      <w:pPr>
        <w:pStyle w:val="a3"/>
        <w:rPr>
          <w:rFonts w:ascii="Times New Roman" w:hAnsi="Times New Roman" w:cs="Times New Roman"/>
          <w:sz w:val="24"/>
          <w:szCs w:val="24"/>
          <w:lang w:eastAsia="ru-RU"/>
        </w:rPr>
      </w:pPr>
    </w:p>
    <w:p w:rsidR="007C1A47" w:rsidRPr="006E1CB1" w:rsidRDefault="003C4FBF" w:rsidP="00C02956">
      <w:pPr>
        <w:spacing w:before="100" w:beforeAutospacing="1" w:after="100" w:afterAutospacing="1"/>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Домашнее задание</w:t>
      </w:r>
      <w:r w:rsidR="008C6449">
        <w:rPr>
          <w:rFonts w:ascii="Times New Roman" w:eastAsia="Times New Roman" w:hAnsi="Times New Roman" w:cs="Times New Roman"/>
          <w:b/>
          <w:sz w:val="24"/>
          <w:szCs w:val="24"/>
          <w:lang w:eastAsia="ru-RU"/>
        </w:rPr>
        <w:t xml:space="preserve"> (</w:t>
      </w:r>
      <w:r w:rsidR="00695C9F">
        <w:rPr>
          <w:rFonts w:ascii="Times New Roman" w:eastAsia="Times New Roman" w:hAnsi="Times New Roman" w:cs="Times New Roman"/>
          <w:b/>
          <w:sz w:val="24"/>
          <w:szCs w:val="24"/>
          <w:lang w:eastAsia="ru-RU"/>
        </w:rPr>
        <w:t>письменно в тетради</w:t>
      </w:r>
      <w:r w:rsidR="008C6449">
        <w:rPr>
          <w:rFonts w:ascii="Times New Roman" w:eastAsia="Times New Roman" w:hAnsi="Times New Roman" w:cs="Times New Roman"/>
          <w:b/>
          <w:sz w:val="24"/>
          <w:szCs w:val="24"/>
          <w:lang w:eastAsia="ru-RU"/>
        </w:rPr>
        <w:t>)</w:t>
      </w:r>
      <w:r w:rsidR="007C1A47" w:rsidRPr="006E1CB1">
        <w:rPr>
          <w:rFonts w:ascii="Times New Roman" w:eastAsia="Times New Roman" w:hAnsi="Times New Roman" w:cs="Times New Roman"/>
          <w:b/>
          <w:sz w:val="24"/>
          <w:szCs w:val="24"/>
          <w:lang w:eastAsia="ru-RU"/>
        </w:rPr>
        <w:t>:</w:t>
      </w:r>
    </w:p>
    <w:p w:rsidR="00CC31E5" w:rsidRDefault="00CC31E5" w:rsidP="00CC31E5">
      <w:pPr>
        <w:pStyle w:val="a3"/>
        <w:rPr>
          <w:rFonts w:ascii="Times New Roman" w:hAnsi="Times New Roman" w:cs="Times New Roman"/>
          <w:noProof/>
          <w:sz w:val="24"/>
          <w:szCs w:val="24"/>
          <w:lang w:eastAsia="ru-RU"/>
        </w:rPr>
      </w:pPr>
      <w:r>
        <w:rPr>
          <w:rFonts w:ascii="Times New Roman" w:hAnsi="Times New Roman" w:cs="Times New Roman"/>
          <w:noProof/>
          <w:sz w:val="24"/>
          <w:szCs w:val="24"/>
          <w:lang w:eastAsia="ru-RU"/>
        </w:rPr>
        <w:t>1. Что такое ожог?</w:t>
      </w:r>
    </w:p>
    <w:p w:rsidR="00CC31E5" w:rsidRDefault="00CC31E5" w:rsidP="00CC31E5">
      <w:pPr>
        <w:pStyle w:val="a3"/>
        <w:rPr>
          <w:rFonts w:ascii="Times New Roman" w:hAnsi="Times New Roman" w:cs="Times New Roman"/>
          <w:noProof/>
          <w:sz w:val="24"/>
          <w:szCs w:val="24"/>
          <w:lang w:eastAsia="ru-RU"/>
        </w:rPr>
      </w:pPr>
      <w:r>
        <w:rPr>
          <w:rFonts w:ascii="Times New Roman" w:hAnsi="Times New Roman" w:cs="Times New Roman"/>
          <w:noProof/>
          <w:sz w:val="24"/>
          <w:szCs w:val="24"/>
          <w:lang w:eastAsia="ru-RU"/>
        </w:rPr>
        <w:t>2. Как различают термические ожоги по степени тяжести?</w:t>
      </w:r>
    </w:p>
    <w:p w:rsidR="00CC31E5" w:rsidRDefault="00CC31E5" w:rsidP="00CC31E5">
      <w:pPr>
        <w:pStyle w:val="a3"/>
        <w:rPr>
          <w:rFonts w:ascii="Times New Roman" w:hAnsi="Times New Roman" w:cs="Times New Roman"/>
          <w:noProof/>
          <w:sz w:val="24"/>
          <w:szCs w:val="24"/>
          <w:lang w:eastAsia="ru-RU"/>
        </w:rPr>
      </w:pPr>
      <w:r>
        <w:rPr>
          <w:rFonts w:ascii="Times New Roman" w:hAnsi="Times New Roman" w:cs="Times New Roman"/>
          <w:noProof/>
          <w:sz w:val="24"/>
          <w:szCs w:val="24"/>
          <w:lang w:eastAsia="ru-RU"/>
        </w:rPr>
        <w:t>3. В чем заключается первая помощь при термических ожогах различной степени тяжести?</w:t>
      </w:r>
    </w:p>
    <w:p w:rsidR="00CC31E5" w:rsidRDefault="00CC31E5" w:rsidP="00CC31E5">
      <w:pPr>
        <w:pStyle w:val="a3"/>
        <w:rPr>
          <w:rFonts w:ascii="Times New Roman" w:hAnsi="Times New Roman" w:cs="Times New Roman"/>
          <w:noProof/>
          <w:sz w:val="24"/>
          <w:szCs w:val="24"/>
          <w:lang w:eastAsia="ru-RU"/>
        </w:rPr>
      </w:pPr>
      <w:r>
        <w:rPr>
          <w:rFonts w:ascii="Times New Roman" w:hAnsi="Times New Roman" w:cs="Times New Roman"/>
          <w:noProof/>
          <w:sz w:val="24"/>
          <w:szCs w:val="24"/>
          <w:lang w:eastAsia="ru-RU"/>
        </w:rPr>
        <w:t>4. Как оказывается первая помощь при ожогах химическими веществами глаз и кожи?</w:t>
      </w:r>
    </w:p>
    <w:p w:rsidR="00CC31E5" w:rsidRDefault="00CC31E5" w:rsidP="00CC31E5">
      <w:pPr>
        <w:pStyle w:val="a3"/>
        <w:rPr>
          <w:rFonts w:ascii="Times New Roman" w:hAnsi="Times New Roman" w:cs="Times New Roman"/>
          <w:noProof/>
          <w:sz w:val="24"/>
          <w:szCs w:val="24"/>
          <w:lang w:eastAsia="ru-RU"/>
        </w:rPr>
      </w:pPr>
      <w:r>
        <w:rPr>
          <w:rFonts w:ascii="Times New Roman" w:hAnsi="Times New Roman" w:cs="Times New Roman"/>
          <w:noProof/>
          <w:sz w:val="24"/>
          <w:szCs w:val="24"/>
          <w:lang w:eastAsia="ru-RU"/>
        </w:rPr>
        <w:t>5. Как оказывается первая помощь при электрических ожогах?</w:t>
      </w:r>
    </w:p>
    <w:p w:rsidR="00CC31E5" w:rsidRDefault="00CC31E5" w:rsidP="00CC31E5">
      <w:pPr>
        <w:pStyle w:val="a3"/>
        <w:rPr>
          <w:rFonts w:ascii="Times New Roman" w:hAnsi="Times New Roman" w:cs="Times New Roman"/>
          <w:noProof/>
          <w:sz w:val="24"/>
          <w:szCs w:val="24"/>
          <w:lang w:eastAsia="ru-RU"/>
        </w:rPr>
      </w:pPr>
      <w:r>
        <w:rPr>
          <w:rFonts w:ascii="Times New Roman" w:hAnsi="Times New Roman" w:cs="Times New Roman"/>
          <w:noProof/>
          <w:sz w:val="24"/>
          <w:szCs w:val="24"/>
          <w:lang w:eastAsia="ru-RU"/>
        </w:rPr>
        <w:t>6. Какие выделяют периоды лучевых ожогов?</w:t>
      </w:r>
    </w:p>
    <w:p w:rsidR="00CC31E5" w:rsidRDefault="00CC31E5" w:rsidP="00CC31E5">
      <w:pPr>
        <w:pStyle w:val="a3"/>
        <w:rPr>
          <w:rFonts w:ascii="Times New Roman" w:hAnsi="Times New Roman" w:cs="Times New Roman"/>
          <w:noProof/>
          <w:sz w:val="24"/>
          <w:szCs w:val="24"/>
          <w:lang w:eastAsia="ru-RU"/>
        </w:rPr>
      </w:pPr>
      <w:r>
        <w:rPr>
          <w:rFonts w:ascii="Times New Roman" w:hAnsi="Times New Roman" w:cs="Times New Roman"/>
          <w:noProof/>
          <w:sz w:val="24"/>
          <w:szCs w:val="24"/>
          <w:lang w:eastAsia="ru-RU"/>
        </w:rPr>
        <w:t>7. Как различают лучевые ожоги по степени тяжести?</w:t>
      </w:r>
    </w:p>
    <w:p w:rsidR="00CC31E5" w:rsidRPr="009743CB" w:rsidRDefault="00CC31E5" w:rsidP="00CC31E5">
      <w:pPr>
        <w:pStyle w:val="a3"/>
        <w:rPr>
          <w:rFonts w:ascii="Times New Roman" w:hAnsi="Times New Roman" w:cs="Times New Roman"/>
          <w:noProof/>
          <w:sz w:val="24"/>
          <w:szCs w:val="24"/>
          <w:lang w:eastAsia="ru-RU"/>
        </w:rPr>
      </w:pPr>
      <w:r>
        <w:rPr>
          <w:rFonts w:ascii="Times New Roman" w:hAnsi="Times New Roman" w:cs="Times New Roman"/>
          <w:noProof/>
          <w:sz w:val="24"/>
          <w:szCs w:val="24"/>
          <w:lang w:eastAsia="ru-RU"/>
        </w:rPr>
        <w:t>8. Первая помощь при лучевых ожогах?</w:t>
      </w:r>
    </w:p>
    <w:p w:rsidR="006E1CB1" w:rsidRPr="00762BB3" w:rsidRDefault="006E1CB1" w:rsidP="00C02956">
      <w:pPr>
        <w:spacing w:before="100" w:beforeAutospacing="1" w:after="100" w:afterAutospacing="1"/>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Преподаватель:                                                                               Ф.П. Архипов</w:t>
      </w:r>
    </w:p>
    <w:p w:rsidR="00C02956" w:rsidRPr="00C02956" w:rsidRDefault="00C02956" w:rsidP="00314DF2">
      <w:pPr>
        <w:pStyle w:val="a3"/>
        <w:rPr>
          <w:rFonts w:ascii="Times New Roman" w:hAnsi="Times New Roman" w:cs="Times New Roman"/>
          <w:b/>
          <w:sz w:val="24"/>
          <w:szCs w:val="24"/>
        </w:rPr>
      </w:pPr>
    </w:p>
    <w:p w:rsidR="002B6E6E" w:rsidRPr="00CA4280" w:rsidRDefault="002B6E6E" w:rsidP="00862C1B">
      <w:pPr>
        <w:pStyle w:val="a3"/>
        <w:jc w:val="center"/>
        <w:rPr>
          <w:rFonts w:ascii="Times New Roman" w:hAnsi="Times New Roman" w:cs="Times New Roman"/>
          <w:b/>
          <w:u w:val="single"/>
        </w:rPr>
      </w:pPr>
    </w:p>
    <w:sectPr w:rsidR="002B6E6E" w:rsidRPr="00CA4280" w:rsidSect="009A58B1">
      <w:headerReference w:type="default" r:id="rId8"/>
      <w:pgSz w:w="11906" w:h="16838"/>
      <w:pgMar w:top="1134" w:right="850" w:bottom="1134" w:left="1701"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28325C" w:rsidRDefault="0028325C" w:rsidP="000F36E6">
      <w:pPr>
        <w:spacing w:after="0" w:line="240" w:lineRule="auto"/>
      </w:pPr>
      <w:r>
        <w:separator/>
      </w:r>
    </w:p>
  </w:endnote>
  <w:endnote w:type="continuationSeparator" w:id="0">
    <w:p w:rsidR="0028325C" w:rsidRDefault="0028325C" w:rsidP="000F36E6">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2AFF" w:usb1="C000247B" w:usb2="00000009" w:usb3="00000000" w:csb0="000001FF" w:csb1="00000000"/>
  </w:font>
  <w:font w:name="Calibri Light">
    <w:panose1 w:val="020F0302020204030204"/>
    <w:charset w:val="CC"/>
    <w:family w:val="swiss"/>
    <w:pitch w:val="variable"/>
    <w:sig w:usb0="E0002AFF" w:usb1="C000247B" w:usb2="00000009" w:usb3="00000000" w:csb0="000001F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28325C" w:rsidRDefault="0028325C" w:rsidP="000F36E6">
      <w:pPr>
        <w:spacing w:after="0" w:line="240" w:lineRule="auto"/>
      </w:pPr>
      <w:r>
        <w:separator/>
      </w:r>
    </w:p>
  </w:footnote>
  <w:footnote w:type="continuationSeparator" w:id="0">
    <w:p w:rsidR="0028325C" w:rsidRDefault="0028325C" w:rsidP="000F36E6">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F36E6" w:rsidRPr="000F36E6" w:rsidRDefault="00695C9F">
    <w:pPr>
      <w:pStyle w:val="a5"/>
      <w:rPr>
        <w:sz w:val="18"/>
        <w:szCs w:val="18"/>
      </w:rPr>
    </w:pPr>
    <w:proofErr w:type="spellStart"/>
    <w:r>
      <w:rPr>
        <w:sz w:val="18"/>
        <w:szCs w:val="18"/>
      </w:rPr>
      <w:t>Прив</w:t>
    </w:r>
    <w:r w:rsidR="000F36E6" w:rsidRPr="000F36E6">
      <w:rPr>
        <w:sz w:val="18"/>
        <w:szCs w:val="18"/>
      </w:rPr>
      <w:t>ГУПС</w:t>
    </w:r>
    <w:proofErr w:type="spellEnd"/>
    <w:r w:rsidR="000F36E6">
      <w:rPr>
        <w:sz w:val="18"/>
        <w:szCs w:val="18"/>
      </w:rPr>
      <w:t xml:space="preserve">                                                                                                                                                                                                           </w:t>
    </w:r>
    <w:r w:rsidR="000F36E6" w:rsidRPr="000F36E6">
      <w:rPr>
        <w:sz w:val="18"/>
        <w:szCs w:val="18"/>
      </w:rPr>
      <w:t xml:space="preserve"> БЖ</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A9B6CAA"/>
    <w:multiLevelType w:val="multilevel"/>
    <w:tmpl w:val="0D027A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24440C37"/>
    <w:multiLevelType w:val="multilevel"/>
    <w:tmpl w:val="B7B2D79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28545FA4"/>
    <w:multiLevelType w:val="multilevel"/>
    <w:tmpl w:val="B7B2D79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285A31CC"/>
    <w:multiLevelType w:val="multilevel"/>
    <w:tmpl w:val="475E71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404B47BB"/>
    <w:multiLevelType w:val="multilevel"/>
    <w:tmpl w:val="2CD2DF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446111CD"/>
    <w:multiLevelType w:val="multilevel"/>
    <w:tmpl w:val="2A6239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51847E15"/>
    <w:multiLevelType w:val="multilevel"/>
    <w:tmpl w:val="B7B2D79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0"/>
  </w:num>
  <w:num w:numId="2">
    <w:abstractNumId w:val="3"/>
  </w:num>
  <w:num w:numId="3">
    <w:abstractNumId w:val="4"/>
  </w:num>
  <w:num w:numId="4">
    <w:abstractNumId w:val="5"/>
  </w:num>
  <w:num w:numId="5">
    <w:abstractNumId w:val="1"/>
    <w:lvlOverride w:ilvl="0">
      <w:startOverride w:val="2"/>
    </w:lvlOverride>
  </w:num>
  <w:num w:numId="6">
    <w:abstractNumId w:val="6"/>
  </w:num>
  <w:num w:numId="7">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footnotePr>
    <w:footnote w:id="-1"/>
    <w:footnote w:id="0"/>
  </w:footnotePr>
  <w:endnotePr>
    <w:endnote w:id="-1"/>
    <w:endnote w:id="0"/>
  </w:endnotePr>
  <w:compat/>
  <w:rsids>
    <w:rsidRoot w:val="00862C1B"/>
    <w:rsid w:val="000553F3"/>
    <w:rsid w:val="000B758E"/>
    <w:rsid w:val="000D7177"/>
    <w:rsid w:val="000E5601"/>
    <w:rsid w:val="000F36E6"/>
    <w:rsid w:val="000F414C"/>
    <w:rsid w:val="00103CAC"/>
    <w:rsid w:val="00170A32"/>
    <w:rsid w:val="00180BB3"/>
    <w:rsid w:val="001A6855"/>
    <w:rsid w:val="001C185C"/>
    <w:rsid w:val="001D3B58"/>
    <w:rsid w:val="001D571E"/>
    <w:rsid w:val="001D7EF1"/>
    <w:rsid w:val="00220BF9"/>
    <w:rsid w:val="00273A68"/>
    <w:rsid w:val="0028325C"/>
    <w:rsid w:val="002B6E6E"/>
    <w:rsid w:val="002C2726"/>
    <w:rsid w:val="002C678B"/>
    <w:rsid w:val="00301611"/>
    <w:rsid w:val="00314DF2"/>
    <w:rsid w:val="00343795"/>
    <w:rsid w:val="00355C5A"/>
    <w:rsid w:val="00370CF1"/>
    <w:rsid w:val="003C4FBF"/>
    <w:rsid w:val="003E2B24"/>
    <w:rsid w:val="003F4262"/>
    <w:rsid w:val="00427BF9"/>
    <w:rsid w:val="00441A95"/>
    <w:rsid w:val="004420E0"/>
    <w:rsid w:val="00461AFB"/>
    <w:rsid w:val="004913A9"/>
    <w:rsid w:val="004962AB"/>
    <w:rsid w:val="004F0AE7"/>
    <w:rsid w:val="004F493D"/>
    <w:rsid w:val="004F631D"/>
    <w:rsid w:val="00517298"/>
    <w:rsid w:val="00534294"/>
    <w:rsid w:val="00547493"/>
    <w:rsid w:val="005B77E1"/>
    <w:rsid w:val="005D5482"/>
    <w:rsid w:val="005E21B5"/>
    <w:rsid w:val="005F4AE8"/>
    <w:rsid w:val="0063135D"/>
    <w:rsid w:val="00635447"/>
    <w:rsid w:val="00694334"/>
    <w:rsid w:val="00695C9F"/>
    <w:rsid w:val="006E1CB1"/>
    <w:rsid w:val="00705418"/>
    <w:rsid w:val="00731B7E"/>
    <w:rsid w:val="007609B9"/>
    <w:rsid w:val="00762BB3"/>
    <w:rsid w:val="00763912"/>
    <w:rsid w:val="007B26E6"/>
    <w:rsid w:val="007C1A47"/>
    <w:rsid w:val="00816215"/>
    <w:rsid w:val="00836471"/>
    <w:rsid w:val="00862C1B"/>
    <w:rsid w:val="008774B9"/>
    <w:rsid w:val="008B121F"/>
    <w:rsid w:val="008B765A"/>
    <w:rsid w:val="008C5F3D"/>
    <w:rsid w:val="008C6449"/>
    <w:rsid w:val="008D3DF0"/>
    <w:rsid w:val="008E51D8"/>
    <w:rsid w:val="00906614"/>
    <w:rsid w:val="00931DE0"/>
    <w:rsid w:val="009A58B1"/>
    <w:rsid w:val="009C004E"/>
    <w:rsid w:val="009D3CA2"/>
    <w:rsid w:val="009F4046"/>
    <w:rsid w:val="00A33EDB"/>
    <w:rsid w:val="00A653FA"/>
    <w:rsid w:val="00A8567D"/>
    <w:rsid w:val="00A95672"/>
    <w:rsid w:val="00AB3467"/>
    <w:rsid w:val="00AB4023"/>
    <w:rsid w:val="00AD63EA"/>
    <w:rsid w:val="00AE4B48"/>
    <w:rsid w:val="00B061C4"/>
    <w:rsid w:val="00B8060F"/>
    <w:rsid w:val="00BB79E8"/>
    <w:rsid w:val="00C02956"/>
    <w:rsid w:val="00C714CF"/>
    <w:rsid w:val="00C83D77"/>
    <w:rsid w:val="00C85EF3"/>
    <w:rsid w:val="00C96347"/>
    <w:rsid w:val="00CA1135"/>
    <w:rsid w:val="00CA4280"/>
    <w:rsid w:val="00CC31E5"/>
    <w:rsid w:val="00CE5A47"/>
    <w:rsid w:val="00CE6571"/>
    <w:rsid w:val="00CE74CD"/>
    <w:rsid w:val="00CF3EBF"/>
    <w:rsid w:val="00D05116"/>
    <w:rsid w:val="00D60B72"/>
    <w:rsid w:val="00D65ABF"/>
    <w:rsid w:val="00D76A62"/>
    <w:rsid w:val="00D83EB9"/>
    <w:rsid w:val="00DD3A8D"/>
    <w:rsid w:val="00DD4B7E"/>
    <w:rsid w:val="00DE450B"/>
    <w:rsid w:val="00DE4613"/>
    <w:rsid w:val="00E1072B"/>
    <w:rsid w:val="00E146DB"/>
    <w:rsid w:val="00E44227"/>
    <w:rsid w:val="00E70DE2"/>
    <w:rsid w:val="00E94394"/>
    <w:rsid w:val="00EB0560"/>
    <w:rsid w:val="00EE3AAF"/>
    <w:rsid w:val="00F455D2"/>
    <w:rsid w:val="00F64F2A"/>
    <w:rsid w:val="00F74297"/>
    <w:rsid w:val="00F7552E"/>
    <w:rsid w:val="00FB0EF6"/>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A58B1"/>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862C1B"/>
    <w:pPr>
      <w:spacing w:after="0" w:line="240" w:lineRule="auto"/>
    </w:pPr>
  </w:style>
  <w:style w:type="paragraph" w:styleId="a4">
    <w:name w:val="Normal (Web)"/>
    <w:basedOn w:val="a"/>
    <w:uiPriority w:val="99"/>
    <w:unhideWhenUsed/>
    <w:rsid w:val="00314DF2"/>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5">
    <w:name w:val="header"/>
    <w:basedOn w:val="a"/>
    <w:link w:val="a6"/>
    <w:uiPriority w:val="99"/>
    <w:unhideWhenUsed/>
    <w:rsid w:val="000F36E6"/>
    <w:pPr>
      <w:tabs>
        <w:tab w:val="center" w:pos="4677"/>
        <w:tab w:val="right" w:pos="9355"/>
      </w:tabs>
      <w:spacing w:after="0" w:line="240" w:lineRule="auto"/>
    </w:pPr>
  </w:style>
  <w:style w:type="character" w:customStyle="1" w:styleId="a6">
    <w:name w:val="Верхний колонтитул Знак"/>
    <w:basedOn w:val="a0"/>
    <w:link w:val="a5"/>
    <w:uiPriority w:val="99"/>
    <w:rsid w:val="000F36E6"/>
  </w:style>
  <w:style w:type="paragraph" w:styleId="a7">
    <w:name w:val="footer"/>
    <w:basedOn w:val="a"/>
    <w:link w:val="a8"/>
    <w:uiPriority w:val="99"/>
    <w:unhideWhenUsed/>
    <w:rsid w:val="000F36E6"/>
    <w:pPr>
      <w:tabs>
        <w:tab w:val="center" w:pos="4677"/>
        <w:tab w:val="right" w:pos="9355"/>
      </w:tabs>
      <w:spacing w:after="0" w:line="240" w:lineRule="auto"/>
    </w:pPr>
  </w:style>
  <w:style w:type="character" w:customStyle="1" w:styleId="a8">
    <w:name w:val="Нижний колонтитул Знак"/>
    <w:basedOn w:val="a0"/>
    <w:link w:val="a7"/>
    <w:uiPriority w:val="99"/>
    <w:rsid w:val="000F36E6"/>
  </w:style>
  <w:style w:type="character" w:styleId="a9">
    <w:name w:val="Strong"/>
    <w:basedOn w:val="a0"/>
    <w:uiPriority w:val="22"/>
    <w:qFormat/>
    <w:rsid w:val="008774B9"/>
    <w:rPr>
      <w:b/>
      <w:bCs/>
    </w:rPr>
  </w:style>
  <w:style w:type="character" w:styleId="aa">
    <w:name w:val="Hyperlink"/>
    <w:basedOn w:val="a0"/>
    <w:uiPriority w:val="99"/>
    <w:semiHidden/>
    <w:unhideWhenUsed/>
    <w:rsid w:val="008774B9"/>
    <w:rPr>
      <w:color w:val="0000FF"/>
      <w:u w:val="single"/>
    </w:rPr>
  </w:style>
</w:styles>
</file>

<file path=word/webSettings.xml><?xml version="1.0" encoding="utf-8"?>
<w:webSettings xmlns:r="http://schemas.openxmlformats.org/officeDocument/2006/relationships" xmlns:w="http://schemas.openxmlformats.org/wordprocessingml/2006/main">
  <w:divs>
    <w:div w:id="45493000">
      <w:bodyDiv w:val="1"/>
      <w:marLeft w:val="0"/>
      <w:marRight w:val="0"/>
      <w:marTop w:val="0"/>
      <w:marBottom w:val="0"/>
      <w:divBdr>
        <w:top w:val="none" w:sz="0" w:space="0" w:color="auto"/>
        <w:left w:val="none" w:sz="0" w:space="0" w:color="auto"/>
        <w:bottom w:val="none" w:sz="0" w:space="0" w:color="auto"/>
        <w:right w:val="none" w:sz="0" w:space="0" w:color="auto"/>
      </w:divBdr>
    </w:div>
    <w:div w:id="127289159">
      <w:bodyDiv w:val="1"/>
      <w:marLeft w:val="0"/>
      <w:marRight w:val="0"/>
      <w:marTop w:val="0"/>
      <w:marBottom w:val="0"/>
      <w:divBdr>
        <w:top w:val="none" w:sz="0" w:space="0" w:color="auto"/>
        <w:left w:val="none" w:sz="0" w:space="0" w:color="auto"/>
        <w:bottom w:val="none" w:sz="0" w:space="0" w:color="auto"/>
        <w:right w:val="none" w:sz="0" w:space="0" w:color="auto"/>
      </w:divBdr>
    </w:div>
    <w:div w:id="216625874">
      <w:bodyDiv w:val="1"/>
      <w:marLeft w:val="0"/>
      <w:marRight w:val="0"/>
      <w:marTop w:val="0"/>
      <w:marBottom w:val="0"/>
      <w:divBdr>
        <w:top w:val="none" w:sz="0" w:space="0" w:color="auto"/>
        <w:left w:val="none" w:sz="0" w:space="0" w:color="auto"/>
        <w:bottom w:val="none" w:sz="0" w:space="0" w:color="auto"/>
        <w:right w:val="none" w:sz="0" w:space="0" w:color="auto"/>
      </w:divBdr>
    </w:div>
    <w:div w:id="232594179">
      <w:bodyDiv w:val="1"/>
      <w:marLeft w:val="0"/>
      <w:marRight w:val="0"/>
      <w:marTop w:val="0"/>
      <w:marBottom w:val="0"/>
      <w:divBdr>
        <w:top w:val="none" w:sz="0" w:space="0" w:color="auto"/>
        <w:left w:val="none" w:sz="0" w:space="0" w:color="auto"/>
        <w:bottom w:val="none" w:sz="0" w:space="0" w:color="auto"/>
        <w:right w:val="none" w:sz="0" w:space="0" w:color="auto"/>
      </w:divBdr>
    </w:div>
    <w:div w:id="379092050">
      <w:bodyDiv w:val="1"/>
      <w:marLeft w:val="0"/>
      <w:marRight w:val="0"/>
      <w:marTop w:val="0"/>
      <w:marBottom w:val="0"/>
      <w:divBdr>
        <w:top w:val="none" w:sz="0" w:space="0" w:color="auto"/>
        <w:left w:val="none" w:sz="0" w:space="0" w:color="auto"/>
        <w:bottom w:val="none" w:sz="0" w:space="0" w:color="auto"/>
        <w:right w:val="none" w:sz="0" w:space="0" w:color="auto"/>
      </w:divBdr>
    </w:div>
    <w:div w:id="414941153">
      <w:bodyDiv w:val="1"/>
      <w:marLeft w:val="0"/>
      <w:marRight w:val="0"/>
      <w:marTop w:val="0"/>
      <w:marBottom w:val="0"/>
      <w:divBdr>
        <w:top w:val="none" w:sz="0" w:space="0" w:color="auto"/>
        <w:left w:val="none" w:sz="0" w:space="0" w:color="auto"/>
        <w:bottom w:val="none" w:sz="0" w:space="0" w:color="auto"/>
        <w:right w:val="none" w:sz="0" w:space="0" w:color="auto"/>
      </w:divBdr>
    </w:div>
    <w:div w:id="435754590">
      <w:bodyDiv w:val="1"/>
      <w:marLeft w:val="0"/>
      <w:marRight w:val="0"/>
      <w:marTop w:val="0"/>
      <w:marBottom w:val="0"/>
      <w:divBdr>
        <w:top w:val="none" w:sz="0" w:space="0" w:color="auto"/>
        <w:left w:val="none" w:sz="0" w:space="0" w:color="auto"/>
        <w:bottom w:val="none" w:sz="0" w:space="0" w:color="auto"/>
        <w:right w:val="none" w:sz="0" w:space="0" w:color="auto"/>
      </w:divBdr>
    </w:div>
    <w:div w:id="539902321">
      <w:bodyDiv w:val="1"/>
      <w:marLeft w:val="0"/>
      <w:marRight w:val="0"/>
      <w:marTop w:val="0"/>
      <w:marBottom w:val="0"/>
      <w:divBdr>
        <w:top w:val="none" w:sz="0" w:space="0" w:color="auto"/>
        <w:left w:val="none" w:sz="0" w:space="0" w:color="auto"/>
        <w:bottom w:val="none" w:sz="0" w:space="0" w:color="auto"/>
        <w:right w:val="none" w:sz="0" w:space="0" w:color="auto"/>
      </w:divBdr>
    </w:div>
    <w:div w:id="570773767">
      <w:bodyDiv w:val="1"/>
      <w:marLeft w:val="0"/>
      <w:marRight w:val="0"/>
      <w:marTop w:val="0"/>
      <w:marBottom w:val="0"/>
      <w:divBdr>
        <w:top w:val="none" w:sz="0" w:space="0" w:color="auto"/>
        <w:left w:val="none" w:sz="0" w:space="0" w:color="auto"/>
        <w:bottom w:val="none" w:sz="0" w:space="0" w:color="auto"/>
        <w:right w:val="none" w:sz="0" w:space="0" w:color="auto"/>
      </w:divBdr>
    </w:div>
    <w:div w:id="602303351">
      <w:bodyDiv w:val="1"/>
      <w:marLeft w:val="0"/>
      <w:marRight w:val="0"/>
      <w:marTop w:val="0"/>
      <w:marBottom w:val="0"/>
      <w:divBdr>
        <w:top w:val="none" w:sz="0" w:space="0" w:color="auto"/>
        <w:left w:val="none" w:sz="0" w:space="0" w:color="auto"/>
        <w:bottom w:val="none" w:sz="0" w:space="0" w:color="auto"/>
        <w:right w:val="none" w:sz="0" w:space="0" w:color="auto"/>
      </w:divBdr>
    </w:div>
    <w:div w:id="612707122">
      <w:bodyDiv w:val="1"/>
      <w:marLeft w:val="0"/>
      <w:marRight w:val="0"/>
      <w:marTop w:val="0"/>
      <w:marBottom w:val="0"/>
      <w:divBdr>
        <w:top w:val="none" w:sz="0" w:space="0" w:color="auto"/>
        <w:left w:val="none" w:sz="0" w:space="0" w:color="auto"/>
        <w:bottom w:val="none" w:sz="0" w:space="0" w:color="auto"/>
        <w:right w:val="none" w:sz="0" w:space="0" w:color="auto"/>
      </w:divBdr>
    </w:div>
    <w:div w:id="693309583">
      <w:bodyDiv w:val="1"/>
      <w:marLeft w:val="0"/>
      <w:marRight w:val="0"/>
      <w:marTop w:val="0"/>
      <w:marBottom w:val="0"/>
      <w:divBdr>
        <w:top w:val="none" w:sz="0" w:space="0" w:color="auto"/>
        <w:left w:val="none" w:sz="0" w:space="0" w:color="auto"/>
        <w:bottom w:val="none" w:sz="0" w:space="0" w:color="auto"/>
        <w:right w:val="none" w:sz="0" w:space="0" w:color="auto"/>
      </w:divBdr>
    </w:div>
    <w:div w:id="751199728">
      <w:bodyDiv w:val="1"/>
      <w:marLeft w:val="0"/>
      <w:marRight w:val="0"/>
      <w:marTop w:val="0"/>
      <w:marBottom w:val="0"/>
      <w:divBdr>
        <w:top w:val="none" w:sz="0" w:space="0" w:color="auto"/>
        <w:left w:val="none" w:sz="0" w:space="0" w:color="auto"/>
        <w:bottom w:val="none" w:sz="0" w:space="0" w:color="auto"/>
        <w:right w:val="none" w:sz="0" w:space="0" w:color="auto"/>
      </w:divBdr>
    </w:div>
    <w:div w:id="759521343">
      <w:bodyDiv w:val="1"/>
      <w:marLeft w:val="0"/>
      <w:marRight w:val="0"/>
      <w:marTop w:val="0"/>
      <w:marBottom w:val="0"/>
      <w:divBdr>
        <w:top w:val="none" w:sz="0" w:space="0" w:color="auto"/>
        <w:left w:val="none" w:sz="0" w:space="0" w:color="auto"/>
        <w:bottom w:val="none" w:sz="0" w:space="0" w:color="auto"/>
        <w:right w:val="none" w:sz="0" w:space="0" w:color="auto"/>
      </w:divBdr>
    </w:div>
    <w:div w:id="766969076">
      <w:bodyDiv w:val="1"/>
      <w:marLeft w:val="0"/>
      <w:marRight w:val="0"/>
      <w:marTop w:val="0"/>
      <w:marBottom w:val="0"/>
      <w:divBdr>
        <w:top w:val="none" w:sz="0" w:space="0" w:color="auto"/>
        <w:left w:val="none" w:sz="0" w:space="0" w:color="auto"/>
        <w:bottom w:val="none" w:sz="0" w:space="0" w:color="auto"/>
        <w:right w:val="none" w:sz="0" w:space="0" w:color="auto"/>
      </w:divBdr>
    </w:div>
    <w:div w:id="820122437">
      <w:bodyDiv w:val="1"/>
      <w:marLeft w:val="0"/>
      <w:marRight w:val="0"/>
      <w:marTop w:val="0"/>
      <w:marBottom w:val="0"/>
      <w:divBdr>
        <w:top w:val="none" w:sz="0" w:space="0" w:color="auto"/>
        <w:left w:val="none" w:sz="0" w:space="0" w:color="auto"/>
        <w:bottom w:val="none" w:sz="0" w:space="0" w:color="auto"/>
        <w:right w:val="none" w:sz="0" w:space="0" w:color="auto"/>
      </w:divBdr>
    </w:div>
    <w:div w:id="922956969">
      <w:bodyDiv w:val="1"/>
      <w:marLeft w:val="0"/>
      <w:marRight w:val="0"/>
      <w:marTop w:val="0"/>
      <w:marBottom w:val="0"/>
      <w:divBdr>
        <w:top w:val="none" w:sz="0" w:space="0" w:color="auto"/>
        <w:left w:val="none" w:sz="0" w:space="0" w:color="auto"/>
        <w:bottom w:val="none" w:sz="0" w:space="0" w:color="auto"/>
        <w:right w:val="none" w:sz="0" w:space="0" w:color="auto"/>
      </w:divBdr>
    </w:div>
    <w:div w:id="1045714511">
      <w:bodyDiv w:val="1"/>
      <w:marLeft w:val="0"/>
      <w:marRight w:val="0"/>
      <w:marTop w:val="0"/>
      <w:marBottom w:val="0"/>
      <w:divBdr>
        <w:top w:val="none" w:sz="0" w:space="0" w:color="auto"/>
        <w:left w:val="none" w:sz="0" w:space="0" w:color="auto"/>
        <w:bottom w:val="none" w:sz="0" w:space="0" w:color="auto"/>
        <w:right w:val="none" w:sz="0" w:space="0" w:color="auto"/>
      </w:divBdr>
    </w:div>
    <w:div w:id="1092161304">
      <w:bodyDiv w:val="1"/>
      <w:marLeft w:val="0"/>
      <w:marRight w:val="0"/>
      <w:marTop w:val="0"/>
      <w:marBottom w:val="0"/>
      <w:divBdr>
        <w:top w:val="none" w:sz="0" w:space="0" w:color="auto"/>
        <w:left w:val="none" w:sz="0" w:space="0" w:color="auto"/>
        <w:bottom w:val="none" w:sz="0" w:space="0" w:color="auto"/>
        <w:right w:val="none" w:sz="0" w:space="0" w:color="auto"/>
      </w:divBdr>
    </w:div>
    <w:div w:id="1332563621">
      <w:bodyDiv w:val="1"/>
      <w:marLeft w:val="0"/>
      <w:marRight w:val="0"/>
      <w:marTop w:val="0"/>
      <w:marBottom w:val="0"/>
      <w:divBdr>
        <w:top w:val="none" w:sz="0" w:space="0" w:color="auto"/>
        <w:left w:val="none" w:sz="0" w:space="0" w:color="auto"/>
        <w:bottom w:val="none" w:sz="0" w:space="0" w:color="auto"/>
        <w:right w:val="none" w:sz="0" w:space="0" w:color="auto"/>
      </w:divBdr>
    </w:div>
    <w:div w:id="1413238450">
      <w:bodyDiv w:val="1"/>
      <w:marLeft w:val="0"/>
      <w:marRight w:val="0"/>
      <w:marTop w:val="0"/>
      <w:marBottom w:val="0"/>
      <w:divBdr>
        <w:top w:val="none" w:sz="0" w:space="0" w:color="auto"/>
        <w:left w:val="none" w:sz="0" w:space="0" w:color="auto"/>
        <w:bottom w:val="none" w:sz="0" w:space="0" w:color="auto"/>
        <w:right w:val="none" w:sz="0" w:space="0" w:color="auto"/>
      </w:divBdr>
    </w:div>
    <w:div w:id="1518156342">
      <w:bodyDiv w:val="1"/>
      <w:marLeft w:val="0"/>
      <w:marRight w:val="0"/>
      <w:marTop w:val="0"/>
      <w:marBottom w:val="0"/>
      <w:divBdr>
        <w:top w:val="none" w:sz="0" w:space="0" w:color="auto"/>
        <w:left w:val="none" w:sz="0" w:space="0" w:color="auto"/>
        <w:bottom w:val="none" w:sz="0" w:space="0" w:color="auto"/>
        <w:right w:val="none" w:sz="0" w:space="0" w:color="auto"/>
      </w:divBdr>
    </w:div>
    <w:div w:id="1906991714">
      <w:bodyDiv w:val="1"/>
      <w:marLeft w:val="0"/>
      <w:marRight w:val="0"/>
      <w:marTop w:val="0"/>
      <w:marBottom w:val="0"/>
      <w:divBdr>
        <w:top w:val="none" w:sz="0" w:space="0" w:color="auto"/>
        <w:left w:val="none" w:sz="0" w:space="0" w:color="auto"/>
        <w:bottom w:val="none" w:sz="0" w:space="0" w:color="auto"/>
        <w:right w:val="none" w:sz="0" w:space="0" w:color="auto"/>
      </w:divBdr>
    </w:div>
    <w:div w:id="19476129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B5A0B2D-3DA0-4338-93DB-EC96DCCE47A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3</Pages>
  <Words>1101</Words>
  <Characters>6279</Characters>
  <Application>Microsoft Office Word</Application>
  <DocSecurity>0</DocSecurity>
  <Lines>52</Lines>
  <Paragraphs>14</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7366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Zverdvd.org</dc:creator>
  <cp:lastModifiedBy>Zverdvd.org</cp:lastModifiedBy>
  <cp:revision>2</cp:revision>
  <dcterms:created xsi:type="dcterms:W3CDTF">2026-03-06T10:44:00Z</dcterms:created>
  <dcterms:modified xsi:type="dcterms:W3CDTF">2026-03-06T10:44:00Z</dcterms:modified>
</cp:coreProperties>
</file>