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B5" w:rsidRDefault="004648B5" w:rsidP="004648B5">
      <w:pPr>
        <w:pStyle w:val="ConsPlusNormal"/>
        <w:jc w:val="right"/>
      </w:pP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Title"/>
        <w:jc w:val="center"/>
      </w:pPr>
      <w:bookmarkStart w:id="0" w:name="Par7231"/>
      <w:bookmarkEnd w:id="0"/>
      <w:r>
        <w:t>ПОРЯДОК</w:t>
      </w:r>
    </w:p>
    <w:p w:rsidR="004648B5" w:rsidRDefault="004648B5" w:rsidP="004648B5">
      <w:pPr>
        <w:pStyle w:val="ConsPlusTitle"/>
        <w:jc w:val="center"/>
      </w:pPr>
      <w:r>
        <w:t>ОРГАНИЗАЦИИ ПРОИЗВОДСТВА МАНЕВРОВОЙ РАБОТЫ, ФОРМИРОВАНИЯ</w:t>
      </w:r>
    </w:p>
    <w:p w:rsidR="004648B5" w:rsidRDefault="004648B5" w:rsidP="004648B5">
      <w:pPr>
        <w:pStyle w:val="ConsPlusTitle"/>
        <w:jc w:val="center"/>
      </w:pPr>
      <w:r>
        <w:t>И ПРОПУСКА ПОЕЗДОВ С ВАГОНАМИ, ЗАГРУЖЕННЫМИ ОПАСНЫМИ</w:t>
      </w:r>
    </w:p>
    <w:p w:rsidR="004648B5" w:rsidRDefault="004648B5" w:rsidP="004648B5">
      <w:pPr>
        <w:pStyle w:val="ConsPlusTitle"/>
        <w:jc w:val="center"/>
      </w:pPr>
      <w:r>
        <w:t>ГРУЗАМИ КЛАССА 1 (ВЗРЫВЧАТЫМИ МАТЕРИАЛАМИ)</w:t>
      </w:r>
    </w:p>
    <w:p w:rsidR="004648B5" w:rsidRDefault="004648B5" w:rsidP="004648B5">
      <w:pPr>
        <w:pStyle w:val="ConsPlusNormal"/>
        <w:jc w:val="center"/>
      </w:pPr>
    </w:p>
    <w:p w:rsidR="004648B5" w:rsidRDefault="004648B5" w:rsidP="004648B5">
      <w:pPr>
        <w:pStyle w:val="ConsPlusTitle"/>
        <w:jc w:val="center"/>
        <w:outlineLvl w:val="3"/>
      </w:pPr>
      <w:r>
        <w:t>I. Общие положения</w:t>
      </w: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Normal"/>
        <w:ind w:firstLine="540"/>
        <w:jc w:val="both"/>
      </w:pPr>
      <w:r>
        <w:t>1. Для организации поездной и маневровой работы с вагонами, загруженными взрывчатыми материалами (далее - ВМ), используется информация, имеющаяся в перевозочных документах.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В перевозочных документах на вагоны с ВМ в графе "Наименование груза" указывается наименование этого груза или его условный номер.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На перевозочные </w:t>
      </w:r>
      <w:proofErr w:type="gramStart"/>
      <w:r>
        <w:t>документы</w:t>
      </w:r>
      <w:proofErr w:type="gramEnd"/>
      <w:r>
        <w:t xml:space="preserve"> на вагоны с ВМ ставят штемпеля, в том числе: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1) при перевозке ВМ с условными номерами 119, 126, 137, 141, 179, 182 - штемпеля красного цвета "Особо опасно, ВМ N ...", "Прикрытие", а также штемпель "Не спускать с горки". На основании штемпеля "Особо опасно, ВМ N ..." устанавливается норма прикрытия согласно графе 2 </w:t>
      </w:r>
      <w:hyperlink w:anchor="Par7331" w:tooltip="МИНИМАЛЬНЫЕ НОРМЫ" w:history="1">
        <w:r>
          <w:rPr>
            <w:color w:val="0000FF"/>
          </w:rPr>
          <w:t>приложения N 16</w:t>
        </w:r>
      </w:hyperlink>
      <w:r>
        <w:t xml:space="preserve"> к настоящей Инструкции;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2) при перевозке остальных ВМ - штемпеля красного цвета "ВМ", "Прикрытие", а также штемпель "Не спускать с горки" при наличии этого требования в Правилах перевозок опасных грузов по железным дорогам, утвержденных Советом по железнодорожному транспорту государств - участников Содружества, протокол от 05.04.1996 N 15 (с изменениями и дополнениями).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Кроме того, могут ставиться дополнительные штемпеля: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1) "Секция. Не расцеплять";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2) "Ядовито";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3) "В сопровождении специалиста";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4) "Охрана ж.д." и другие.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Штемпель "ВМ" должен быть дополнен дописанным от руки условным номером перевозимого груза, а штемпель "Прикрытие" дополнен отметкой: "по п. 3.6.6, схема</w:t>
      </w:r>
      <w:proofErr w:type="gramStart"/>
      <w:r>
        <w:t xml:space="preserve"> А</w:t>
      </w:r>
      <w:proofErr w:type="gramEnd"/>
      <w:r>
        <w:t xml:space="preserve">" или "по п. 3.6.6, схема Б", на основании которой устанавливается норма прикрытия (графы, соответственно, 2 и 3 </w:t>
      </w:r>
      <w:hyperlink w:anchor="Par7331" w:tooltip="МИНИМАЛЬНЫЕ НОРМЫ" w:history="1">
        <w:r>
          <w:rPr>
            <w:color w:val="0000FF"/>
          </w:rPr>
          <w:t>приложения N 16</w:t>
        </w:r>
      </w:hyperlink>
      <w:r>
        <w:t xml:space="preserve"> к настоящей Инструкции).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bookmarkStart w:id="1" w:name="Par7249"/>
      <w:bookmarkEnd w:id="1"/>
      <w:r>
        <w:t>2. В вагонном листе формы ГУ-38 в графе "Код прикрытия" для вагонов с ВМ под условными номерами 115, 119, 121, 126, 128, 130, 134, 137, 141, 143, 148, 154, 155, 156, 167, 168, 176, 179, 182, 199 указывается код 9, для вагонов с остальными ВМ указывается код 3.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При этом для вагонов с ВМ, имеющих код прикрытия 9, в графе "</w:t>
      </w:r>
      <w:proofErr w:type="spellStart"/>
      <w:r>
        <w:t>Негабаритность</w:t>
      </w:r>
      <w:proofErr w:type="spellEnd"/>
      <w:r>
        <w:t>, живность, ДБ, НГ" указывается код 7 (вагоны, не подлежащие роспуску с горки).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 xml:space="preserve">На всех сортировочных и участковых железнодорожных станциях, железнодорожных станциях погрузки, выгрузки, перегрузки, перестановки вагонов с </w:t>
      </w:r>
      <w:r>
        <w:lastRenderedPageBreak/>
        <w:t>одной колеи на другую, а также при необходимости и на других железнодорожных станциях, в качестве приложения к ТРА станции или инструкции о порядке обслуживания и организации движения на железнодорожных путях необщего пользования должна разрабатываться соответствующая местная инструкция о порядке работы с вагонами, загруженными ВМ, утверждаемая</w:t>
      </w:r>
      <w:proofErr w:type="gramEnd"/>
      <w:r>
        <w:t xml:space="preserve"> владельцем инфраструктуры или владельцем железнодорожных путей необщего пользования. Эта инструкция должна соответствовать требованиям, изложенным в Правилах перевозок опасных грузов по железным дорогам, утвержденных Советом по железнодорожному транспорту государств - участников Содружества, протокол от 05.04.1996 N 15 (с изменениями и дополнениями).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Запрещается передавать сведения о поездах с вагонами с ВМ и об отдельных вагонах с ВМ лицам, не участвующим в обслуживании таких поездов и вагонов.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Использование парковой связи железнодорожных станций для оповещения о работах, производимых с вагонами с ВМ, допускается только при отсутствии других сре</w:t>
      </w:r>
      <w:proofErr w:type="gramStart"/>
      <w:r>
        <w:t>дств св</w:t>
      </w:r>
      <w:proofErr w:type="gramEnd"/>
      <w:r>
        <w:t>язи.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4. Вагоны с ВМ на железнодорожных станциях вне поездов, за исключением вагонов, находящихся под накоплением на железнодорожных путях сортировочных парков, должны устанавливаться на особых железнодорожных путях, указанных в ТРА станции или инструкции о порядке обслуживания и организации движения на железнодорожных путях необщего пользования, где стоянка их наиболее безопасна. Такие вагоны должны быть сцеплены, надежно закреплены от ухода и ограждены переносными сигналами остановки. Стрелки, ведущие на железнодорожные пути стоянки таких вагонов, устанавливаются в положение, исключающее возможность заезда на эти железнодорожные пути, и запираются. Порядок запирания и хранения ключей от этих стрелок указываются в ТРА станции или инструкции о порядке обслуживания и организации движения на железнодорожных путях необщего пользования.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Вагоны с нарядами охраны или со специалистами грузоотправителя (грузополучателя) ставятся на том же или смежном железнодорожном пути на расстоянии не более 50 м от сопровождаемых ими вагонов с ВМ. Закрепление вагонов, загруженных ВМ, на станционных железнодорожных путях производится порядком и по нормам, </w:t>
      </w:r>
      <w:proofErr w:type="gramStart"/>
      <w:r>
        <w:t>указанными</w:t>
      </w:r>
      <w:proofErr w:type="gramEnd"/>
      <w:r>
        <w:t xml:space="preserve"> в ТРА станции или инструкции о порядке обслуживания и организации движения на железнодорожных путях необщего пользования.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5. Вагоны с ВМ в поездах и при маневрах, а также при подаче (уборке) на подъездные железнодорожные пути предприятий и организаций должны иметь прикрытие в соответствии с нормами, предусмотренными </w:t>
      </w:r>
      <w:hyperlink w:anchor="Par7331" w:tooltip="МИНИМАЛЬНЫЕ НОРМЫ" w:history="1">
        <w:r>
          <w:rPr>
            <w:color w:val="0000FF"/>
          </w:rPr>
          <w:t>приложением N 16</w:t>
        </w:r>
      </w:hyperlink>
      <w:r>
        <w:t xml:space="preserve"> к настоящей Инструкции.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В качестве прикрытия в поездах, в которых следуют вагоны с ВМ, должны ставиться порожние вагоны или вагоны, загруженные неопасными грузами.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Порожние вагоны должны быть очищены от остатков грузов и мусора, двери и люки закрыты. Порожние цистерны должны быть очищены от остатков груза, крышки люков закрыты. Не допускается использовать в качестве прикрытия специальные цистерны, а также цистерны, специализированные для перевозки опасных грузов. Порожние и груженые платформы (в т.ч. указанные в пункте 10 </w:t>
      </w:r>
      <w:hyperlink w:anchor="Par7331" w:tooltip="МИНИМАЛЬНЫЕ НОРМЫ" w:history="1">
        <w:r>
          <w:rPr>
            <w:color w:val="0000FF"/>
          </w:rPr>
          <w:t>приложения N 16</w:t>
        </w:r>
      </w:hyperlink>
      <w:r>
        <w:t xml:space="preserve"> к настоящей Инструкции), а также транспортеры ставятся в качестве прикрытия, кроме первого вагона, непосредственно прицепляемого к вагону с ВМ.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6. </w:t>
      </w:r>
      <w:proofErr w:type="gramStart"/>
      <w:r>
        <w:t xml:space="preserve">Перед подачей вагонов под погрузку ВМ ДСП станции (маневровый диспетчер) </w:t>
      </w:r>
      <w:r>
        <w:lastRenderedPageBreak/>
        <w:t>или другой работник железнодорожной станции, распоряжающийся маневрами, в порядке, установленном в ТРА станции или инструкции о порядке обслуживания и организации движения на железнодорожных путях необщего пользования, обязан по журналу формы ВУ-14 убедиться в том, что вагоны осмотрены и признаны годными в техническом отношении для перевозки ВМ в соответствии с требованиями</w:t>
      </w:r>
      <w:proofErr w:type="gramEnd"/>
      <w:r>
        <w:t xml:space="preserve"> Правил перевозок опасных грузов по железным дорогам, утвержденных Советом по железнодорожному транспорту государств - участников Содружества, протокол от 05.04.1996 N 15 (с изменениями и дополнениями).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7. </w:t>
      </w:r>
      <w:proofErr w:type="gramStart"/>
      <w:r>
        <w:t>В местных инструкциях по обслуживанию подъездных железнодорожных путей, принимающих под выгрузку или отправляющих вагоны с ВМ, должны быть определены маршруты подачи и уборки таких вагонов, скорости передвижения маневровых составов с ними, порядок следования через железнодорожные переезды и охраны маршрутов, а также другие меры, необходимые для обеспечения безопасности в зависимости от местных условий.</w:t>
      </w:r>
      <w:proofErr w:type="gramEnd"/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Подача, уборка вагонов с ВМ на подъездные железнодорожные пути арсеналов, баз и складов производится, как правило, тепловозами или паровозами на жидком топливе.</w:t>
      </w: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Title"/>
        <w:jc w:val="center"/>
        <w:outlineLvl w:val="3"/>
      </w:pPr>
      <w:r>
        <w:t>II. Формирование поездов</w:t>
      </w: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Normal"/>
        <w:ind w:firstLine="540"/>
        <w:jc w:val="both"/>
      </w:pPr>
      <w:r>
        <w:t>8. Опасные грузы класса 1 (ВМ) перевозятся в грузовых поездах одиночными вагонами, группами вагонов с постановкой во всех случаях соответствующего прикрытия, сформированных в пределах норм по весу и длине, предусмотренных графиком движения поездов, а также маршрутами, не превышающими вместимость приемоотправочных путей на участках их следования.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Запрещается ставить вагоны с ВМ в поезда: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proofErr w:type="gramStart"/>
      <w:r>
        <w:t>1) пассажирские и почтово-багажные (кроме перевозок табельного оружия и боеприпасов к нему, воинских караулов и команд Министерства обороны Российской Федерации и Министерства внутренних дел Российской Федерации, других государственных военизированных организаций и нарядов военизированной охраны железнодорожного транспорта);</w:t>
      </w:r>
      <w:proofErr w:type="gramEnd"/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2) людские, а также имеющие в составе (кроме воинских эшелонов) отдельные вагоны с людьми (кроме вагонов, занятых личным составом эшелона);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3) соединенные;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4) с негабаритными </w:t>
      </w:r>
      <w:proofErr w:type="gramStart"/>
      <w:r>
        <w:t>грузами</w:t>
      </w:r>
      <w:proofErr w:type="gramEnd"/>
      <w:r>
        <w:t xml:space="preserve"> верхней третьей, нижней третьей и больших степеней, боковой четвертой и больших степеней негабаритности;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5) превышающие длину, установленную графиком движения поездов.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proofErr w:type="gramStart"/>
      <w:r>
        <w:t xml:space="preserve">Кроме того, запрещается ставить вагоны с ВМ с условными номерами, указанными в </w:t>
      </w:r>
      <w:hyperlink w:anchor="Par7249" w:tooltip="2. В вагонном листе формы ГУ-38 в графе &quot;Код прикрытия&quot; для вагонов с ВМ под условными номерами 115, 119, 121, 126, 128, 130, 134, 137, 141, 143, 148, 154, 155, 156, 167, 168, 176, 179, 182, 199 указывается код 9, для вагонов с остальными ВМ указывается код 3." w:history="1">
        <w:r>
          <w:rPr>
            <w:color w:val="0000FF"/>
          </w:rPr>
          <w:t>пункте 2</w:t>
        </w:r>
      </w:hyperlink>
      <w:r>
        <w:t xml:space="preserve"> настоящего приложения, в грузовые поезда, имеющие в своем составе вагоны с опасными грузами, перечисленными в Правилах перевозок опасных грузов по железным дорогам, утвержденных Советом по железнодорожному транспорту государств - участников Содружества, протокол от 05.04.1996 N 15 (с изменениями и дополнениями):</w:t>
      </w:r>
      <w:proofErr w:type="gramEnd"/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1) со сжатыми и сжиженными газами (класс 2);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2) легковоспламеняющимися жидкостями (класс 3);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lastRenderedPageBreak/>
        <w:t>3) легковоспламеняющимися твердыми веществами, самовозгорающимися веществами и веществами, выделяющими воспламеняющиеся газы при взаимодействии с водой, а также влагой воздуха (класс 4);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4) окисляющимися веществами и органическими пероксидами (класс 5);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5) ядовитыми веществами (подкласс 6.1).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9. Между сортировочными и участковыми железнодорожными станциями вагоны с ВМ могут следовать со всеми грузовыми поездами в соответствии с планом формирования. Такие вагоны с промежуточных железнодорожных станций на ближайшие участковые или сортировочные железнодорожные станции и в обратном направлении могут следовать со сборными, вывозными поездами или с диспетчерскими локомотивами, а между железнодорожными станциями узла и </w:t>
      </w:r>
      <w:proofErr w:type="spellStart"/>
      <w:r>
        <w:t>предузловыми</w:t>
      </w:r>
      <w:proofErr w:type="spellEnd"/>
      <w:r>
        <w:t xml:space="preserve"> железнодорожными станциями - с передаточными и вывозными поездами.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Сборный поезд, в состав которого включены вагоны с ВМ, должен обслуживаться работником составительской или кондукторской бригады, помощником машиниста, выполняющим обязанности главного кондуктора.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Не допускается постановка вагонов с ВМ в поезда ближних назначений, если по плану формирования для отправки этих вагонов предусмотрены более дальние поезда.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ДНЦ, ДСП станции и маневровые диспетчеры при планировании поездной работы обязаны специально рассматривать возможность первоочередного отправления поступающих на железнодорожную станцию вагонов с ВМ меньшим количеством поездов.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10. Для сопровождения вагонов с ВМ ведомственной охраной железнодорожного транспорта Российской Федерации, не далее чем за 5 вагонов от этих вагонов, должен ставиться вагон с тормозной площадкой или специально выделенный порожний крытый вагон.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Если группа вагонов, охраняемая ведомственной охраной железнодорожного транспорта Российской Федерации, расположена в головной части поезда не далее, чем через 5 вагонов от электровоза или тепловоза, при отсутствии вагонов с тормозными площадками, разрешается прое</w:t>
      </w:r>
      <w:proofErr w:type="gramStart"/>
      <w:r>
        <w:t>зд стр</w:t>
      </w:r>
      <w:proofErr w:type="gramEnd"/>
      <w:r>
        <w:t>елков военизированной охраны в кабине локомотива поезда с предварительным их инструктажем машинистом о порядке проезда на локомотиве.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В составы поездов, в которых следуют воинские транспорты с ВМ, могут ставиться вагоны с ВМ, не относящиеся к указанным транспортам.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При сопровождении вагонов с ВМ специалистами или воинскими караулами грузоотправителя (грузополучателя), а также нарядами ведомственной охраной железнодорожного транспорта Российской </w:t>
      </w:r>
      <w:proofErr w:type="gramStart"/>
      <w:r>
        <w:t>Федерации, охраняемые ими вагоны ставятся</w:t>
      </w:r>
      <w:proofErr w:type="gramEnd"/>
      <w:r>
        <w:t xml:space="preserve"> в поезд одной группой. В тех случаях, когда эти вагоны, согласно настоящей Инструкции, включаются в пое</w:t>
      </w:r>
      <w:proofErr w:type="gramStart"/>
      <w:r>
        <w:t>зд с пр</w:t>
      </w:r>
      <w:proofErr w:type="gramEnd"/>
      <w:r>
        <w:t>икрытием друг от друга вагонами с неопасными грузами или порожними, не относящимися к данной группе вагонов, такое прикрытие не должно превышать минимальных норм.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Постановка вагонов между вагонами с ВМ и вагонами сопровождения, входящими в состав специальной секции (схемы), не требуется.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lastRenderedPageBreak/>
        <w:t>11. В воинских эшелонах допускается совместная перевозка ВМ и других опасных грузов, принадлежащих данному эшелону, с постановкой между ними прикрытия - не менее одного вагона.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Платформы и полувагоны с танками, самоходными артиллерийскими установками, артиллерийскими тягачами и крытыми бронетранспортерами, снабженными боекомплектами, могут следовать в составе воинского эшелона без прикрытия.</w:t>
      </w: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Title"/>
        <w:jc w:val="center"/>
        <w:outlineLvl w:val="3"/>
      </w:pPr>
      <w:r>
        <w:t xml:space="preserve">III. </w:t>
      </w:r>
      <w:bookmarkStart w:id="2" w:name="_GoBack"/>
      <w:r>
        <w:t>Следование поездов с взрывчатыми материалами</w:t>
      </w:r>
      <w:bookmarkEnd w:id="2"/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Normal"/>
        <w:ind w:firstLine="540"/>
        <w:jc w:val="both"/>
      </w:pPr>
      <w:r>
        <w:t>12. Поезда, в составе которых имеются вагоны с ВМ, при следовании по участкам должны находиться под постоянным контролем ДНЦ, ДСП станций, которые обязаны осуществлять меры, обеспечивающие беспрепятственное и безопасное следование этих поездов.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Владелец инфраструктуры устанавливает порядок пропуска транзитных поездов, в составе которых имеются вагоны с ВМ, в обход крупных железнодорожных узлов, имеющих такие обходы.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О предстоящем отправлении поезда, в составе которого имеются вагоны с ВМ, ДСП станции формирования поезда заблаговременно сообщает ДНЦ.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13. Номер поезда с буквами "ВМ" должен проставляться в журнале движения поездов, на графике исполненного движения, в письменных разрешениях и предупреждениях, выдаваемых машинисту поезда, в натурных листах и других документах, связанных с приемом и отправлением поездов.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14. Об ожидаемом прибытии поезда с ВМ ДСП станции обязан уведомить работников пунктов технического обслуживания, коммерческого осмотра, ведомственной охраны железнодорожного транспорта Российской Федерации и других работников, осуществляющих прием поезда и обработку вагонов с ВМ, в соответствии с местной инструкцией о порядке работы с вагонами, загруженными ВМ.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15. Не допускается оставление поездов с ВМ без локомотивов на промежуточных железнодорожных станциях.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В исключительных случаях (при возникновении аварийной ситуации) состав поезда с ВМ может быть временно оставлен на промежуточной железнодорожной станции без локомотива по письменному приказу владельца инфраструктуры или владельца железнодорожных путей необщего пользования. При этом руководители и работники соответствующих подразделений владельца инфраструктуры или владельца железнодорожных путей необщего пользования обязаны принять все необходимые меры к ускорению отправления по назначению временно оставленного состава с ВМ. При наличии в поезде вагонов с ВМ возможность временного оставления его </w:t>
      </w:r>
      <w:proofErr w:type="gramStart"/>
      <w:r>
        <w:t>без локомотива на промежуточной железнодорожной станции в соответствии с Правилами перевозок опасных грузов по железным дорогам</w:t>
      </w:r>
      <w:proofErr w:type="gramEnd"/>
      <w:r>
        <w:t>, утвержденными Советом по железнодорожному транспорту государств - участников Содружества, протокол от 05.04.1996 N 15 (с изменениями и дополнениями).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При нахождении в поезде вагонов с ВМ, охраняемых ведомственной охраной железнодорожного транспорта Российской Федерации, ДНЦ ставит об этом в известность начальника ближайшего подразделения (караула) ведомственной охраны, на участке которого расположена железнодорожная станция.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lastRenderedPageBreak/>
        <w:t xml:space="preserve">16. </w:t>
      </w:r>
      <w:proofErr w:type="gramStart"/>
      <w:r>
        <w:t>Устранение технических и коммерческих неисправностей, обнаруженных в пути следования у отдельных вагонов с ВМ, сопровождаемых ведомственной охраной железнодорожного транспорта Российской Федерации, а также у вагонов, входящих в состав секций специального железнодорожного подвижного состава (схем), воинских транспортов и эшелонов в зависимости от характера технических и коммерческих неисправностей, условий и объема работы, может производиться как с отцепкой и последующей подачей на отдельные</w:t>
      </w:r>
      <w:proofErr w:type="gramEnd"/>
      <w:r>
        <w:t xml:space="preserve"> выделенные для этих целей железнодорожные пути, так и без отцепки от состава.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Отцепка на железнодорожных станциях отдельных вагонов с ВМ по техническим и коммерческим неисправностям от групп вагонов, охраняемых ведомственной охраной железнодорожного транспорта Российской Федерации, допускается только в случаях, если обеспечивается охрана отцепляемых вагонов. В противном случае отцепляется вся охраняемая нарядом военизированной охраны группа вагонов. Начальник железнодорожной станции обязан вызвать дополнительный наряд ведомственной охраны и после его прибытия отправить исправные вагоны отцепленной группы по назначению.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Отцепка вагонов от воинских транспортов, а также от групп вагонов, следующих в сопровождении воинского караула или специалистов грузоотправителя (грузополучателя), запрещается. Устранение неисправностей или перегрузка грузов в исправные вагоны производится в соответствии с Правилами перевозок опасных грузов по железным дорогам, утвержденными Советом по железнодорожному транспорту государств - участников Содружества, протокол от 05.04.1996 N 15 (с изменениями и дополнениями). По окончании ремонта или перегрузки груза вагоны должны быть включены в состав задержанного транспорта (группы вагонов) и отправлены по назначению.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При необходимости отцепочного ремонта вагонов, входящих в состав секции специального железнодорожного подвижного состава для перевозки ВМ, а также специально сформированных схем, такие вагоны могут быть отцеплены от секции (схемы) и поданы на ремонтные железнодорожные пути только с согласия и под наблюдением сопровождающего </w:t>
      </w:r>
      <w:proofErr w:type="gramStart"/>
      <w:r>
        <w:t>груз специалиста</w:t>
      </w:r>
      <w:proofErr w:type="gramEnd"/>
      <w:r>
        <w:t xml:space="preserve">, начальника караула. В этом случае весь состав секции (схемы), в которой обнаружен вагон, требующий отцепочного ремонта, задерживается. Отремонтированные вагоны должны быть включены в соответствующее место секции (схемы). Если порожний вагон секции (схемы) из-за технической неисправности не может следовать до железнодорожной станции назначения, по заявке сопровождающих </w:t>
      </w:r>
      <w:proofErr w:type="gramStart"/>
      <w:r>
        <w:t>груз специалистов</w:t>
      </w:r>
      <w:proofErr w:type="gramEnd"/>
      <w:r>
        <w:t xml:space="preserve"> или начальника караула он может быть отцеплен от секции (схемы) и отправлен по новому назначению с соответствующим оформлением перевозочных документов.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proofErr w:type="gramStart"/>
      <w:r>
        <w:t>Во всех указанных случаях задержанные вагоны воинского транспорта, секции специального железнодорожного подвижного состава (схемы), а также группы вагонов с ВМ в сопровождении ведомственной охраны железнодорожного транспорта Российской Федерации, воинского караула или специалистов грузоотправителя (грузополучателя) устанавливаются на железнодорожные пути, предусмотренные в ТРА станции или инструкции о порядке обслуживания и организации движения на железнодорожных путях необщего пользования для стоянки вагонов с ВМ</w:t>
      </w:r>
      <w:proofErr w:type="gramEnd"/>
      <w:r>
        <w:t xml:space="preserve"> в соответствии с требованиями </w:t>
      </w:r>
      <w:hyperlink w:anchor="Par7314" w:tooltip="19. При обнаружении в движущемся поезде с ВМ возгорания какого-либо груза или железнодорожного подвижного состава поезд должен быть остановлен. Место остановки поезда выбирается с учетом наименьших последствий, представляющих угрозу поражения людей и загрязнен" w:history="1">
        <w:r>
          <w:rPr>
            <w:color w:val="0000FF"/>
          </w:rPr>
          <w:t>пункта 19</w:t>
        </w:r>
      </w:hyperlink>
      <w:r>
        <w:t xml:space="preserve"> настоящего приложения.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Порядок технического обслуживания и коммерческого осмотра поездов и вагонов с ВМ устанавливается владельцем инфраструктуры или владельцем железнодорожных путей необщего пользования.</w:t>
      </w: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Title"/>
        <w:jc w:val="center"/>
        <w:outlineLvl w:val="3"/>
      </w:pPr>
      <w:r>
        <w:t>IV. Действия в аварийных ситуациях</w:t>
      </w: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Normal"/>
        <w:ind w:firstLine="540"/>
        <w:jc w:val="both"/>
      </w:pPr>
      <w:bookmarkStart w:id="3" w:name="Par7309"/>
      <w:bookmarkEnd w:id="3"/>
      <w:r>
        <w:t>17. Работники, связанные с движением поездов, должны знать и четко выполнять правила безопасности и порядок ликвидации аварийных ситуаций с опасными грузами при перевозке их железнодорожным транспортом.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proofErr w:type="gramStart"/>
      <w:r>
        <w:t>В случае опасности, угрожающей поезду с ВМ (горение букс, излом оси, сход железнодорожного подвижного состава, возгорание вагона или груза и другое), локомотивные и кондукторские бригады, лица, осуществляющие охрану и сопровождение грузов, ДСП станций, а также другие работники, связанные с приемом, отправлением, пропуском и обслуживанием поездов, обязаны принять все зависящие от них меры к его остановке и ликвидации опасности.</w:t>
      </w:r>
      <w:proofErr w:type="gramEnd"/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Следование поезда с вагонами, имеющими неисправности, выявленные средствами автоматического контроля технического состояния железнодорожного подвижного состава и его ходовых частей, запрещается.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18. В указанных в </w:t>
      </w:r>
      <w:hyperlink w:anchor="Par7309" w:tooltip="17. Работники, связанные с движением поездов, должны знать и четко выполнять правила безопасности и порядок ликвидации аварийных ситуаций с опасными грузами при перевозке их железнодорожным транспортом." w:history="1">
        <w:r>
          <w:rPr>
            <w:color w:val="0000FF"/>
          </w:rPr>
          <w:t>пункте 17</w:t>
        </w:r>
      </w:hyperlink>
      <w:r>
        <w:t xml:space="preserve"> настоящего приложения случаях, происшедших на перегоне, машинист поезда или главный кондуктор, если он сопровождает поезд, обязаны немедленно сообщить об этом ДНЦ или ДСП ближайшей станции для принятия мер. При этом</w:t>
      </w:r>
      <w:proofErr w:type="gramStart"/>
      <w:r>
        <w:t>,</w:t>
      </w:r>
      <w:proofErr w:type="gramEnd"/>
      <w:r>
        <w:t xml:space="preserve"> в случае аварии (сходе железнодорожного подвижного состава и тому подобное), пожара - сообщить об их обстоятельствах, наличии и расположении в составе поезда вагонов с ВМ и другими опасными грузами, передать номера аварийных карточек (указанных на оборотной стороне дорожной ведомости) или содержание аварийных карточек (в случае, когда они приложены к перевозочным документам). На электрифицированных участках ДНЦ, получив это сообщение, при необходимости должен дать указание </w:t>
      </w:r>
      <w:proofErr w:type="spellStart"/>
      <w:r>
        <w:t>энергодиспетчеру</w:t>
      </w:r>
      <w:proofErr w:type="spellEnd"/>
      <w:r>
        <w:t xml:space="preserve"> о снятии напряжения с контактной сети. Машинист поезда или главный кондуктор обязаны исходя из создавшейся обстановки осуществлять возможные меры по ликвидации аварийной ситуац</w:t>
      </w:r>
      <w:proofErr w:type="gramStart"/>
      <w:r>
        <w:t>ии и ее</w:t>
      </w:r>
      <w:proofErr w:type="gramEnd"/>
      <w:r>
        <w:t xml:space="preserve"> последствий, руководствуясь командами ДНЦ, требованиями должностной инструкции, аварийных карточек, указаниями специалистов, сопровождающих ВМ и другие опасные грузы.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ДСП станции, получив сообщение машиниста поезда об аварии, должен полностью передать его содержание ДНЦ и действовать в соответствии с его указаниями.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bookmarkStart w:id="4" w:name="Par7314"/>
      <w:bookmarkEnd w:id="4"/>
      <w:r>
        <w:t>19. При обнаружении в движущемся поезде с ВМ возгорания какого-либо груза или железнодорожного подвижного состава поезд должен быть остановлен. Место остановки поезда выбирается с учетом наименьших последствий, представляющих угрозу поражения людей и загрязнения окружающей среды, повреждения тоннелей, мостов, жилых и станционных зданий, складов, находящегося на путях железнодорожного подвижного состава.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proofErr w:type="gramStart"/>
      <w:r>
        <w:t>После остановки поезда локомотивная бригада совместно с лицами, сопровождающими или охраняющими ВМ, обязаны немедленно произвести отцепку горящих вагонов и отвод их от другого железнодорожного подвижного состава, предварительно закрепив в установленном порядке оставшуюся часть состава и, с учетом особенностей данного груза до прибытия пожарной помощи принять возможные меры к ликвидации пожара в соответствии с требованиями, предусмотренными инструкцией владельца инфраструктуры по обеспечению</w:t>
      </w:r>
      <w:proofErr w:type="gramEnd"/>
      <w:r>
        <w:t xml:space="preserve"> пожарной безопасности на локомотивах и моторвагонном подвижном составе.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20. При возникновении аварийной ситуации с ВМ в пределах железнодорожной станции ДСП станции </w:t>
      </w:r>
      <w:proofErr w:type="gramStart"/>
      <w:r>
        <w:t>обязан</w:t>
      </w:r>
      <w:proofErr w:type="gramEnd"/>
      <w:r>
        <w:t xml:space="preserve"> сообщить о случившемся ДНЦ и начальнику железнодорожной станции и установить возможность и условия дальнейшего пропуска </w:t>
      </w:r>
      <w:r>
        <w:lastRenderedPageBreak/>
        <w:t>поездов, производства маневровой работы и при необходимости принять меры к прекращению движения поездов и маневров.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В случае возникновения пожара в вагоне, не загруженном ВМ, или в рядом расположенном здании, сооружении, обустройстве вагоны с ВМ должны быть удалены из зоны пожара на безопасное расстояние, но не менее чем на 100 м.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21. Обо всех происшествиях с такими поездами и вагонами ДНЦ </w:t>
      </w:r>
      <w:proofErr w:type="gramStart"/>
      <w:r>
        <w:t>обязан</w:t>
      </w:r>
      <w:proofErr w:type="gramEnd"/>
      <w:r>
        <w:t xml:space="preserve"> сообщить уполномоченному представителю владельца инфраструктуры или владельца железнодорожных путей необщего пользования и совместно с ними незамедлительно принять меры к быстрейшей ликвидации последствий аварийных ситуаций.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 xml:space="preserve">22. </w:t>
      </w:r>
      <w:proofErr w:type="gramStart"/>
      <w:r>
        <w:t>Другие действия по осуществлению мер безопасности и ликвидации последствий аварийных ситуаций с ВМ должны проводиться исходя из создавшейся обстановки согласно правилам безопасности и порядку ликвидации аварийных ситуаций с опасными грузами при перевозке их по железным дорогам и Правилам перевозок опасных грузов по железным дорогам, утвержденных Советом по железнодорожному транспорту государств - участников Содружества, протокол от 05.04.1996 N 15 (с изменениями и</w:t>
      </w:r>
      <w:proofErr w:type="gramEnd"/>
      <w:r>
        <w:t xml:space="preserve"> дополнениями).</w:t>
      </w: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Title"/>
        <w:jc w:val="center"/>
      </w:pPr>
      <w:bookmarkStart w:id="5" w:name="Par7331"/>
      <w:bookmarkEnd w:id="5"/>
      <w:r>
        <w:t>МИНИМАЛЬНЫЕ НОРМЫ</w:t>
      </w:r>
    </w:p>
    <w:p w:rsidR="004648B5" w:rsidRDefault="004648B5" w:rsidP="004648B5">
      <w:pPr>
        <w:pStyle w:val="ConsPlusTitle"/>
        <w:jc w:val="center"/>
      </w:pPr>
      <w:r>
        <w:t>ПРИКРЫТИЯ В ПОЕЗДАХ И ПРИ МАНЕВРАХ ДЛЯ ВАГОНОВ, ЗАГРУЖЕННЫХ</w:t>
      </w:r>
    </w:p>
    <w:p w:rsidR="004648B5" w:rsidRDefault="004648B5" w:rsidP="004648B5">
      <w:pPr>
        <w:pStyle w:val="ConsPlusTitle"/>
        <w:jc w:val="center"/>
      </w:pPr>
      <w:r>
        <w:t>ОПАСНЫМИ ГРУЗАМИ КЛАССА 1 (ВЗРЫВЧАТЫМИ МАТЕРИАЛАМИ)</w:t>
      </w:r>
    </w:p>
    <w:p w:rsidR="004648B5" w:rsidRDefault="004648B5" w:rsidP="004648B5">
      <w:pPr>
        <w:pStyle w:val="ConsPlusNormal"/>
        <w:ind w:firstLine="540"/>
        <w:jc w:val="both"/>
      </w:pPr>
    </w:p>
    <w:p w:rsidR="004648B5" w:rsidRDefault="004648B5" w:rsidP="004648B5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┌───────────────────────────────────────────────────┬─────────────────────┐</w:t>
      </w:r>
    </w:p>
    <w:p w:rsidR="004648B5" w:rsidRDefault="004648B5" w:rsidP="004648B5">
      <w:pPr>
        <w:pStyle w:val="ConsPlusCell"/>
        <w:jc w:val="both"/>
      </w:pPr>
      <w:r>
        <w:t>│     Условия, при которых требуется прикрытие      │    Число вагонов    │</w:t>
      </w:r>
    </w:p>
    <w:p w:rsidR="004648B5" w:rsidRDefault="004648B5" w:rsidP="004648B5">
      <w:pPr>
        <w:pStyle w:val="ConsPlusCell"/>
        <w:jc w:val="both"/>
      </w:pPr>
      <w:r>
        <w:t>│                                                   │      прикрытия      │</w:t>
      </w:r>
    </w:p>
    <w:p w:rsidR="004648B5" w:rsidRDefault="004648B5" w:rsidP="004648B5">
      <w:pPr>
        <w:pStyle w:val="ConsPlusCell"/>
        <w:jc w:val="both"/>
      </w:pPr>
      <w:r>
        <w:t>│                                                   ├────────────┬────────┤</w:t>
      </w:r>
    </w:p>
    <w:p w:rsidR="004648B5" w:rsidRDefault="004648B5" w:rsidP="004648B5">
      <w:pPr>
        <w:pStyle w:val="ConsPlusCell"/>
        <w:jc w:val="both"/>
      </w:pPr>
      <w:r>
        <w:t xml:space="preserve">│                                                   │    по      │  </w:t>
      </w:r>
      <w:proofErr w:type="gramStart"/>
      <w:r>
        <w:t>по</w:t>
      </w:r>
      <w:proofErr w:type="gramEnd"/>
      <w:r>
        <w:t xml:space="preserve">    │</w:t>
      </w:r>
    </w:p>
    <w:p w:rsidR="004648B5" w:rsidRDefault="004648B5" w:rsidP="004648B5">
      <w:pPr>
        <w:pStyle w:val="ConsPlusCell"/>
        <w:jc w:val="both"/>
      </w:pPr>
      <w:r>
        <w:t>│                                                   │  схеме</w:t>
      </w:r>
      <w:proofErr w:type="gramStart"/>
      <w:r>
        <w:t xml:space="preserve"> А</w:t>
      </w:r>
      <w:proofErr w:type="gramEnd"/>
      <w:r>
        <w:t xml:space="preserve">   │схеме Б │</w:t>
      </w:r>
    </w:p>
    <w:p w:rsidR="004648B5" w:rsidRDefault="004648B5" w:rsidP="004648B5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├───────────────────────────────────────────────────┼────────────┼────────┤</w:t>
      </w:r>
    </w:p>
    <w:p w:rsidR="004648B5" w:rsidRDefault="004648B5" w:rsidP="004648B5">
      <w:pPr>
        <w:pStyle w:val="ConsPlusCell"/>
        <w:jc w:val="both"/>
      </w:pPr>
      <w:r>
        <w:t>│От ведущего локомотива:                            │            │        │</w:t>
      </w:r>
    </w:p>
    <w:p w:rsidR="004648B5" w:rsidRDefault="004648B5" w:rsidP="004648B5">
      <w:pPr>
        <w:pStyle w:val="ConsPlusCell"/>
        <w:jc w:val="both"/>
      </w:pPr>
      <w:r>
        <w:t>│всех крытых специализированных вагонов с ВМ        │            │        │</w:t>
      </w:r>
    </w:p>
    <w:p w:rsidR="004648B5" w:rsidRDefault="004648B5" w:rsidP="004648B5">
      <w:pPr>
        <w:pStyle w:val="ConsPlusCell"/>
        <w:jc w:val="both"/>
      </w:pPr>
      <w:r>
        <w:t>│(независимо от вида тяги и топлива) ...............│     3      │   3    │</w:t>
      </w:r>
    </w:p>
    <w:p w:rsidR="004648B5" w:rsidRDefault="004648B5" w:rsidP="004648B5">
      <w:pPr>
        <w:pStyle w:val="ConsPlusCell"/>
        <w:jc w:val="both"/>
      </w:pPr>
      <w:r>
        <w:t xml:space="preserve">│платформ и полувагонов с ВМ </w:t>
      </w:r>
      <w:proofErr w:type="gramStart"/>
      <w:r>
        <w:t>от</w:t>
      </w:r>
      <w:proofErr w:type="gramEnd"/>
      <w:r>
        <w:t>:                    │            │        │</w:t>
      </w:r>
    </w:p>
    <w:p w:rsidR="004648B5" w:rsidRDefault="004648B5" w:rsidP="004648B5">
      <w:pPr>
        <w:pStyle w:val="ConsPlusCell"/>
        <w:jc w:val="both"/>
      </w:pPr>
      <w:r>
        <w:t>│паровоза на твердом топливе .......................│     5      │   3    │</w:t>
      </w:r>
    </w:p>
    <w:p w:rsidR="004648B5" w:rsidRDefault="004648B5" w:rsidP="004648B5">
      <w:pPr>
        <w:pStyle w:val="ConsPlusCell"/>
        <w:jc w:val="both"/>
      </w:pPr>
      <w:r>
        <w:t>│других видов локомотивов ..........................│     3      │   3    │</w:t>
      </w:r>
    </w:p>
    <w:p w:rsidR="004648B5" w:rsidRDefault="004648B5" w:rsidP="004648B5">
      <w:pPr>
        <w:pStyle w:val="ConsPlusCell"/>
        <w:jc w:val="both"/>
      </w:pPr>
      <w:r>
        <w:t>│От хвоста поезда с учетом последнего вагона, в том │            │        │</w:t>
      </w:r>
    </w:p>
    <w:p w:rsidR="004648B5" w:rsidRDefault="004648B5" w:rsidP="004648B5">
      <w:pPr>
        <w:pStyle w:val="ConsPlusCell"/>
        <w:jc w:val="both"/>
      </w:pPr>
      <w:r>
        <w:t>│</w:t>
      </w:r>
      <w:proofErr w:type="gramStart"/>
      <w:r>
        <w:t>числе</w:t>
      </w:r>
      <w:proofErr w:type="gramEnd"/>
      <w:r>
        <w:t xml:space="preserve"> при подталкивании ...........................│     3      │   3    │</w:t>
      </w:r>
    </w:p>
    <w:p w:rsidR="004648B5" w:rsidRDefault="004648B5" w:rsidP="004648B5">
      <w:pPr>
        <w:pStyle w:val="ConsPlusCell"/>
        <w:jc w:val="both"/>
      </w:pPr>
      <w:r>
        <w:t>│От вагонов, занятых личным составом эшелона .......│     3      │   3    │</w:t>
      </w:r>
    </w:p>
    <w:p w:rsidR="004648B5" w:rsidRDefault="004648B5" w:rsidP="004648B5">
      <w:pPr>
        <w:pStyle w:val="ConsPlusCell"/>
        <w:jc w:val="both"/>
      </w:pPr>
      <w:proofErr w:type="gramStart"/>
      <w:r>
        <w:t>│От подвижного состава (вагонов, локомотивов в      │            │        │</w:t>
      </w:r>
      <w:proofErr w:type="gramEnd"/>
    </w:p>
    <w:p w:rsidR="004648B5" w:rsidRDefault="004648B5" w:rsidP="004648B5">
      <w:pPr>
        <w:pStyle w:val="ConsPlusCell"/>
        <w:jc w:val="both"/>
      </w:pPr>
      <w:r>
        <w:t xml:space="preserve">│недействующем </w:t>
      </w:r>
      <w:proofErr w:type="gramStart"/>
      <w:r>
        <w:t>состоянии</w:t>
      </w:r>
      <w:proofErr w:type="gramEnd"/>
      <w:r>
        <w:t>, кранов и других           │            │        │</w:t>
      </w:r>
    </w:p>
    <w:p w:rsidR="004648B5" w:rsidRDefault="004648B5" w:rsidP="004648B5">
      <w:pPr>
        <w:pStyle w:val="ConsPlusCell"/>
        <w:jc w:val="both"/>
      </w:pPr>
      <w:r>
        <w:t xml:space="preserve">│механизмов на железнодорожном ходу) </w:t>
      </w:r>
      <w:proofErr w:type="gramStart"/>
      <w:r>
        <w:t>с</w:t>
      </w:r>
      <w:proofErr w:type="gramEnd"/>
      <w:r>
        <w:t xml:space="preserve">              │            │        │</w:t>
      </w:r>
    </w:p>
    <w:p w:rsidR="004648B5" w:rsidRDefault="004648B5" w:rsidP="004648B5">
      <w:pPr>
        <w:pStyle w:val="ConsPlusCell"/>
        <w:jc w:val="both"/>
      </w:pPr>
      <w:r>
        <w:t>│проводниками, специально выделенными работниками   │            │        │</w:t>
      </w:r>
    </w:p>
    <w:p w:rsidR="004648B5" w:rsidRDefault="004648B5" w:rsidP="004648B5">
      <w:pPr>
        <w:pStyle w:val="ConsPlusCell"/>
        <w:jc w:val="both"/>
      </w:pPr>
      <w:r>
        <w:t>│для сопровождения грузов, караулами, нарядами      │            │        │</w:t>
      </w:r>
    </w:p>
    <w:p w:rsidR="004648B5" w:rsidRDefault="004648B5" w:rsidP="004648B5">
      <w:pPr>
        <w:pStyle w:val="ConsPlusCell"/>
        <w:jc w:val="both"/>
      </w:pPr>
      <w:r>
        <w:t>│охраны ............................................│     3      │   1    │</w:t>
      </w:r>
    </w:p>
    <w:p w:rsidR="004648B5" w:rsidRDefault="004648B5" w:rsidP="004648B5">
      <w:pPr>
        <w:pStyle w:val="ConsPlusCell"/>
        <w:jc w:val="both"/>
      </w:pPr>
      <w:proofErr w:type="gramStart"/>
      <w:r>
        <w:t>│От вагонов с опасными грузами (кроме вагонов с     │            │        │</w:t>
      </w:r>
      <w:proofErr w:type="gramEnd"/>
    </w:p>
    <w:p w:rsidR="004648B5" w:rsidRDefault="004648B5" w:rsidP="004648B5">
      <w:pPr>
        <w:pStyle w:val="ConsPlusCell"/>
        <w:jc w:val="both"/>
      </w:pPr>
      <w:r>
        <w:t>│опасными грузами классов 2, 3, 4, 5 и подкласса    │            │        │</w:t>
      </w:r>
    </w:p>
    <w:p w:rsidR="004648B5" w:rsidRDefault="004648B5" w:rsidP="004648B5">
      <w:pPr>
        <w:pStyle w:val="ConsPlusCell"/>
        <w:jc w:val="both"/>
      </w:pPr>
      <w:r>
        <w:t>│6.1) ..............................................│     3      │   3    │</w:t>
      </w:r>
    </w:p>
    <w:p w:rsidR="004648B5" w:rsidRDefault="004648B5" w:rsidP="004648B5">
      <w:pPr>
        <w:pStyle w:val="ConsPlusCell"/>
        <w:jc w:val="both"/>
      </w:pPr>
      <w:r>
        <w:t>│От вагонов с опасными грузами классов 2, 3, 4, 5 и │            │        │</w:t>
      </w:r>
    </w:p>
    <w:p w:rsidR="004648B5" w:rsidRDefault="004648B5" w:rsidP="004648B5">
      <w:pPr>
        <w:pStyle w:val="ConsPlusCell"/>
        <w:jc w:val="both"/>
      </w:pPr>
      <w:r>
        <w:t>│подкласса 6.1 .....................................│Запрещается │   3    │</w:t>
      </w:r>
    </w:p>
    <w:p w:rsidR="004648B5" w:rsidRDefault="004648B5" w:rsidP="004648B5">
      <w:pPr>
        <w:pStyle w:val="ConsPlusCell"/>
        <w:jc w:val="both"/>
      </w:pPr>
      <w:r>
        <w:t>│От порожних цистерн, предназначенных для перевозки │            │        │</w:t>
      </w:r>
    </w:p>
    <w:p w:rsidR="004648B5" w:rsidRDefault="004648B5" w:rsidP="004648B5">
      <w:pPr>
        <w:pStyle w:val="ConsPlusCell"/>
        <w:jc w:val="both"/>
      </w:pPr>
      <w:r>
        <w:t>│опасных грузов ....................................│     1      │   1    │</w:t>
      </w:r>
    </w:p>
    <w:p w:rsidR="004648B5" w:rsidRDefault="004648B5" w:rsidP="004648B5">
      <w:pPr>
        <w:pStyle w:val="ConsPlusCell"/>
        <w:jc w:val="both"/>
      </w:pPr>
      <w:r>
        <w:t>│От вагонов с ВМ с условными номерами: 115, 119,    │            │        │</w:t>
      </w:r>
    </w:p>
    <w:p w:rsidR="004648B5" w:rsidRDefault="004648B5" w:rsidP="004648B5">
      <w:pPr>
        <w:pStyle w:val="ConsPlusCell"/>
        <w:jc w:val="both"/>
      </w:pPr>
      <w:r>
        <w:t>│121, 126, 128, 130, 134, 137, 141, 143, 148, 154,  │            │        │</w:t>
      </w:r>
    </w:p>
    <w:p w:rsidR="004648B5" w:rsidRDefault="004648B5" w:rsidP="004648B5">
      <w:pPr>
        <w:pStyle w:val="ConsPlusCell"/>
        <w:jc w:val="both"/>
      </w:pPr>
      <w:r>
        <w:lastRenderedPageBreak/>
        <w:t>│155, 156, 167, 168, 176, 179, 182, 199 ............│     3      │   3    │</w:t>
      </w:r>
    </w:p>
    <w:p w:rsidR="004648B5" w:rsidRDefault="004648B5" w:rsidP="004648B5">
      <w:pPr>
        <w:pStyle w:val="ConsPlusCell"/>
        <w:jc w:val="both"/>
      </w:pPr>
      <w:r>
        <w:t>│От вагонов с прочими ВМ ...........................│     3      │   0    │</w:t>
      </w:r>
    </w:p>
    <w:p w:rsidR="004648B5" w:rsidRDefault="004648B5" w:rsidP="004648B5">
      <w:pPr>
        <w:pStyle w:val="ConsPlusCell"/>
        <w:jc w:val="both"/>
      </w:pPr>
      <w:r>
        <w:t>│От платформ и полувагонов с лесоматериалами,       │            │        │</w:t>
      </w:r>
    </w:p>
    <w:p w:rsidR="004648B5" w:rsidRDefault="004648B5" w:rsidP="004648B5">
      <w:pPr>
        <w:pStyle w:val="ConsPlusCell"/>
        <w:jc w:val="both"/>
      </w:pPr>
      <w:r>
        <w:t>│стальными и железобетонными балками, рельсами,     │            │        │</w:t>
      </w:r>
    </w:p>
    <w:p w:rsidR="004648B5" w:rsidRDefault="004648B5" w:rsidP="004648B5">
      <w:pPr>
        <w:pStyle w:val="ConsPlusCell"/>
        <w:jc w:val="both"/>
      </w:pPr>
      <w:r>
        <w:t xml:space="preserve">│трубами и тому подобными грузами, погруженными </w:t>
      </w:r>
      <w:proofErr w:type="gramStart"/>
      <w:r>
        <w:t>с</w:t>
      </w:r>
      <w:proofErr w:type="gramEnd"/>
      <w:r>
        <w:t xml:space="preserve">   │            │        │</w:t>
      </w:r>
    </w:p>
    <w:p w:rsidR="004648B5" w:rsidRDefault="004648B5" w:rsidP="004648B5">
      <w:pPr>
        <w:pStyle w:val="ConsPlusCell"/>
        <w:jc w:val="both"/>
      </w:pPr>
      <w:r>
        <w:t>│выходом за пределы концевой балки и                │            │        │</w:t>
      </w:r>
    </w:p>
    <w:p w:rsidR="004648B5" w:rsidRDefault="004648B5" w:rsidP="004648B5">
      <w:pPr>
        <w:pStyle w:val="ConsPlusCell"/>
        <w:jc w:val="both"/>
      </w:pPr>
      <w:r>
        <w:t>│транспортеров .....................................│     1      │   1    │</w:t>
      </w:r>
    </w:p>
    <w:p w:rsidR="004648B5" w:rsidRDefault="004648B5" w:rsidP="004648B5">
      <w:pPr>
        <w:pStyle w:val="ConsPlusCell"/>
        <w:jc w:val="both"/>
      </w:pPr>
      <w:r>
        <w:t>│От паровоза на твердом топливе, тепловоза          │            │        │</w:t>
      </w:r>
    </w:p>
    <w:p w:rsidR="004648B5" w:rsidRDefault="004648B5" w:rsidP="004648B5">
      <w:pPr>
        <w:pStyle w:val="ConsPlusCell"/>
        <w:jc w:val="both"/>
      </w:pPr>
      <w:r>
        <w:t>│(паровоза) при маневрах и при подаче (уборке)      │            │        │</w:t>
      </w:r>
    </w:p>
    <w:p w:rsidR="004648B5" w:rsidRDefault="004648B5" w:rsidP="004648B5">
      <w:pPr>
        <w:pStyle w:val="ConsPlusCell"/>
        <w:jc w:val="both"/>
      </w:pPr>
      <w:r>
        <w:t>│вагонов с ВМ на подъездные пути ...................│     1      │   1    │</w:t>
      </w:r>
    </w:p>
    <w:p w:rsidR="004648B5" w:rsidRDefault="004648B5" w:rsidP="004648B5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└───────────────────────────────────────────────────┴────────────┴────────┘</w:t>
      </w:r>
    </w:p>
    <w:p w:rsidR="004648B5" w:rsidRDefault="004648B5" w:rsidP="004648B5">
      <w:pPr>
        <w:pStyle w:val="ConsPlusNormal"/>
        <w:jc w:val="both"/>
      </w:pPr>
    </w:p>
    <w:p w:rsidR="004648B5" w:rsidRDefault="004648B5" w:rsidP="004648B5">
      <w:pPr>
        <w:pStyle w:val="ConsPlusNormal"/>
        <w:ind w:firstLine="540"/>
        <w:jc w:val="both"/>
      </w:pPr>
      <w:r>
        <w:t>Примечание: 1. Схема</w:t>
      </w:r>
      <w:proofErr w:type="gramStart"/>
      <w:r>
        <w:t xml:space="preserve"> А</w:t>
      </w:r>
      <w:proofErr w:type="gramEnd"/>
      <w:r>
        <w:t xml:space="preserve"> применяется для вагонов с ВМ с условными номерами: 115, 119, 121, 126, 128, 130, 134, 137, 141, 143, 148, 154, 155, 156, 167, 168, 176, 179, 182, 199.</w:t>
      </w:r>
    </w:p>
    <w:p w:rsidR="004648B5" w:rsidRDefault="004648B5" w:rsidP="004648B5">
      <w:pPr>
        <w:pStyle w:val="ConsPlusNormal"/>
        <w:spacing w:before="240"/>
        <w:ind w:firstLine="540"/>
        <w:jc w:val="both"/>
      </w:pPr>
      <w:r>
        <w:t>2. Схема</w:t>
      </w:r>
      <w:proofErr w:type="gramStart"/>
      <w:r>
        <w:t xml:space="preserve"> Б</w:t>
      </w:r>
      <w:proofErr w:type="gramEnd"/>
      <w:r>
        <w:t xml:space="preserve"> применяется для вагонов с прочими ВМ.</w:t>
      </w:r>
    </w:p>
    <w:p w:rsidR="004648B5" w:rsidRDefault="004648B5" w:rsidP="004648B5">
      <w:pPr>
        <w:pStyle w:val="ConsPlusNormal"/>
        <w:ind w:firstLine="540"/>
        <w:jc w:val="both"/>
      </w:pPr>
    </w:p>
    <w:p w:rsidR="00166193" w:rsidRPr="006260CD" w:rsidRDefault="00166193" w:rsidP="006260CD"/>
    <w:sectPr w:rsidR="00166193" w:rsidRPr="006260CD" w:rsidSect="00E7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65C3"/>
    <w:rsid w:val="00043707"/>
    <w:rsid w:val="00045191"/>
    <w:rsid w:val="00166193"/>
    <w:rsid w:val="002965C3"/>
    <w:rsid w:val="002D3FF2"/>
    <w:rsid w:val="00441858"/>
    <w:rsid w:val="004648B5"/>
    <w:rsid w:val="005A0D96"/>
    <w:rsid w:val="005A3B27"/>
    <w:rsid w:val="005F723B"/>
    <w:rsid w:val="006073FD"/>
    <w:rsid w:val="006260CD"/>
    <w:rsid w:val="006F4651"/>
    <w:rsid w:val="00720340"/>
    <w:rsid w:val="007B1E58"/>
    <w:rsid w:val="007B241B"/>
    <w:rsid w:val="0088298B"/>
    <w:rsid w:val="00957B37"/>
    <w:rsid w:val="00984DC0"/>
    <w:rsid w:val="009D00DF"/>
    <w:rsid w:val="00A54430"/>
    <w:rsid w:val="00A748B0"/>
    <w:rsid w:val="00C10D3A"/>
    <w:rsid w:val="00C877D2"/>
    <w:rsid w:val="00C93AD0"/>
    <w:rsid w:val="00CE7994"/>
    <w:rsid w:val="00E77AE3"/>
    <w:rsid w:val="00E849AE"/>
    <w:rsid w:val="00EC7E1D"/>
    <w:rsid w:val="00ED5892"/>
    <w:rsid w:val="00EE2B7A"/>
    <w:rsid w:val="00F3222F"/>
    <w:rsid w:val="00FE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6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2965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748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748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3930</Words>
  <Characters>22407</Characters>
  <Application>Microsoft Office Word</Application>
  <DocSecurity>0</DocSecurity>
  <Lines>186</Lines>
  <Paragraphs>52</Paragraphs>
  <ScaleCrop>false</ScaleCrop>
  <Company/>
  <LinksUpToDate>false</LinksUpToDate>
  <CharactersWithSpaces>26285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19</cp:revision>
  <dcterms:created xsi:type="dcterms:W3CDTF">2020-11-12T11:48:00Z</dcterms:created>
  <dcterms:modified xsi:type="dcterms:W3CDTF">2024-02-17T07:20:00Z</dcterms:modified>
</cp:coreProperties>
</file>