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643" w:rsidRDefault="005B3643" w:rsidP="005B3643">
      <w:pPr>
        <w:rPr>
          <w:rFonts w:ascii="Times New Roman" w:hAnsi="Times New Roman" w:cs="Times New Roman"/>
          <w:sz w:val="28"/>
          <w:szCs w:val="28"/>
        </w:rPr>
      </w:pPr>
    </w:p>
    <w:p w:rsidR="005B3643" w:rsidRPr="005B3643" w:rsidRDefault="005B3643" w:rsidP="005B36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3643">
        <w:rPr>
          <w:rFonts w:ascii="Times New Roman" w:hAnsi="Times New Roman" w:cs="Times New Roman"/>
          <w:b/>
          <w:sz w:val="28"/>
          <w:szCs w:val="28"/>
        </w:rPr>
        <w:t>МИНИСТЕРСТВО ТРАНСПОРТА РОССИЙСКОЙ ФЕДЕРАЦИИ</w:t>
      </w:r>
    </w:p>
    <w:p w:rsidR="005B3643" w:rsidRDefault="005B3643" w:rsidP="005B36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Приказа</w:t>
      </w:r>
      <w:r w:rsidRPr="005B3643">
        <w:rPr>
          <w:rFonts w:ascii="Times New Roman" w:hAnsi="Times New Roman" w:cs="Times New Roman"/>
          <w:sz w:val="28"/>
          <w:szCs w:val="28"/>
        </w:rPr>
        <w:t xml:space="preserve"> Министерства транспорта Российской Федерации от 25 сентября 2025 г. №350 «Об утверждении Правил технической эксплуатации высокоскоростного железнодорожного транспорта»</w:t>
      </w:r>
    </w:p>
    <w:p w:rsidR="005B3643" w:rsidRDefault="005B3643" w:rsidP="005B36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B3643" w:rsidRPr="005B3643" w:rsidRDefault="005B3643" w:rsidP="005B364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B3643">
        <w:rPr>
          <w:rFonts w:ascii="Times New Roman" w:hAnsi="Times New Roman" w:cs="Times New Roman"/>
          <w:b/>
          <w:sz w:val="28"/>
          <w:szCs w:val="28"/>
        </w:rPr>
        <w:t>IV. Требования к технической эксплуатации железнодорожных устройств электроснабжения высокоскоростного железнодорожного транспорта</w:t>
      </w:r>
    </w:p>
    <w:bookmarkEnd w:id="0"/>
    <w:p w:rsidR="005B3643" w:rsidRPr="005B3643" w:rsidRDefault="005B3643" w:rsidP="005B36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643">
        <w:rPr>
          <w:rFonts w:ascii="Times New Roman" w:hAnsi="Times New Roman" w:cs="Times New Roman"/>
          <w:sz w:val="28"/>
          <w:szCs w:val="28"/>
        </w:rPr>
        <w:t>12. Владелец инфраструктуры ВСМ в целях технической эксплуатации железнодорожных устройств электроснабжения инфраструктуры ВСМ должен обеспечивать:</w:t>
      </w:r>
    </w:p>
    <w:p w:rsidR="005B3643" w:rsidRPr="005B3643" w:rsidRDefault="005B3643" w:rsidP="005B36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643">
        <w:rPr>
          <w:rFonts w:ascii="Times New Roman" w:hAnsi="Times New Roman" w:cs="Times New Roman"/>
          <w:sz w:val="28"/>
          <w:szCs w:val="28"/>
        </w:rPr>
        <w:t>а) электроснабжение высокоскоростного железнодорожного подвижного состава и подвижного состава для обслуживания инфраструктуры ВСМ для движения высокоскоростных пассажирских поездов и поездов для обслуживания инфраструктуры ВСМ с массой, скоростью и интервалами между ними в соответствии с графиком движения железнодорожных поездов</w:t>
      </w:r>
      <w:r w:rsidRPr="005B3643">
        <w:rPr>
          <w:rFonts w:ascii="Times New Roman" w:hAnsi="Times New Roman" w:cs="Times New Roman"/>
          <w:sz w:val="28"/>
          <w:szCs w:val="28"/>
          <w:vertAlign w:val="superscript"/>
        </w:rPr>
        <w:t>52</w:t>
      </w:r>
      <w:r w:rsidRPr="005B3643">
        <w:rPr>
          <w:rFonts w:ascii="Times New Roman" w:hAnsi="Times New Roman" w:cs="Times New Roman"/>
          <w:sz w:val="28"/>
          <w:szCs w:val="28"/>
        </w:rPr>
        <w:t>;</w:t>
      </w:r>
    </w:p>
    <w:p w:rsidR="005B3643" w:rsidRPr="005B3643" w:rsidRDefault="005B3643" w:rsidP="005B36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643">
        <w:rPr>
          <w:rFonts w:ascii="Times New Roman" w:hAnsi="Times New Roman" w:cs="Times New Roman"/>
          <w:sz w:val="28"/>
          <w:szCs w:val="28"/>
        </w:rPr>
        <w:t>б) поддержание автономных резервных источников питания устройств железнодорожной автоматики и телемеханики, железнодорожных устройств электросвязи и вычислительной техники инфраструктуры ВСМ, необходимость наличия которых предусмотрена категорией надежности объектов ВСМ по условиям их электроснабжения, в состоянии готовности к использованию при возможных перерывах электроснабжения;</w:t>
      </w:r>
    </w:p>
    <w:p w:rsidR="005B3643" w:rsidRPr="005B3643" w:rsidRDefault="005B3643" w:rsidP="005B36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643">
        <w:rPr>
          <w:rFonts w:ascii="Times New Roman" w:hAnsi="Times New Roman" w:cs="Times New Roman"/>
          <w:sz w:val="28"/>
          <w:szCs w:val="28"/>
        </w:rPr>
        <w:t>в) надежность электроснабжения сооружений и устройств инфраструктуры ВСМ в нормальных, ремонтных и аварийных режимах путем реализации мероприятий, предусмотренных технологическими схемами (чертежами), представляющими графическое представление последовательности основных стадий (операций) технологического процесса</w:t>
      </w:r>
      <w:r w:rsidRPr="005B3643">
        <w:rPr>
          <w:rFonts w:ascii="Times New Roman" w:hAnsi="Times New Roman" w:cs="Times New Roman"/>
          <w:sz w:val="28"/>
          <w:szCs w:val="28"/>
          <w:vertAlign w:val="superscript"/>
        </w:rPr>
        <w:t>53</w:t>
      </w:r>
      <w:r w:rsidRPr="005B3643">
        <w:rPr>
          <w:rFonts w:ascii="Times New Roman" w:hAnsi="Times New Roman" w:cs="Times New Roman"/>
          <w:sz w:val="28"/>
          <w:szCs w:val="28"/>
        </w:rPr>
        <w:t>, сооружений и устройств инфраструктуры ВСМ;</w:t>
      </w:r>
    </w:p>
    <w:p w:rsidR="005B3643" w:rsidRPr="005B3643" w:rsidRDefault="005B3643" w:rsidP="005B36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643">
        <w:rPr>
          <w:rFonts w:ascii="Times New Roman" w:hAnsi="Times New Roman" w:cs="Times New Roman"/>
          <w:sz w:val="28"/>
          <w:szCs w:val="28"/>
        </w:rPr>
        <w:t>г) сохранение электроснабжения систем управления объектами железнодорожного электроснабжения инфраструктуры ВСМ, устройств железнодорожной автоматики и телемеханики, железнодорожных устройств электросвязи и вычислительной техники инфраструктуры ВСМ для проведения ремонтных работ и изменении эксплуатационного состояния объектов инфраструктуры ВСМ при планировании таких работ и изменений;</w:t>
      </w:r>
    </w:p>
    <w:p w:rsidR="005B3643" w:rsidRPr="005B3643" w:rsidRDefault="005B3643" w:rsidP="005B36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643">
        <w:rPr>
          <w:rFonts w:ascii="Times New Roman" w:hAnsi="Times New Roman" w:cs="Times New Roman"/>
          <w:sz w:val="28"/>
          <w:szCs w:val="28"/>
        </w:rPr>
        <w:t>д) соответствие минимального значения напряжения на токоприемниках</w:t>
      </w:r>
      <w:r w:rsidRPr="005B3643">
        <w:rPr>
          <w:rFonts w:ascii="Times New Roman" w:hAnsi="Times New Roman" w:cs="Times New Roman"/>
          <w:sz w:val="28"/>
          <w:szCs w:val="28"/>
          <w:vertAlign w:val="superscript"/>
        </w:rPr>
        <w:t>54 </w:t>
      </w:r>
      <w:r w:rsidRPr="005B3643">
        <w:rPr>
          <w:rFonts w:ascii="Times New Roman" w:hAnsi="Times New Roman" w:cs="Times New Roman"/>
          <w:sz w:val="28"/>
          <w:szCs w:val="28"/>
        </w:rPr>
        <w:t xml:space="preserve">высокоскоростного железнодорожного подвижного </w:t>
      </w:r>
      <w:r w:rsidRPr="005B3643">
        <w:rPr>
          <w:rFonts w:ascii="Times New Roman" w:hAnsi="Times New Roman" w:cs="Times New Roman"/>
          <w:sz w:val="28"/>
          <w:szCs w:val="28"/>
        </w:rPr>
        <w:lastRenderedPageBreak/>
        <w:t>состава и подвижного состава для обслуживания инфраструктуры ВСМ в системе тягового железнодорожного электроснабжения переменного тока номинальным напряжением 2x25 кВ</w:t>
      </w:r>
      <w:r w:rsidRPr="005B3643">
        <w:rPr>
          <w:rFonts w:ascii="Times New Roman" w:hAnsi="Times New Roman" w:cs="Times New Roman"/>
          <w:sz w:val="28"/>
          <w:szCs w:val="28"/>
          <w:vertAlign w:val="superscript"/>
        </w:rPr>
        <w:t>55</w:t>
      </w:r>
      <w:r w:rsidRPr="005B3643">
        <w:rPr>
          <w:rFonts w:ascii="Times New Roman" w:hAnsi="Times New Roman" w:cs="Times New Roman"/>
          <w:sz w:val="28"/>
          <w:szCs w:val="28"/>
        </w:rPr>
        <w:t> значению 21 кВ, а максимального значения напряжения - 29 кВ;</w:t>
      </w:r>
    </w:p>
    <w:p w:rsidR="005B3643" w:rsidRPr="005B3643" w:rsidRDefault="005B3643" w:rsidP="005B36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643">
        <w:rPr>
          <w:rFonts w:ascii="Times New Roman" w:hAnsi="Times New Roman" w:cs="Times New Roman"/>
          <w:sz w:val="28"/>
          <w:szCs w:val="28"/>
        </w:rPr>
        <w:t>е) значение величины отклонения напряжения на устройствах железнодорожной автоматики и телемеханики, устройствах железнодорожной электросвязи инфраструктуры ВСМ в системах железнодорожного электроснабжения переменного тока от номинального значения (220</w:t>
      </w:r>
      <w:proofErr w:type="gramStart"/>
      <w:r w:rsidRPr="005B364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5B3643">
        <w:rPr>
          <w:rFonts w:ascii="Times New Roman" w:hAnsi="Times New Roman" w:cs="Times New Roman"/>
          <w:sz w:val="28"/>
          <w:szCs w:val="28"/>
        </w:rPr>
        <w:t xml:space="preserve"> при однофазном электропитании или 380 В при трехфазном электропитании) не более 10%;</w:t>
      </w:r>
    </w:p>
    <w:p w:rsidR="005B3643" w:rsidRPr="005B3643" w:rsidRDefault="005B3643" w:rsidP="005B36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643">
        <w:rPr>
          <w:rFonts w:ascii="Times New Roman" w:hAnsi="Times New Roman" w:cs="Times New Roman"/>
          <w:sz w:val="28"/>
          <w:szCs w:val="28"/>
        </w:rPr>
        <w:t>ж) высоту подвеса контактного провода от 5570 мм до 5900 мм;</w:t>
      </w:r>
    </w:p>
    <w:p w:rsidR="005B3643" w:rsidRPr="005B3643" w:rsidRDefault="005B3643" w:rsidP="005B36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B3643">
        <w:rPr>
          <w:rFonts w:ascii="Times New Roman" w:hAnsi="Times New Roman" w:cs="Times New Roman"/>
          <w:sz w:val="28"/>
          <w:szCs w:val="28"/>
        </w:rPr>
        <w:t>з) соблюдение отличительной окраски с чередующимися четырьмя черными и тремя белыми горизонтальными полосами на опорах контактной сети, ограничивающих пролет с изолирующими сопряжениями анкерных участков</w:t>
      </w:r>
      <w:r w:rsidRPr="005B3643">
        <w:rPr>
          <w:rFonts w:ascii="Times New Roman" w:hAnsi="Times New Roman" w:cs="Times New Roman"/>
          <w:sz w:val="28"/>
          <w:szCs w:val="28"/>
          <w:vertAlign w:val="superscript"/>
        </w:rPr>
        <w:t>56</w:t>
      </w:r>
      <w:r w:rsidRPr="005B3643">
        <w:rPr>
          <w:rFonts w:ascii="Times New Roman" w:hAnsi="Times New Roman" w:cs="Times New Roman"/>
          <w:sz w:val="28"/>
          <w:szCs w:val="28"/>
        </w:rPr>
        <w:t>, за счет которых обеспечивается электрическая независимость смежных секций, нейтральными вставками</w:t>
      </w:r>
      <w:r w:rsidRPr="005B3643">
        <w:rPr>
          <w:rFonts w:ascii="Times New Roman" w:hAnsi="Times New Roman" w:cs="Times New Roman"/>
          <w:sz w:val="28"/>
          <w:szCs w:val="28"/>
          <w:vertAlign w:val="superscript"/>
        </w:rPr>
        <w:t>57</w:t>
      </w:r>
      <w:r w:rsidRPr="005B3643">
        <w:rPr>
          <w:rFonts w:ascii="Times New Roman" w:hAnsi="Times New Roman" w:cs="Times New Roman"/>
          <w:sz w:val="28"/>
          <w:szCs w:val="28"/>
        </w:rPr>
        <w:t>, секционными</w:t>
      </w:r>
      <w:r w:rsidRPr="005B3643">
        <w:rPr>
          <w:rFonts w:ascii="Times New Roman" w:hAnsi="Times New Roman" w:cs="Times New Roman"/>
          <w:sz w:val="28"/>
          <w:szCs w:val="28"/>
          <w:vertAlign w:val="superscript"/>
        </w:rPr>
        <w:t>58</w:t>
      </w:r>
      <w:r w:rsidRPr="005B3643">
        <w:rPr>
          <w:rFonts w:ascii="Times New Roman" w:hAnsi="Times New Roman" w:cs="Times New Roman"/>
          <w:sz w:val="28"/>
          <w:szCs w:val="28"/>
        </w:rPr>
        <w:t> и секционирующими изоляторами, разъединителями, и запрет остановки высокоскоростного железнодорожного подвижного состава и подвижного состава для обслуживания инфраструктуры ВСМ с поднятым токоприемником между опорами контактной сети</w:t>
      </w:r>
      <w:proofErr w:type="gramEnd"/>
      <w:r w:rsidRPr="005B3643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gramStart"/>
      <w:r w:rsidRPr="005B3643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5B3643">
        <w:rPr>
          <w:rFonts w:ascii="Times New Roman" w:hAnsi="Times New Roman" w:cs="Times New Roman"/>
          <w:sz w:val="28"/>
          <w:szCs w:val="28"/>
        </w:rPr>
        <w:t xml:space="preserve"> нанесена отличительная окраска.</w:t>
      </w:r>
    </w:p>
    <w:p w:rsidR="005B3643" w:rsidRPr="005B3643" w:rsidRDefault="005B3643" w:rsidP="005B36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643">
        <w:rPr>
          <w:rFonts w:ascii="Times New Roman" w:hAnsi="Times New Roman" w:cs="Times New Roman"/>
          <w:sz w:val="28"/>
          <w:szCs w:val="28"/>
        </w:rPr>
        <w:t xml:space="preserve">13. Владельцу инфраструктуры ВСМ запрещается обеспечивать электроэнергией </w:t>
      </w:r>
      <w:proofErr w:type="spellStart"/>
      <w:r w:rsidRPr="005B3643">
        <w:rPr>
          <w:rFonts w:ascii="Times New Roman" w:hAnsi="Times New Roman" w:cs="Times New Roman"/>
          <w:sz w:val="28"/>
          <w:szCs w:val="28"/>
        </w:rPr>
        <w:t>нетяговых</w:t>
      </w:r>
      <w:proofErr w:type="spellEnd"/>
      <w:r w:rsidRPr="005B3643">
        <w:rPr>
          <w:rFonts w:ascii="Times New Roman" w:hAnsi="Times New Roman" w:cs="Times New Roman"/>
          <w:sz w:val="28"/>
          <w:szCs w:val="28"/>
        </w:rPr>
        <w:t xml:space="preserve"> потребителей от железнодорожного электроснабжения инфраструктуры ВСМ, не относящихся к инфраструктуре ВСМ, за исключением </w:t>
      </w:r>
      <w:proofErr w:type="spellStart"/>
      <w:r w:rsidRPr="005B3643">
        <w:rPr>
          <w:rFonts w:ascii="Times New Roman" w:hAnsi="Times New Roman" w:cs="Times New Roman"/>
          <w:sz w:val="28"/>
          <w:szCs w:val="28"/>
        </w:rPr>
        <w:t>нетяговых</w:t>
      </w:r>
      <w:proofErr w:type="spellEnd"/>
      <w:r w:rsidRPr="005B3643">
        <w:rPr>
          <w:rFonts w:ascii="Times New Roman" w:hAnsi="Times New Roman" w:cs="Times New Roman"/>
          <w:sz w:val="28"/>
          <w:szCs w:val="28"/>
        </w:rPr>
        <w:t xml:space="preserve"> потребителей, подключение которых предусмотрено проектной документацией (при наличии).</w:t>
      </w:r>
    </w:p>
    <w:p w:rsidR="005B3643" w:rsidRPr="005B3643" w:rsidRDefault="005B3643" w:rsidP="005B36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643">
        <w:rPr>
          <w:rFonts w:ascii="Times New Roman" w:hAnsi="Times New Roman" w:cs="Times New Roman"/>
          <w:sz w:val="28"/>
          <w:szCs w:val="28"/>
        </w:rPr>
        <w:t>14. Владелец инфраструктуры ВСМ должен обеспечивать проверку и восстановление:</w:t>
      </w:r>
    </w:p>
    <w:p w:rsidR="005B3643" w:rsidRPr="005B3643" w:rsidRDefault="005B3643" w:rsidP="005B36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643">
        <w:rPr>
          <w:rFonts w:ascii="Times New Roman" w:hAnsi="Times New Roman" w:cs="Times New Roman"/>
          <w:sz w:val="28"/>
          <w:szCs w:val="28"/>
        </w:rPr>
        <w:t>а) защиты металлических конструкций системы тягового электроснабжения от коррозии, вызываемой воздействием окружающей среды;</w:t>
      </w:r>
    </w:p>
    <w:p w:rsidR="005B3643" w:rsidRPr="005B3643" w:rsidRDefault="005B3643" w:rsidP="005B36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643">
        <w:rPr>
          <w:rFonts w:ascii="Times New Roman" w:hAnsi="Times New Roman" w:cs="Times New Roman"/>
          <w:sz w:val="28"/>
          <w:szCs w:val="28"/>
        </w:rPr>
        <w:t>б) защиты железнодорожных устройств электроснабжения от токов короткого замыкания, перенапряжений, включая атмосферные</w:t>
      </w:r>
      <w:r w:rsidRPr="005B3643">
        <w:rPr>
          <w:rFonts w:ascii="Times New Roman" w:hAnsi="Times New Roman" w:cs="Times New Roman"/>
          <w:sz w:val="28"/>
          <w:szCs w:val="28"/>
          <w:vertAlign w:val="superscript"/>
        </w:rPr>
        <w:t>59</w:t>
      </w:r>
      <w:r w:rsidRPr="005B3643">
        <w:rPr>
          <w:rFonts w:ascii="Times New Roman" w:hAnsi="Times New Roman" w:cs="Times New Roman"/>
          <w:sz w:val="28"/>
          <w:szCs w:val="28"/>
        </w:rPr>
        <w:t> и коммутационные перенапряжения</w:t>
      </w:r>
      <w:r w:rsidRPr="005B3643">
        <w:rPr>
          <w:rFonts w:ascii="Times New Roman" w:hAnsi="Times New Roman" w:cs="Times New Roman"/>
          <w:sz w:val="28"/>
          <w:szCs w:val="28"/>
          <w:vertAlign w:val="superscript"/>
        </w:rPr>
        <w:t>60</w:t>
      </w:r>
      <w:r w:rsidRPr="005B3643">
        <w:rPr>
          <w:rFonts w:ascii="Times New Roman" w:hAnsi="Times New Roman" w:cs="Times New Roman"/>
          <w:sz w:val="28"/>
          <w:szCs w:val="28"/>
        </w:rPr>
        <w:t>, и перегрузок;</w:t>
      </w:r>
    </w:p>
    <w:p w:rsidR="005B3643" w:rsidRPr="005B3643" w:rsidRDefault="005B3643" w:rsidP="005B36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643">
        <w:rPr>
          <w:rFonts w:ascii="Times New Roman" w:hAnsi="Times New Roman" w:cs="Times New Roman"/>
          <w:sz w:val="28"/>
          <w:szCs w:val="28"/>
        </w:rPr>
        <w:t>в) технических средств, предназначенных для предотвращения образования наледи на проводах контактной сети</w:t>
      </w:r>
      <w:r w:rsidRPr="005B3643">
        <w:rPr>
          <w:rFonts w:ascii="Times New Roman" w:hAnsi="Times New Roman" w:cs="Times New Roman"/>
          <w:sz w:val="28"/>
          <w:szCs w:val="28"/>
          <w:vertAlign w:val="superscript"/>
        </w:rPr>
        <w:t>61</w:t>
      </w:r>
      <w:r w:rsidRPr="005B3643">
        <w:rPr>
          <w:rFonts w:ascii="Times New Roman" w:hAnsi="Times New Roman" w:cs="Times New Roman"/>
          <w:sz w:val="28"/>
          <w:szCs w:val="28"/>
        </w:rPr>
        <w:t>;</w:t>
      </w:r>
    </w:p>
    <w:p w:rsidR="005B3643" w:rsidRPr="005B3643" w:rsidRDefault="005B3643" w:rsidP="005B36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643">
        <w:rPr>
          <w:rFonts w:ascii="Times New Roman" w:hAnsi="Times New Roman" w:cs="Times New Roman"/>
          <w:sz w:val="28"/>
          <w:szCs w:val="28"/>
        </w:rPr>
        <w:t>г) заземления металлических сооружений, включая мосты, путепроводы</w:t>
      </w:r>
      <w:r w:rsidRPr="005B3643">
        <w:rPr>
          <w:rFonts w:ascii="Times New Roman" w:hAnsi="Times New Roman" w:cs="Times New Roman"/>
          <w:sz w:val="28"/>
          <w:szCs w:val="28"/>
          <w:vertAlign w:val="superscript"/>
        </w:rPr>
        <w:t>62</w:t>
      </w:r>
      <w:r w:rsidRPr="005B3643">
        <w:rPr>
          <w:rFonts w:ascii="Times New Roman" w:hAnsi="Times New Roman" w:cs="Times New Roman"/>
          <w:sz w:val="28"/>
          <w:szCs w:val="28"/>
        </w:rPr>
        <w:t xml:space="preserve">, опоры, на которых крепятся элементы контактной сети, деталей крепления контактной сети на железобетонных опорах, </w:t>
      </w:r>
      <w:r w:rsidRPr="005B3643">
        <w:rPr>
          <w:rFonts w:ascii="Times New Roman" w:hAnsi="Times New Roman" w:cs="Times New Roman"/>
          <w:sz w:val="28"/>
          <w:szCs w:val="28"/>
        </w:rPr>
        <w:lastRenderedPageBreak/>
        <w:t>железобетонных и неметаллических искусственных сооружениях, отдельно стоящих металлических конструкций, расположенных на расстоянии менее 5 м от частей контактной сети, находящихся под напряжением;</w:t>
      </w:r>
    </w:p>
    <w:p w:rsidR="005B3643" w:rsidRPr="005B3643" w:rsidRDefault="005B3643" w:rsidP="005B36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643">
        <w:rPr>
          <w:rFonts w:ascii="Times New Roman" w:hAnsi="Times New Roman" w:cs="Times New Roman"/>
          <w:sz w:val="28"/>
          <w:szCs w:val="28"/>
        </w:rPr>
        <w:t>д) заземления металлических сооружений, расположенных в зоне влияния контактной сети и воздушных линий электропередачи, в соответствии с проектной документацией (при наличии).</w:t>
      </w:r>
    </w:p>
    <w:p w:rsidR="005B3643" w:rsidRPr="005B3643" w:rsidRDefault="005B3643" w:rsidP="005B36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643">
        <w:rPr>
          <w:rFonts w:ascii="Times New Roman" w:hAnsi="Times New Roman" w:cs="Times New Roman"/>
          <w:sz w:val="28"/>
          <w:szCs w:val="28"/>
        </w:rPr>
        <w:t>15. Владелец инфраструктуры ВСМ должен обеспечивать селективность защиты железнодорожных устройств электроснабжения и электрооборудования потребителей</w:t>
      </w:r>
      <w:r w:rsidRPr="005B3643">
        <w:rPr>
          <w:rFonts w:ascii="Times New Roman" w:hAnsi="Times New Roman" w:cs="Times New Roman"/>
          <w:sz w:val="28"/>
          <w:szCs w:val="28"/>
          <w:vertAlign w:val="superscript"/>
        </w:rPr>
        <w:t>63</w:t>
      </w:r>
      <w:r w:rsidRPr="005B3643">
        <w:rPr>
          <w:rFonts w:ascii="Times New Roman" w:hAnsi="Times New Roman" w:cs="Times New Roman"/>
          <w:sz w:val="28"/>
          <w:szCs w:val="28"/>
        </w:rPr>
        <w:t> в точках подключения нагрузки от токов короткого замыкания, перенапряжений, включая атмосферные и коммутационные.</w:t>
      </w:r>
    </w:p>
    <w:p w:rsidR="00747836" w:rsidRPr="005B3643" w:rsidRDefault="00747836" w:rsidP="005B364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47836" w:rsidRPr="005B3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2470A"/>
    <w:multiLevelType w:val="multilevel"/>
    <w:tmpl w:val="03C0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CF3D40"/>
    <w:multiLevelType w:val="multilevel"/>
    <w:tmpl w:val="236E9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55193A"/>
    <w:multiLevelType w:val="multilevel"/>
    <w:tmpl w:val="F6A85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0679F2"/>
    <w:multiLevelType w:val="multilevel"/>
    <w:tmpl w:val="1B80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4A6269"/>
    <w:multiLevelType w:val="multilevel"/>
    <w:tmpl w:val="4576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B23F7F"/>
    <w:multiLevelType w:val="hybridMultilevel"/>
    <w:tmpl w:val="F3D2488C"/>
    <w:lvl w:ilvl="0" w:tplc="3F3E8C68">
      <w:start w:val="1"/>
      <w:numFmt w:val="decimal"/>
      <w:lvlText w:val="%1."/>
      <w:lvlJc w:val="left"/>
      <w:pPr>
        <w:ind w:left="66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088B"/>
    <w:rsid w:val="000F65B6"/>
    <w:rsid w:val="00111C22"/>
    <w:rsid w:val="00243F82"/>
    <w:rsid w:val="00343075"/>
    <w:rsid w:val="005B3643"/>
    <w:rsid w:val="00617EDA"/>
    <w:rsid w:val="00747836"/>
    <w:rsid w:val="00760E23"/>
    <w:rsid w:val="00836D86"/>
    <w:rsid w:val="0094197C"/>
    <w:rsid w:val="00A500D7"/>
    <w:rsid w:val="00B52807"/>
    <w:rsid w:val="00B7088B"/>
    <w:rsid w:val="00C760D7"/>
    <w:rsid w:val="00D93ECB"/>
    <w:rsid w:val="00E41A6C"/>
    <w:rsid w:val="00FC2223"/>
    <w:rsid w:val="00FC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F82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3075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364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8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itle">
    <w:name w:val="ConsPlusTitle"/>
    <w:uiPriority w:val="99"/>
    <w:rsid w:val="00B7088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76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0D7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43075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5">
    <w:name w:val="Normal (Web)"/>
    <w:basedOn w:val="a"/>
    <w:uiPriority w:val="99"/>
    <w:unhideWhenUsed/>
    <w:rsid w:val="00343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343075"/>
    <w:rPr>
      <w:color w:val="0000FF"/>
      <w:u w:val="single"/>
    </w:rPr>
  </w:style>
  <w:style w:type="character" w:styleId="a7">
    <w:name w:val="Strong"/>
    <w:basedOn w:val="a0"/>
    <w:uiPriority w:val="22"/>
    <w:qFormat/>
    <w:rsid w:val="0034307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B364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5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823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0732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282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41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718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0744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808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12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861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1201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0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6677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0500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41976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196457607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  <w:div w:id="33168870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2497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720401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08993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2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737</Words>
  <Characters>4204</Characters>
  <Application>Microsoft Office Word</Application>
  <DocSecurity>0</DocSecurity>
  <Lines>35</Lines>
  <Paragraphs>9</Paragraphs>
  <ScaleCrop>false</ScaleCrop>
  <Company/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Плотников</dc:creator>
  <cp:keywords/>
  <dc:description/>
  <cp:lastModifiedBy>mps</cp:lastModifiedBy>
  <cp:revision>16</cp:revision>
  <dcterms:created xsi:type="dcterms:W3CDTF">2020-09-02T04:13:00Z</dcterms:created>
  <dcterms:modified xsi:type="dcterms:W3CDTF">2026-02-16T06:19:00Z</dcterms:modified>
</cp:coreProperties>
</file>