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80" w:rsidRPr="00212A3A" w:rsidRDefault="00B64980" w:rsidP="00B64980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2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Лекция №5</w:t>
      </w:r>
    </w:p>
    <w:p w:rsidR="00B64980" w:rsidRPr="00212A3A" w:rsidRDefault="00B64980" w:rsidP="00B64980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2A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Основы организации оценки уязвимости ОТИ и ТС</w:t>
      </w:r>
    </w:p>
    <w:p w:rsidR="00B64980" w:rsidRPr="00212A3A" w:rsidRDefault="00B64980" w:rsidP="00B64980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64980" w:rsidRPr="00212A3A" w:rsidRDefault="00B64980" w:rsidP="00B64980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64980" w:rsidRPr="00212A3A" w:rsidRDefault="00B64980" w:rsidP="00B6498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212A3A">
        <w:rPr>
          <w:rFonts w:ascii="Arial" w:hAnsi="Arial" w:cs="Arial"/>
          <w:b/>
          <w:bCs/>
          <w:color w:val="000000" w:themeColor="text1"/>
        </w:rPr>
        <w:t>НАЦИОНАЛЬНЫЙ СТАНДАРТ РОССИЙСКОЙ ФЕДЕРАЦИИ</w:t>
      </w:r>
      <w:r w:rsidRPr="00212A3A">
        <w:rPr>
          <w:rFonts w:ascii="Arial" w:hAnsi="Arial" w:cs="Arial"/>
          <w:b/>
          <w:bCs/>
          <w:color w:val="000000" w:themeColor="text1"/>
        </w:rPr>
        <w:br/>
      </w:r>
    </w:p>
    <w:p w:rsidR="00B64980" w:rsidRPr="00212A3A" w:rsidRDefault="00B64980" w:rsidP="00B64980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212A3A">
        <w:rPr>
          <w:rFonts w:ascii="Arial" w:hAnsi="Arial" w:cs="Arial"/>
          <w:b/>
          <w:bCs/>
          <w:color w:val="000000" w:themeColor="text1"/>
        </w:rPr>
        <w:t>МЕТОДИКА ПРОВЕДЕНИЯ ОЦЕНКИ УЯЗВИМОСТИ ОБЪЕКТОВ ТРАНСПОРТНОЙ ИНФРАСТРУКТУРЫ И ТРАНСПОРТНЫХ СРЕДСТВ</w:t>
      </w:r>
    </w:p>
    <w:p w:rsidR="00B64980" w:rsidRPr="00212A3A" w:rsidRDefault="00B64980" w:rsidP="00B64980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B64980" w:rsidRPr="00212A3A" w:rsidRDefault="00B64980" w:rsidP="00B64980">
      <w:pPr>
        <w:pStyle w:val="2"/>
        <w:shd w:val="clear" w:color="auto" w:fill="FFFFFF"/>
        <w:spacing w:before="0" w:after="240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  <w:r w:rsidRPr="00212A3A">
        <w:rPr>
          <w:rFonts w:ascii="Arial" w:hAnsi="Arial" w:cs="Arial"/>
          <w:color w:val="000000" w:themeColor="text1"/>
          <w:sz w:val="24"/>
          <w:szCs w:val="24"/>
        </w:rPr>
        <w:t> 1 Область применения</w:t>
      </w:r>
    </w:p>
    <w:p w:rsidR="00B64980" w:rsidRPr="00212A3A" w:rsidRDefault="00B64980" w:rsidP="00B6498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</w:p>
    <w:p w:rsidR="00B64980" w:rsidRPr="00212A3A" w:rsidRDefault="00B64980" w:rsidP="00B6498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Настоящий стандарт устанавливает общие требования к процедуре определения степени защищенности объектов транспортной инфраструктуры (далее - ОТИ), транспортных средств (далее - ТС) и транспортного оборудования (далее - ТО) от угроз совершения актов незаконного вмешательства (далее - АНВ).</w:t>
      </w:r>
      <w:r w:rsidRPr="00212A3A">
        <w:rPr>
          <w:rFonts w:ascii="Arial" w:hAnsi="Arial" w:cs="Arial"/>
          <w:color w:val="000000" w:themeColor="text1"/>
        </w:rPr>
        <w:br/>
      </w:r>
    </w:p>
    <w:p w:rsidR="00B64980" w:rsidRPr="00212A3A" w:rsidRDefault="00B64980" w:rsidP="00B6498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Настоящий стандарт устанавливает требования, которыми следует руководствоваться собственникам ОТИ и ТС и специализированным организациям при проведении оценки уязвимости ОТИ и ТС.</w:t>
      </w:r>
      <w:r w:rsidRPr="00212A3A">
        <w:rPr>
          <w:rFonts w:ascii="Arial" w:hAnsi="Arial" w:cs="Arial"/>
          <w:color w:val="000000" w:themeColor="text1"/>
        </w:rPr>
        <w:br/>
      </w:r>
    </w:p>
    <w:p w:rsidR="00B64980" w:rsidRPr="00212A3A" w:rsidRDefault="00B64980" w:rsidP="00B6498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Настоящий стандарт предназначен для применения субъектами транспортной инфраструктуры и специализированными организациями независимо от формы собственности, осуществляющими деятельность по оценке уязвимости ОТИ и ТС.</w:t>
      </w:r>
    </w:p>
    <w:p w:rsidR="00B64980" w:rsidRPr="00212A3A" w:rsidRDefault="00B64980" w:rsidP="00B64980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5.1.4 Железнодорожный транспорт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5.1.4.1 Первая группа ОТИ: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ОТИ: раздельные пункты (далее - РП) [земляное полотно, верхнее строение пути, в том числе стрелочные переводы, вагонные замедлители и т.д., охраняемые и неохраняемые железнодорожные переезды, ИССО, кроме мостов, устройства и линии сигнализации, централизации и блокировки, строения, сооружения и помещения, в которых располагаются устройства сигнализации, централизации и блокировки; станционное оборудование сетей связи и систем автоматической коммутации, обеспечивающих технологические процессы на железнодорожном транспорте; контактная сеть на станциях, станционные здания и сооружения, в том числе погрузочно-выгрузочные места на железнодорожных станциях (стационарные платформы, рампы, площадки) и сборно-разборные (платформы, аппарели), предназначенные для погрузки и выгрузки воинских грузов, водоразборные колонки].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Здания, строения, сооружения и помещения вокзальных комплексов, расположенных совместно со станционными и другими подразделениями владельцев инфраструктуры вида транспорта.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5.1.4.2 Вторая группа ОТИ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ОТИ: железнодорожные перегоны, в том числе законсервированные (земляное полотно, верхнее строение пути, ИССО (кроме мостов, путепроводов, тоннелей), устройства и линии сигнализации, централизации и блокировки, линейное оборудование сетей связи и систем автоматической коммутации, обеспечивающих технологические процессы на железнодорожном транспорте, контактную сеть на перегонах, охраняемые и неохраняемые железнодорожные переезды).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5.1.4.3 Третья группа ОТИ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ОТИ: ИССО, в том числе железнодорожные мосты (опоры, устои, пролетные строения, материалы верхнего строения пути, здания и сооружения охраны и обслуживающего персонала); путепроводы; эстакады;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селеспуски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 тоннели.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5.1.4.4 Четвертая группа ОТИ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ОТИ: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отдельно расположенные (вне территории станций) здания, строения, сооружения и помещения вокзальных комплексов;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объекты энергохозяйства (кроме контактной сети), в том числе: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линии электроснабжения, питающие тяговые подстанции, контактную сеть, устройства сигнализации, централизации, блокировки, вычислительной техники информационных комплексов управления движением на железнодорожном транспорте,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строения, сооружения, помещения и оборудование тяговых, трансформаторных, комплектных трансформаторных подстанций, дизельных электростанций,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строения, сооружения, помещения и оборудование пунктов группировки,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строения, сооружения, помещения и оборудование постов секционирования,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сооружения и оборудование автотрансформаторных пунктов питания,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здания, строения, сооружения и помещения производственных участков хозяйства электроснабжения,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системы и линии дистанционного управления и телеуправления устройствами электроснабжения;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объекты водоснабжения, в том числе: водозаборные устройства, водоочистные устройства, насосные станции, сети водоснабжения, водонапорные башни;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пункты управления и информационные комплексы управления движением на железнодорожном транспорте и системы управления перевозками, в том числе: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- стационарные пункты управления владельцев инфраструктуры железнодорожного транспорта и железнодорожного подвижного состава,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защищенные и запасные пункты управления,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строения, сооружения и помещения, инженерные системы и системы жизнеобеспечения информационно-вычислительных и диспетчерских центров,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строения, сооружения и помещения, предназначенные для эксплуатации линейного и станционного оборудования сетей связи и систем автоматической коммутации, обеспечивающих технологические процессы на железнодорожном транспорте и потребность в связи,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здания, строения, сооружения и помещения производственных участков хозяйства связи и информатизации, используемые при ремонте технических средств систем связи и вычислительной техники;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отдельно расположенные объекты гражданской обороны (вне территории станций): убежища, противорадиационные укрытия, а также объекты жизнеобеспечения, в том числе котельные, больницы.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5.1.4.5 Пятая группа ОТИ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ОТИ: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объекты вагонного хозяйства, в том числе: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производственные участки, связанные с ремонтом и обслуживанием вагонов, пункты технического обслуживания и ремонта вагонов,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вагоноколесные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мастерские, вагоноремонтные заводы,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пункты технического обслуживания вагонов, в том числе автоматизированные системы коммерческого осмотра поездов и вагонов, устройства выявления неисправностей,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промывочно-пропарочные и дезинфекционно-промывочные станции и пункты, пункты промывки вагонов,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пункты подготовки вагонов для перевозок;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объекты локомотивного хозяйства, в том числе: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основные депо (электровозные, электроподвижной состав, тепловозные), в том числе производственные участки текущего ремонта, пункты технического осмотра электровозов (электропоездов), пункты экипировки электровозов (электропоездов)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пескосушилки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склады топлива и смазочных материалов, устройства для постановки электровозов в ремонтные стойла и разворота секций электровозов, другие здания и сооружения и железнодорожные пути, на которых они дислоцируются,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оборотные депо (электровозные, электроподвижной состав, тепловозные), в том числе пункты технического осмотра электровозов (электропоездов), пункты 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экипировки электровозов (электропоездов)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пескосушилки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склады топлива и смазочных материалов, устройства для разворота секций электровозов, другие здания и сооружения и железнодорожные пути, на которых они дислоцируются,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локомотиворемонтные и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электровагоноремонтные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заводы;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здания, строения, сооружения и помещения производственных участков хозяйства грузовой и коммерческой работы и железнодорожные пути, на которых они дислоцируются, в том числе: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контейнерные площадки, терминалы, грузовые дворы,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используемые при содержании, ремонте и эксплуатации устройств и механизмов, предназначенных для погрузки и выгрузки грузов,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используемые при ремонте и эксплуатации железнодорожного пути и искусственных сооружений, путевых машин, механизмов и специального путевого подвижного состава;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здания, строения, сооружения, помещения, устройства и оборудование пунктов дислокации восстановительных и пожарных поездов и железнодорожные пути, на которых они дислоцируются: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базы и склады: без путевого развития; имеющие путевое развитие базы хранения мобилизационного резерва; имеющие путевое развитие базы хранения специального запаса, включая локомотивы, вагоны и другие материальные ценности; склады гражданской обороны, стационарные военно-продовольственные пункты,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используемые при ремонте и эксплуатации устройств и линий сигнализации, централизации и блокировки.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5.1.4.6 Шестая группа ОТИ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ОТИ: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объекты железнодорожного транспорта не общего пользования;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объекты технологического железнодорожного транспорта.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 ТС железнодорожного транспорта относятся: локомотивы (паровозы, тепловозы, электровозы), электропоезда, дизель-поезда, автомотрисы, составы метро, дрезины, самоходные машины, вагоны, предназначенные для перевозки пассажиров и грузов.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     5.2 Требования к порядку проведения оценки уязвимости на ОТИ</w:t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5.2.1 Этап I Изучение технических и технологических характеристик, организации эксплуатации и функционирования ОТИ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Этот этап включает в себя: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а) изучение деятельности ОТИ, в том числе: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устава юридического лица; документов, подтверждающих регистрацию в качестве юридического лица, а также прав собственности или иных вещных прав на ОТИ, а также на здания, сооружения и оборудование (свидетельства государственной регистрации прав собственности, выписки из реестра федерального имущества, документы кадастрового учета, ситуационный план); технических паспортов станционных путей, профиля станционных путей, горок, технико-распорядительного акта, документов о балансовой стоимости сооружений и оборудования, документов, определяющих границы станционной площадки, изучение возможностей владельца инфраструктуры по восстановлению объекта; документации по отдельным элементам (земляное полотно, верхнее строение пути, стрелочные переводы, вагонные замедлители и т.д., охраняемые и неохраняемые железнодорожные переезды, искусственные сооружения, устройства и линии сигнализации, централизации и блокировки, строения, сооружения и помещения, в которых располагаются устройства сигнализации, централизации и блокировки; станционного оборудования сетей связи (в том числе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пневмопочты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 и систем автоматической коммутации, обеспечивающих технологические процессы, электро- и энергоснабжения, пункты технического обслуживания вагонов, в том числе автоматизированные системы коммерческого осмотра поездов и вагонов, устройства выявления неисправностей, пункты экипировки локомотивов, станционные здания и сооружения, в том числе погрузочно-выгрузочные места (стационарные платформы, рампы, площадки) и сборно-разборные (платформы, аппарели), предназначенные для погрузки и выгрузки воинских грузов и их площадь, площадь вокзальных помещений, пассажирских платформ, водоразборные колонки, устройства водоснабжения, канализации (в том числе принадлежащие местным сетям) и другие устройства); местоположения относительно ближайшего населенного пункта, включая юридический и почтовый адреса, номера телефонов (для ОТИ); локального нормативного акта о назначении лица (лиц), ответственного(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ых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 за обеспечение ТБ на ОТИ; сведений об организациях, располагаемых в зоне безопасности, в зонах безопасности свободного доступа; регламента работы ОТИ;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б) изучение географических, топологических, этнических, климатических, геологических, гидрологических особенностей ОТИ;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в) изучение документации ОТИ: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генерального плана, в том числе планы территории ОТИ с указанием границ и конфигурации </w:t>
      </w:r>
      <w:hyperlink r:id="rId4" w:anchor="64U0IK" w:history="1">
        <w:r w:rsidRPr="00212A3A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[8]</w:t>
        </w:r>
      </w:hyperlink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зоны ТБ, включая перевозочный и технологичный сектора зоны безопасности, зоны свободного доступа, КПП; расположения сооружений и технологического оборудования с указанием критических элементов,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технического паспорта ОТИ: принадлежность ОТИ; данные о земельном участке; площадь используемой приграничной территории; численность персонала ОТИ (всего и занятого обеспечением транспортной безопасности); наличие объектов незавершенного строительства (при наличии); наличие зданий, сооружений, не участвующих в производственном процессе; систем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энерго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-, водо-, тепло-, газоснабжения и других систем жизнеобеспечения,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- состав ОТИ: наименование и назначение зданий, сооружений, технологического оборудования, устройств; балансовая стоимость;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г) изучение проектной документации ОТИ и критических элементов, включая объекты незавершенного строительства (в случае строительства или реконструкции): градостроительного плана земельного участка, предоставленного для размещения объекта капитального строительства; сведений о функциональном назначении; обоснований решений по защищенности, в том числе по инженерно-техническим средствам обеспечения ТБ; мест расположения существующих и проектируемых зданий, сооружений с указанием существующих и проектируемых контрольно-пропускных пунктов (постов); мест расположения зданий и сооружений, подлежащих сносу (при их наличии); решений по охранному освещению; схемы движения ТС на строительной площадке; поэтажного плана здания, сооружения с указанием пунктов досмотра (в том числе на входах в зону ТБ, расположения на них средств досмотра),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изучение рабочей документации ОТИ и критических элементов: сведений о функциональном назначении; решений по защищенности, в том числе по инженерно-техническим средствам обеспечения ТБ; поэтажного плана зданий, сооружений с указанием мест досмотра в целях обеспечения ТБ, расположения средств досмотра; подъездных путей; принципиальной схемы электроснабжения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электроприемников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от основного, дополнительного и резервного источников электроснабжения; принципиальной схемы сети охранного и аварийного освещения; принципиальной схемы систем водоснабжения,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изучение рабочей документации ОТИ и критических элементов: общего плана (чертежей), конструктивного состава (паспорта элементов, технологического оборудования), схем мест стоянок ТС в ОТИ базирования и производственной деятельности; конструктивно-технических решений модификаций, технологического паспорта, представляющего группу ТС с целью выявления его критических элементов; конструктивных особенностей ТС и мест расположения критических элементов и систем жизнеобеспечения ТС, включая регламенты и ограничения доступа к критическим элементам ТС; расположения и назначения фактического или потенциально возможного места доступа на ТС, а также мест возможного укрытия потенциального нарушителя; характера совершаемых ТС рейсов, например в аэропорты с неблагополучной криминогенной ситуацией;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д) изучение внутренних организационно-распорядительных документов по обеспечению ТБ ОТИ: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плана обеспечения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паспорта безопасности ОТИ (при наличии),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инструкции по пропускному и </w:t>
      </w:r>
      <w:proofErr w:type="spellStart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внутриобъектовому</w:t>
      </w:r>
      <w:proofErr w:type="spellEnd"/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режимам ОТИ,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инструкции по организации охраны ОТИ,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дислокации постов и сведений о потребной численности охраны, табеля постам,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- схемы размещения ТС и расположения постов охраны, маршрутов патрулирования подвижных нарядов, мест расположения стационарных постов,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схемы организации охраны ТС и критических элементов ОТИ,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инструкции караулу,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планов действий по урегулированию чрезвычайных ситуаций, связанных с актами незаконного вмешательства в деятельность ОТИ, которые должны учитывать складывающуюся обстановку: при угрозе захвата; угрозе взрыва; угрозе размещения или попытки размещения на ОТИ или нанесении им и/или их грузу, здоровью персонала, пассажирам и другим лицам повреждений путем взрыва (обстрела); угрозе поражения опасными веществами; угрозе захвата критического элемента ОТИ; угрозе взрыва критического элемента ОТИ и/или ТС; угрозе размещения или попытки размещения на критическом элементе ОТИ взрывных устройств (взрывчатых веществ); угрозе блокирования; угрозе хищения,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порядка назначения должностных лиц, ответственных за принятие решений при возникновении чрезвычайных ситуаций в соответствии с планом действий по урегулированию чрезвычайных ситуаций, связанных с АНВ в деятельности гражданской авиации, и решений о возможности работы ОТИ с ограничениями или о прекращении его работы до урегулирования чрезвычайной ситуации;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е) изучение организации обеспечения ТБ: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организационной схемы субъекта транспортной инфраструктуры,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организационно-производственной структуры подразделения ТБ, ее технического, производственного и финансового обеспечения,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удостоверения о прохождении подготовки и повышении квалификации (переподготовки) сотрудников подразделений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сертификатов соответствия на технические средства обеспечения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положения о подразделениях ТБ;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соответствия организационно-производственных структур подразделений ТБ их полномочиям,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должностных инструкций лиц, ответственных за обеспечение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укомплектованности руководящим составом,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уровня и достаточности квалификации специалистов, занимающих руководящие должности,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порядка приема на работу сотрудников подразделений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плановой и фактической укомплектованности подразделений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- наличия работников, имеющих допуск к самостоятельной работе,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наличия утвержденного перечня должностей, специальностей и специализаций сотрудников, непосредственно связанных с обеспечением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должностных инструкций сотрудников подразделения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наличия утвержденного перечня категорий сотрудников, подлежащих аттестации и (или) сертификации (по направлениям деятельности),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результатов аттестации сотрудников, обеспечивающих ТБ,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порядка ведения учета кадрового состава подразделений, обеспечивающих ТБ, фактического состояния его подготовки и повышения (подтверждения) квалификации, организации контроля за сроками действия аттестатов (допусков) и (или) сертификатов персонала;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ж) изучение наличия и состояния: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служебных помещений (кабинетов, комнат разборов, караульных помещений, помещений для хранения оружия, учебных классов), бытовых помещений (комнат отдыха и приема пищи, раздевалок, сушилок спецодежды и т.п.),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обеспеченности средствами компьютерной и оргтехники, средствами связи и ТС,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достаточности площадей, в том числе их оснащенности системами энергообеспечения и другими системами жизнеобеспечения; соблюдения в помещениях температурного режима, вентиляции, освещения,</w:t>
      </w: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/>
      </w:r>
    </w:p>
    <w:p w:rsidR="00427FBA" w:rsidRPr="00212A3A" w:rsidRDefault="00427FBA" w:rsidP="00427FBA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12A3A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действующих договоров об аренде производственных, служебных и (или) бытовых помещений с собственниками зданий, сооружений и технических средств обеспечения ТБ в том случае, если объект не располагает собственными зданиями, сооружениями, помещениями и техническими средствами;</w:t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proofErr w:type="gramStart"/>
      <w:r w:rsidRPr="00212A3A">
        <w:rPr>
          <w:rFonts w:ascii="Arial" w:hAnsi="Arial" w:cs="Arial"/>
          <w:color w:val="000000" w:themeColor="text1"/>
        </w:rPr>
        <w:t>и</w:t>
      </w:r>
      <w:proofErr w:type="gramEnd"/>
      <w:r w:rsidRPr="00212A3A">
        <w:rPr>
          <w:rFonts w:ascii="Arial" w:hAnsi="Arial" w:cs="Arial"/>
          <w:color w:val="000000" w:themeColor="text1"/>
        </w:rPr>
        <w:t>) изучение обеспеченности законодательными, нормативными правовыми актами и информационными материалами, порядка доступа к ним, порядка доведения их до сведения работников, сотрудников подразделений, обеспечивающих ТБ, лиц сторонних организаций; порядка внесения изменений, дополнений, отмены в контрольные экземпляры нормативных правовых актов и доведения их до сведения сотрудников ОТИ, порядка соблюдения конфиденциальности информации по обеспечению ТБ;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к) изучение системы контроля над выполнением принятых мер по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периодичность проведения контроля над выполнением мер безопасности,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проведение анализа и оценки достаточности и эффективности проводимых мероприятий по обеспечению ТБ,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lastRenderedPageBreak/>
        <w:t>- деятельность по выявлению уязвимости ОТИ в целях его защиты от возможных актов незаконного вмешательства,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наличие и ведение документации по учету проводимого контроля,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назначение лиц, ответственных за проведение и учет такого контроля,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организация выполнения мероприятий по результатам контроля;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л) изучение системы информирования (оповещения) и связи по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соблюдения порядка и своевременности предоставления в федеральные органы исполнительной власти установленной отчетности и информации об актах незаконного вмешательства, выявленных недостатках в обеспечении ТБ, а также другой информации по вопросам состояния ТБ; наличие ответственных лиц за ведение учета и отчетности,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порядка предоставления и рассылки информации по вопросам обеспечения ТБ, включая информацию о проверках, проводимых силами подразделения, обеспечивающего ТБ,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правил присвоения грифа секретности и обращения с конфиденциальной информацией,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правил организации связи, включая порядок официальных контактов, в том числе и со средствами массовой информации (состав информации и порядок ее прохождения);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м) изучение порядка допуска сотрудников подразделения, обеспечивающего ТБ, к работам по обеспечению мер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начальная подготовка,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текущая учеба,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повышение (подтверждение) квалификации;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н) изучение организации и обеспечения подготовки работников ОТИ в области обеспечения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и выполнения планов начальной подготовки, текущей учебы и повышения квалификации руководящего состава и должностных лиц ОТИ,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планов проведения аттестации сотрудников подразделения, обеспечивающего ТБ;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п) изучение ведения на объекте учета и отчетности наличия, состояния и движения служебного оружия, боеприпасов и специальных средств, наличие ответственных лиц за ведение данного учета;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lastRenderedPageBreak/>
        <w:t>р) изучение использования информационных технологий в целях организации обеспечения ТБ (при наличии);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с) изучение порядка обеспечения пропускного и </w:t>
      </w:r>
      <w:proofErr w:type="spellStart"/>
      <w:r w:rsidRPr="00212A3A">
        <w:rPr>
          <w:rFonts w:ascii="Arial" w:hAnsi="Arial" w:cs="Arial"/>
          <w:color w:val="000000" w:themeColor="text1"/>
        </w:rPr>
        <w:t>внутриобъектового</w:t>
      </w:r>
      <w:proofErr w:type="spellEnd"/>
      <w:r w:rsidRPr="00212A3A">
        <w:rPr>
          <w:rFonts w:ascii="Arial" w:hAnsi="Arial" w:cs="Arial"/>
          <w:color w:val="000000" w:themeColor="text1"/>
        </w:rPr>
        <w:t xml:space="preserve"> режимов на ОТИ: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- процедур осуществления пропускного и </w:t>
      </w:r>
      <w:proofErr w:type="spellStart"/>
      <w:r w:rsidRPr="00212A3A">
        <w:rPr>
          <w:rFonts w:ascii="Arial" w:hAnsi="Arial" w:cs="Arial"/>
          <w:color w:val="000000" w:themeColor="text1"/>
        </w:rPr>
        <w:t>внутриобъектового</w:t>
      </w:r>
      <w:proofErr w:type="spellEnd"/>
      <w:r w:rsidRPr="00212A3A">
        <w:rPr>
          <w:rFonts w:ascii="Arial" w:hAnsi="Arial" w:cs="Arial"/>
          <w:color w:val="000000" w:themeColor="text1"/>
        </w:rPr>
        <w:t xml:space="preserve"> режимов и ответственности за их соблюдение и исполнение,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- порядка доведения обязательных требований по соблюдению пропускного и </w:t>
      </w:r>
      <w:proofErr w:type="spellStart"/>
      <w:r w:rsidRPr="00212A3A">
        <w:rPr>
          <w:rFonts w:ascii="Arial" w:hAnsi="Arial" w:cs="Arial"/>
          <w:color w:val="000000" w:themeColor="text1"/>
        </w:rPr>
        <w:t>внутриобъектового</w:t>
      </w:r>
      <w:proofErr w:type="spellEnd"/>
      <w:r w:rsidRPr="00212A3A">
        <w:rPr>
          <w:rFonts w:ascii="Arial" w:hAnsi="Arial" w:cs="Arial"/>
          <w:color w:val="000000" w:themeColor="text1"/>
        </w:rPr>
        <w:t xml:space="preserve"> режимов до сведения персонала, работников ОТИ, лиц сторонних организаций, осуществляющих производственную деятельность в зоне ТБ (в зданиях, сооружениях) ОТИ, сотрудников подразделения, обеспечивающего ТБ;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proofErr w:type="gramStart"/>
      <w:r w:rsidRPr="00212A3A">
        <w:rPr>
          <w:rFonts w:ascii="Arial" w:hAnsi="Arial" w:cs="Arial"/>
          <w:color w:val="000000" w:themeColor="text1"/>
        </w:rPr>
        <w:t>т</w:t>
      </w:r>
      <w:proofErr w:type="gramEnd"/>
      <w:r w:rsidRPr="00212A3A">
        <w:rPr>
          <w:rFonts w:ascii="Arial" w:hAnsi="Arial" w:cs="Arial"/>
          <w:color w:val="000000" w:themeColor="text1"/>
        </w:rPr>
        <w:t>) изучение организации и состояния контроля доступа лиц и автотранспортных средств в зону ТБ ОТИ: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расположения и оборудования КПП,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мер контроля за использованием запасных ворот в ограждении аэродрома для проезда транспорта к отдельно стоящим критическим элементам, находящимся в зоне транспортной безопасности,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мер контроля над проходами через границы между зонами транспортной безопасности и ТБ ограниченного доступа,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процедур контроля доступа лиц в зону ТБ, зоны ТБ ограниченного доступа,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досмотра в целях безопасности физических лиц и ТС,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мер контроля над передвижением лиц и ТС,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порядка прохода (проезда) в зону ТБ, зоны ТБ и ограниченного доступа, зоны уязвимости, зону ТБ свободного доступа;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у) изучение состава и технических характеристик инженерно-технических систем обеспечения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- </w:t>
      </w:r>
      <w:proofErr w:type="spellStart"/>
      <w:r w:rsidRPr="00212A3A">
        <w:rPr>
          <w:rFonts w:ascii="Arial" w:hAnsi="Arial" w:cs="Arial"/>
          <w:color w:val="000000" w:themeColor="text1"/>
        </w:rPr>
        <w:t>периметрового</w:t>
      </w:r>
      <w:proofErr w:type="spellEnd"/>
      <w:r w:rsidRPr="00212A3A">
        <w:rPr>
          <w:rFonts w:ascii="Arial" w:hAnsi="Arial" w:cs="Arial"/>
          <w:color w:val="000000" w:themeColor="text1"/>
        </w:rPr>
        <w:t xml:space="preserve"> ограждения,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систем и сооружений, предназначенных для пресечения несанкционированного доступа,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технических средств досмотра физических лиц, вещей, находящихся при них, грузов, автотранспортных средств при их допуске в зону ТБ,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технических средств видеонаблюдения и охранной сигнализации,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систем контроля и управления доступом,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lastRenderedPageBreak/>
        <w:t>- систем связи и оповещения,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видов служебного оружия, боеприпасов, специальных средств;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ф) оформление описания технических и технологических характеристик ОТИ (включая геологические, гидрологические и географические особенности дислокации), а также организации эксплуатации (функционирования) ОТИ, определение границ зон безопасности и перечня критических элементов ОТИ.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5.2.2 Этап II Изучение системы принятых на ОТИ мер по защите от АНВ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Этап II включает в себя: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а) обследование ограждения ОТИ по периметру: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- состояния </w:t>
      </w:r>
      <w:proofErr w:type="spellStart"/>
      <w:r w:rsidRPr="00212A3A">
        <w:rPr>
          <w:rFonts w:ascii="Arial" w:hAnsi="Arial" w:cs="Arial"/>
          <w:color w:val="000000" w:themeColor="text1"/>
        </w:rPr>
        <w:t>периметрового</w:t>
      </w:r>
      <w:proofErr w:type="spellEnd"/>
      <w:r w:rsidRPr="00212A3A">
        <w:rPr>
          <w:rFonts w:ascii="Arial" w:hAnsi="Arial" w:cs="Arial"/>
          <w:color w:val="000000" w:themeColor="text1"/>
        </w:rPr>
        <w:t xml:space="preserve"> ограждения, объездной дороги и полос безопасности вдоль ограждения,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постовых вышек, охранного освещения;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б) обследование прилегающих к ОТИ объектов: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территорий, путей подъезда, подхода, ближайших зданий и сооружений,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коммуникаций,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мест стоянок (парковки) автотранспорта,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мест несанкционированного проникновения на ОТИ;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в) обследование системы охраны ОТИ, критических элементов: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состояния охраны зоны ТБ и прилегающих территорий, а также зон ТБ ограниченного доступа,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подвижных патрулей и периодичности патрулирования,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и оснащения групп быстрого реагирования,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и состояния дополнительных ограждений критических элементов ОТИ как в зоне ТБ, так и за ее пределами,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оборудования наружным освещением критических элементов ОТИ, а также территории отдельно расположенных ОТИ,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применения инженерно-технических средств охраны,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мер для защиты систем жизнеобеспечения и систем связи;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г) изучение мер безопасности ОТИ в условиях повышенной угрозы. Описание мер защиты ТС при угрозе или совершении АНВ;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lastRenderedPageBreak/>
        <w:t>д) обследования подразделений, осуществляющих охрану ОТИ: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укомплектованности (по штатному расписанию и фактический состав),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постов и маршрутов патрулирования, наличия автотранспорта,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оснащения служебным и боевым оружием, боеприпасами и специальными средствами, средствами связи,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состояния служебных помещений для личного состава,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кинологического подразделения;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е) обследование пункта (центра) видеонаблюдения;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proofErr w:type="gramStart"/>
      <w:r w:rsidRPr="00212A3A">
        <w:rPr>
          <w:rFonts w:ascii="Arial" w:hAnsi="Arial" w:cs="Arial"/>
          <w:color w:val="000000" w:themeColor="text1"/>
        </w:rPr>
        <w:t>ж</w:t>
      </w:r>
      <w:proofErr w:type="gramEnd"/>
      <w:r w:rsidRPr="00212A3A">
        <w:rPr>
          <w:rFonts w:ascii="Arial" w:hAnsi="Arial" w:cs="Arial"/>
          <w:color w:val="000000" w:themeColor="text1"/>
        </w:rPr>
        <w:t xml:space="preserve">) обследование объектов систем водо-, тепло-, электро- и </w:t>
      </w:r>
      <w:proofErr w:type="spellStart"/>
      <w:r w:rsidRPr="00212A3A">
        <w:rPr>
          <w:rFonts w:ascii="Arial" w:hAnsi="Arial" w:cs="Arial"/>
          <w:color w:val="000000" w:themeColor="text1"/>
        </w:rPr>
        <w:t>газообеспечения</w:t>
      </w:r>
      <w:proofErr w:type="spellEnd"/>
      <w:r w:rsidRPr="00212A3A">
        <w:rPr>
          <w:rFonts w:ascii="Arial" w:hAnsi="Arial" w:cs="Arial"/>
          <w:color w:val="000000" w:themeColor="text1"/>
        </w:rPr>
        <w:t>, а также систем канализации, вентиляции, кондиционирования, других инженерных коммуникаций;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и) обследование и описание систем связи и оповещения;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к) обследование и описание системы информационной безопасности (при наличии);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л) обследование работоспособности технических средств обеспечения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инженерных сооружений,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технических средств досмотра на КПП,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систем контроля и управления доступом,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систем видеонаблюдения, аудиозаписи, охранной сигнализации,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систем оповещения сбора, обработки, приема и передачи информации;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м) обследование конструктивных и функциональных особенностей критических элементов ОТИ: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назначения зданий, сооружений, оборудования,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схем внутренних помещений, конструкций оборудования,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режима работы,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обеспечения охраны в рабочее и нерабочее время;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н) определение фактического выполнения требований пропускного и </w:t>
      </w:r>
      <w:proofErr w:type="spellStart"/>
      <w:r w:rsidRPr="00212A3A">
        <w:rPr>
          <w:rFonts w:ascii="Arial" w:hAnsi="Arial" w:cs="Arial"/>
          <w:color w:val="000000" w:themeColor="text1"/>
        </w:rPr>
        <w:t>внутриобъектового</w:t>
      </w:r>
      <w:proofErr w:type="spellEnd"/>
      <w:r w:rsidRPr="00212A3A">
        <w:rPr>
          <w:rFonts w:ascii="Arial" w:hAnsi="Arial" w:cs="Arial"/>
          <w:color w:val="000000" w:themeColor="text1"/>
        </w:rPr>
        <w:t xml:space="preserve"> режимов методом наблюдений и проверок;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 xml:space="preserve">п) проверку применения и исполнения инструкций, выписок и памяток по действиям персонала при возникновении чрезвычайных ситуаций: действия и </w:t>
      </w:r>
      <w:r w:rsidRPr="00212A3A">
        <w:rPr>
          <w:rFonts w:ascii="Arial" w:hAnsi="Arial" w:cs="Arial"/>
          <w:color w:val="000000" w:themeColor="text1"/>
        </w:rPr>
        <w:lastRenderedPageBreak/>
        <w:t>процедуры, предусмотренные в случаях попыток или совершения АНВ;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р) обследования процедур применения ответных действий в случае совершения АНВ в зоне ТБ: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порядка и процедур изъятия и уничтожения опасных предметов и веществ, обследования подозрительных устройств, которые могут быть использованы для совершения АНВ или других потенциальных источников опасности,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видов и средств связи для передачи информации об АНВ, угрозах их совершения, а также иной информации, которая способствует урегулированию указанных ситуаций (обеспечение двухсторонней связи между всеми службами ОТИ, наличие резервных каналов связи),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наличия специально выделенной зоны для локализации взрывного устройства;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с) обследование наличия и готовности сил и средств, привлекаемых к урегулированию чрезвычайных ситуаций: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координация их действий,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организация и учет проведения занятий, тренировок и учений,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учебные мероприятия, проводимые по практической отработке мер ТБ с взаимодействующими службами и организациями;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т) проверку планов и проведения учебных мероприятий по практической отработке мер ТБ взаимодействующими службами ОТИ с подразделениями МЧС, МВД и ФСБ России;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у) оценку эффективности имеющейся на ОТИ системы мер обеспечения ТБ по противодействию потенциальным угрозам;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ф) оформление описания системы принятых на ОТИ и мер по защите от АНВ.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Составление рабочих результатов (промежуточное документирование) визуального обследования объекта, систем жизнеобеспечения, проверки работоспособности и фактического состояния инженерно-технических систем и сил обеспечения безопасности, обоснование и согласование выделения критических элементов ОТИ, предлагаемого зонирования территории ОТИ.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Составление и согласование акта(</w:t>
      </w:r>
      <w:proofErr w:type="spellStart"/>
      <w:r w:rsidRPr="00212A3A">
        <w:rPr>
          <w:rFonts w:ascii="Arial" w:hAnsi="Arial" w:cs="Arial"/>
          <w:color w:val="000000" w:themeColor="text1"/>
        </w:rPr>
        <w:t>ов</w:t>
      </w:r>
      <w:proofErr w:type="spellEnd"/>
      <w:r w:rsidRPr="00212A3A">
        <w:rPr>
          <w:rFonts w:ascii="Arial" w:hAnsi="Arial" w:cs="Arial"/>
          <w:color w:val="000000" w:themeColor="text1"/>
        </w:rPr>
        <w:t>) обследования объекта.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5.2.3 Этап III Изучение способов реализации потенциальных угроз совершения АНВ в деятельность ОТИ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Этап III включает в себя: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а) определение способов реализации потенциальных угроз совершения АНВ в деятельность ОТИ с использованием моделей нарушителя: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lastRenderedPageBreak/>
        <w:t>- изучение во взаимодействии с линейными и территориальными отделами внутренних дел, территориальными органами ФСБ криминогенной обстановки в месте расположения ОТИ, статистики нарушений на региональном и местном уровне,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определение способов реализации потенциальных угроз, типов нарушителей, наиболее вероятных целей, тактики и других характеристик,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определение характеристик предполагаемых последствий в результате реализации потенциальных угроз и их масштабов,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разработку наиболее вероятных сценариев реализации потенциальных угроз совершения АНВ на ОТИ;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б) описание действий подразделения ТБ с учетом потенциальных угроз и модели нарушителя.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5.2.4 Этап IV Рекомендации субъекту транспортной инфраструктуры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Этап IV включает в себя следующее: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разработку и оформление рекомендаций по устранению выявленных несоответствий и приведению степени защищенности ОТИ в соответствие с требованиями нормативных правовых актов в области обеспечения ТБ;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разработку и оформление рекомендаций по совершенствованию организационных, обеспечивающих, регламентных мероприятий, связанных с обеспечением ТБ, с целью реализации в планах обеспечения ТБ ОТИ;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разработку и оформление рекомендаций по совершенствованию тактики, структуры, оснащенности подразделений транспортной безопасности с целью реализации в планах обеспечения транспортной безопасности ОТИ;</w:t>
      </w:r>
      <w:r w:rsidRPr="00212A3A">
        <w:rPr>
          <w:rFonts w:ascii="Arial" w:hAnsi="Arial" w:cs="Arial"/>
          <w:color w:val="000000" w:themeColor="text1"/>
        </w:rPr>
        <w:br/>
      </w:r>
    </w:p>
    <w:p w:rsidR="00427FBA" w:rsidRPr="00212A3A" w:rsidRDefault="00427FBA" w:rsidP="00427FBA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000000" w:themeColor="text1"/>
        </w:rPr>
      </w:pPr>
      <w:r w:rsidRPr="00212A3A">
        <w:rPr>
          <w:rFonts w:ascii="Arial" w:hAnsi="Arial" w:cs="Arial"/>
          <w:color w:val="000000" w:themeColor="text1"/>
        </w:rPr>
        <w:t>- разработку и оформление рекомендаций по совершенствованию инженерно-технических систем ТБ, с целью реализации в планах обеспечения ТБ ОТИ.</w:t>
      </w:r>
    </w:p>
    <w:p w:rsidR="00592432" w:rsidRPr="00212A3A" w:rsidRDefault="00592432">
      <w:pPr>
        <w:rPr>
          <w:color w:val="000000" w:themeColor="text1"/>
        </w:rPr>
      </w:pPr>
    </w:p>
    <w:sectPr w:rsidR="00592432" w:rsidRPr="0021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3E"/>
    <w:rsid w:val="00212A3A"/>
    <w:rsid w:val="00427FBA"/>
    <w:rsid w:val="00592432"/>
    <w:rsid w:val="00B64980"/>
    <w:rsid w:val="00F8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E4267-B516-45F0-BD55-F40F414B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7F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2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7F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27FBA"/>
    <w:rPr>
      <w:color w:val="0000FF"/>
      <w:u w:val="single"/>
    </w:rPr>
  </w:style>
  <w:style w:type="paragraph" w:customStyle="1" w:styleId="headertext">
    <w:name w:val="headertext"/>
    <w:basedOn w:val="a"/>
    <w:rsid w:val="00B6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4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0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7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420366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4232</Words>
  <Characters>24124</Characters>
  <Application>Microsoft Office Word</Application>
  <DocSecurity>0</DocSecurity>
  <Lines>201</Lines>
  <Paragraphs>56</Paragraphs>
  <ScaleCrop>false</ScaleCrop>
  <Company>SPecialiST RePack</Company>
  <LinksUpToDate>false</LinksUpToDate>
  <CharactersWithSpaces>28300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Чилингири</dc:creator>
  <cp:keywords/>
  <dc:description/>
  <cp:lastModifiedBy>Илья Алексеевич</cp:lastModifiedBy>
  <cp:revision>5</cp:revision>
  <dcterms:created xsi:type="dcterms:W3CDTF">2024-01-30T17:48:00Z</dcterms:created>
  <dcterms:modified xsi:type="dcterms:W3CDTF">2026-02-09T09:07:00Z</dcterms:modified>
</cp:coreProperties>
</file>