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F84A9" w14:textId="77777777" w:rsidR="008D0595" w:rsidRPr="00CA7AAE" w:rsidRDefault="008D0595" w:rsidP="008D0595">
      <w:pPr>
        <w:spacing w:after="200" w:line="276" w:lineRule="auto"/>
        <w:jc w:val="center"/>
        <w:rPr>
          <w:rFonts w:ascii="Times New Roman" w:eastAsia="Times New Roman" w:hAnsi="Times New Roman" w:cs="Times New Roman"/>
          <w:b/>
          <w:kern w:val="0"/>
          <w:sz w:val="28"/>
          <w:szCs w:val="28"/>
          <w:lang w:eastAsia="ru-RU"/>
          <w14:ligatures w14:val="none"/>
        </w:rPr>
      </w:pPr>
    </w:p>
    <w:p w14:paraId="022121B0" w14:textId="77777777"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p>
    <w:p w14:paraId="4C160BB1" w14:textId="0961947E"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r w:rsidRPr="00CA7AAE">
        <w:rPr>
          <w:rFonts w:ascii="Times New Roman" w:eastAsia="Times New Roman" w:hAnsi="Times New Roman" w:cs="Times New Roman"/>
          <w:b/>
          <w:kern w:val="0"/>
          <w:sz w:val="28"/>
          <w:szCs w:val="28"/>
          <w:lang w:eastAsia="ru-RU"/>
          <w14:ligatures w14:val="none"/>
        </w:rPr>
        <w:t xml:space="preserve">Лекция № </w:t>
      </w:r>
      <w:r w:rsidR="00AE3F88" w:rsidRPr="00CA7AAE">
        <w:rPr>
          <w:rFonts w:ascii="Times New Roman" w:eastAsia="Times New Roman" w:hAnsi="Times New Roman" w:cs="Times New Roman"/>
          <w:b/>
          <w:kern w:val="0"/>
          <w:sz w:val="28"/>
          <w:szCs w:val="28"/>
          <w:lang w:eastAsia="ru-RU"/>
          <w14:ligatures w14:val="none"/>
        </w:rPr>
        <w:t xml:space="preserve">3-4 ч </w:t>
      </w:r>
    </w:p>
    <w:p w14:paraId="04CB6C55" w14:textId="77777777"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r w:rsidRPr="00CA7AAE">
        <w:rPr>
          <w:rFonts w:ascii="Times New Roman" w:eastAsia="Times New Roman" w:hAnsi="Times New Roman" w:cs="Times New Roman"/>
          <w:b/>
          <w:kern w:val="0"/>
          <w:sz w:val="28"/>
          <w:szCs w:val="28"/>
          <w:lang w:eastAsia="ru-RU"/>
          <w14:ligatures w14:val="none"/>
        </w:rPr>
        <w:t>МДК. 01. 01. – 8-й семестр</w:t>
      </w:r>
    </w:p>
    <w:p w14:paraId="0B07B9FF" w14:textId="4BB2A126"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r w:rsidRPr="00CA7AAE">
        <w:rPr>
          <w:rFonts w:ascii="Times New Roman" w:eastAsia="Times New Roman" w:hAnsi="Times New Roman" w:cs="Times New Roman"/>
          <w:b/>
          <w:kern w:val="0"/>
          <w:sz w:val="28"/>
          <w:szCs w:val="28"/>
          <w:lang w:eastAsia="ru-RU"/>
          <w14:ligatures w14:val="none"/>
        </w:rPr>
        <w:t>Цепи синхронизации электровозов ВЛ80С</w:t>
      </w:r>
    </w:p>
    <w:p w14:paraId="42771931" w14:textId="79B8EED9" w:rsidR="008D0595" w:rsidRPr="00CA7AAE" w:rsidRDefault="00CA7AAE" w:rsidP="008F0136">
      <w:pPr>
        <w:spacing w:after="0" w:line="360" w:lineRule="auto"/>
        <w:ind w:left="851" w:firstLine="709"/>
        <w:jc w:val="both"/>
        <w:rPr>
          <w:rFonts w:ascii="Times New Roman" w:eastAsia="Calibri" w:hAnsi="Times New Roman" w:cs="Times New Roman"/>
          <w:bCs/>
          <w:kern w:val="0"/>
          <w:sz w:val="28"/>
          <w:szCs w:val="28"/>
          <w14:ligatures w14:val="none"/>
        </w:rPr>
      </w:pPr>
      <w:r w:rsidRPr="00CA7AAE">
        <w:rPr>
          <w:rFonts w:ascii="Times New Roman" w:eastAsia="Calibri" w:hAnsi="Times New Roman" w:cs="Times New Roman"/>
          <w:bCs/>
          <w:kern w:val="0"/>
          <w:sz w:val="28"/>
          <w:szCs w:val="28"/>
          <w14:ligatures w14:val="none"/>
        </w:rPr>
        <w:t xml:space="preserve">Одним из важнейших условий стабильной работы электровоза ВЛ80С является согласованная работа всех секций при наборе и сбросе позиций при ведении поезда и движении резервом. </w:t>
      </w:r>
      <w:r w:rsidR="008D0595" w:rsidRPr="00CA7AAE">
        <w:rPr>
          <w:rFonts w:ascii="Times New Roman" w:eastAsia="Calibri" w:hAnsi="Times New Roman" w:cs="Times New Roman"/>
          <w:bCs/>
          <w:kern w:val="0"/>
          <w:sz w:val="28"/>
          <w:szCs w:val="28"/>
          <w14:ligatures w14:val="none"/>
        </w:rPr>
        <w:t>Причины рассогласования позиций</w:t>
      </w:r>
      <w:r>
        <w:rPr>
          <w:rFonts w:ascii="Times New Roman" w:eastAsia="Calibri" w:hAnsi="Times New Roman" w:cs="Times New Roman"/>
          <w:bCs/>
          <w:kern w:val="0"/>
          <w:sz w:val="28"/>
          <w:szCs w:val="28"/>
          <w14:ligatures w14:val="none"/>
        </w:rPr>
        <w:t xml:space="preserve"> </w:t>
      </w:r>
      <w:proofErr w:type="gramStart"/>
      <w:r>
        <w:rPr>
          <w:rFonts w:ascii="Times New Roman" w:eastAsia="Calibri" w:hAnsi="Times New Roman" w:cs="Times New Roman"/>
          <w:bCs/>
          <w:kern w:val="0"/>
          <w:sz w:val="28"/>
          <w:szCs w:val="28"/>
          <w14:ligatures w14:val="none"/>
        </w:rPr>
        <w:t>следующие :</w:t>
      </w:r>
      <w:proofErr w:type="gramEnd"/>
    </w:p>
    <w:p w14:paraId="6E0E576C"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недостаточная выдержка главной рукоятки КМЭ в положениях «РП» и «РВ». Выдержка должна быть не менее 1 секунды;</w:t>
      </w:r>
    </w:p>
    <w:p w14:paraId="373CB648"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разное напряжение в цепях управления 1 и 2 секции;</w:t>
      </w:r>
    </w:p>
    <w:p w14:paraId="2F29BF4D"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неисправен СМ или его цепи на одной из секций;</w:t>
      </w:r>
    </w:p>
    <w:p w14:paraId="6F9CA9F6"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неисправны цепи управления набором и сбросом позиций на одной из секций.</w:t>
      </w:r>
    </w:p>
    <w:p w14:paraId="68313D06" w14:textId="5570E5C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Рассогласование позиций определяют по сигнальным лампам «0-ХП».</w:t>
      </w:r>
    </w:p>
    <w:p w14:paraId="43FEF65B"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Для обеспечения синхронной работы ЭКГ на всех секциях применяются реле 202, контактор 194, блокировки ЭКГ ГП1, ГП2, ГП3.</w:t>
      </w:r>
    </w:p>
    <w:p w14:paraId="273DDF78"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При рассогласовании позиций на опережающей секции (которая набрала или сбросила больше позиций) включается реле 202 и разомкнет свои б/к в электрической цепи контактора 208 и реле 266. Поэтому дальнейший набор или сброс позиций на опережающей секции прекратится.</w:t>
      </w:r>
    </w:p>
    <w:p w14:paraId="0BB2D357" w14:textId="77777777" w:rsidR="008D0595" w:rsidRPr="00CA7AAE" w:rsidRDefault="008D0595" w:rsidP="008F0136">
      <w:pPr>
        <w:spacing w:after="0" w:line="360" w:lineRule="auto"/>
        <w:ind w:left="851" w:firstLine="709"/>
        <w:jc w:val="both"/>
        <w:rPr>
          <w:rFonts w:ascii="Times New Roman" w:eastAsia="Calibri" w:hAnsi="Times New Roman" w:cs="Times New Roman"/>
          <w:b/>
          <w:kern w:val="0"/>
          <w:sz w:val="28"/>
          <w:szCs w:val="28"/>
          <w14:ligatures w14:val="none"/>
        </w:rPr>
      </w:pPr>
      <w:r w:rsidRPr="00CA7AAE">
        <w:rPr>
          <w:rFonts w:ascii="Times New Roman" w:eastAsia="Calibri" w:hAnsi="Times New Roman" w:cs="Times New Roman"/>
          <w:b/>
          <w:kern w:val="0"/>
          <w:sz w:val="28"/>
          <w:szCs w:val="28"/>
          <w14:ligatures w14:val="none"/>
        </w:rPr>
        <w:t>Рассмотрим пример:</w:t>
      </w:r>
    </w:p>
    <w:p w14:paraId="666274CA"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 xml:space="preserve">Допустим при наборе позиций 1-я секция набрала 8-ю позицию, а 2-я секция набрала 9-ю позицию. Тогда на 1-й секции будет замкнут контакт ГП-1, а на 2-й секции будет замкнут контакт ГП-2. </w:t>
      </w:r>
    </w:p>
    <w:p w14:paraId="6A274E75"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lastRenderedPageBreak/>
        <w:t xml:space="preserve">                    1-я секция                          2-я секция</w:t>
      </w:r>
    </w:p>
    <w:p w14:paraId="00F9DFFC"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 xml:space="preserve">                    8-я позиция                       9-я позиция</w:t>
      </w:r>
    </w:p>
    <w:p w14:paraId="0D12753B" w14:textId="77777777" w:rsidR="008D0595" w:rsidRPr="00CA7AAE" w:rsidRDefault="008D0595" w:rsidP="008F0136">
      <w:pPr>
        <w:spacing w:after="0" w:line="360" w:lineRule="auto"/>
        <w:ind w:left="851" w:firstLine="709"/>
        <w:jc w:val="both"/>
        <w:rPr>
          <w:rFonts w:ascii="Times New Roman" w:eastAsia="Calibri" w:hAnsi="Times New Roman" w:cs="Times New Roman"/>
          <w:kern w:val="0"/>
          <w:sz w:val="28"/>
          <w:szCs w:val="28"/>
          <w14:ligatures w14:val="none"/>
        </w:rPr>
      </w:pPr>
      <w:r w:rsidRPr="00CA7AAE">
        <w:rPr>
          <w:rFonts w:ascii="Times New Roman" w:eastAsia="Calibri" w:hAnsi="Times New Roman" w:cs="Times New Roman"/>
          <w:kern w:val="0"/>
          <w:sz w:val="28"/>
          <w:szCs w:val="28"/>
          <w14:ligatures w14:val="none"/>
        </w:rPr>
        <w:t xml:space="preserve">                    ГП-1                                     ГП-2</w:t>
      </w:r>
    </w:p>
    <w:p w14:paraId="18281222" w14:textId="77777777" w:rsidR="008D0595" w:rsidRPr="00CA7AAE" w:rsidRDefault="008D0595" w:rsidP="008F0136">
      <w:p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CA7AAE">
        <w:rPr>
          <w:rFonts w:ascii="Times New Roman" w:eastAsia="Times New Roman" w:hAnsi="Times New Roman" w:cs="Times New Roman"/>
          <w:kern w:val="0"/>
          <w:sz w:val="28"/>
          <w:szCs w:val="28"/>
          <w:lang w:eastAsia="ru-RU"/>
          <w14:ligatures w14:val="none"/>
        </w:rPr>
        <w:t>Реле 202 второй секции получит питание от автомата ВА4 первой секции→ провод Н04→ контакты 59-60 главного вала КМЭ→ провод Э12→ контакт ПР (замкнут если секция включена) → провод Н27→ замыкающий контакт 194→ провод Н47→ замкнутый контакт ГП1→ провод Э32→ через МСС уходит на вторую секцию→ замкнутый контакт ГП2→ провод Н46→ замыкающий контакт 194→ провод Н52→ катушка реле 202→ (-). Реле 202 включится, разомкнет б/к в цепи контактора 208 и реле 266. Набор позиций на второй секции прекратится. Необходимо поставить главную рукоятку КМЭ в «ФП» затем в «РП», чтобы первая секция набрала следующую позицию. Тогда электрическая цепь на реле 202 второй секции прервется и в дальнейшем секции смогут набирать позиции вместе.</w:t>
      </w:r>
    </w:p>
    <w:p w14:paraId="544C5C15" w14:textId="77777777" w:rsidR="008D0595" w:rsidRPr="00CA7AAE" w:rsidRDefault="008D0595" w:rsidP="008F0136">
      <w:p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CA7AAE">
        <w:rPr>
          <w:rFonts w:ascii="Times New Roman" w:eastAsia="Times New Roman" w:hAnsi="Times New Roman" w:cs="Times New Roman"/>
          <w:b/>
          <w:kern w:val="0"/>
          <w:sz w:val="28"/>
          <w:szCs w:val="28"/>
          <w:lang w:eastAsia="ru-RU"/>
          <w14:ligatures w14:val="none"/>
        </w:rPr>
        <w:t xml:space="preserve">На электровозах с №2174 выполнена модернизация, </w:t>
      </w:r>
      <w:r w:rsidRPr="00CA7AAE">
        <w:rPr>
          <w:rFonts w:ascii="Times New Roman" w:eastAsia="Times New Roman" w:hAnsi="Times New Roman" w:cs="Times New Roman"/>
          <w:kern w:val="0"/>
          <w:sz w:val="28"/>
          <w:szCs w:val="28"/>
          <w:lang w:eastAsia="ru-RU"/>
          <w14:ligatures w14:val="none"/>
        </w:rPr>
        <w:t>которая обеспечивает поочередный набор позиций на секциях №1 и 2 с 1-й до 8-й позиции, для плавного трогания с места и исключения разрыва поезда.</w:t>
      </w:r>
    </w:p>
    <w:p w14:paraId="10757CE4" w14:textId="77777777" w:rsidR="008D0595" w:rsidRPr="00CA7AAE" w:rsidRDefault="008D0595" w:rsidP="008F0136">
      <w:p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CA7AAE">
        <w:rPr>
          <w:rFonts w:ascii="Times New Roman" w:eastAsia="Times New Roman" w:hAnsi="Times New Roman" w:cs="Times New Roman"/>
          <w:kern w:val="0"/>
          <w:sz w:val="28"/>
          <w:szCs w:val="28"/>
          <w:lang w:eastAsia="ru-RU"/>
          <w14:ligatures w14:val="none"/>
        </w:rPr>
        <w:t>Модернизация предусматривает включение контакта ГПП1-8 параллельно б/к 265 в цепи набора контактора 208 на секции №1. Благодаря этому секция №1 будет набирать позиции в положении «ФП», а секция №2- в положении «РП». Начиная с 9-й позиции набор будет происходить синхронно.</w:t>
      </w:r>
    </w:p>
    <w:p w14:paraId="0644FE2A" w14:textId="77777777" w:rsidR="008D0595" w:rsidRPr="00CA7AAE" w:rsidRDefault="008D0595" w:rsidP="008F0136">
      <w:p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CA7AAE">
        <w:rPr>
          <w:rFonts w:ascii="Times New Roman" w:eastAsia="Times New Roman" w:hAnsi="Times New Roman" w:cs="Times New Roman"/>
          <w:kern w:val="0"/>
          <w:sz w:val="28"/>
          <w:szCs w:val="28"/>
          <w:lang w:eastAsia="ru-RU"/>
          <w14:ligatures w14:val="none"/>
        </w:rPr>
        <w:t>На электровозах до №2174 контакт ГПП1-8 включается в схему с помощью тумблера 395 установленного на стене кузова электровоза напротив РЩ.</w:t>
      </w:r>
    </w:p>
    <w:p w14:paraId="1FD741BD" w14:textId="77777777" w:rsidR="008D0595" w:rsidRPr="00CA7AAE" w:rsidRDefault="008D0595" w:rsidP="008F0136">
      <w:pPr>
        <w:spacing w:after="0" w:line="360" w:lineRule="auto"/>
        <w:ind w:left="851" w:firstLine="709"/>
        <w:jc w:val="both"/>
        <w:rPr>
          <w:rFonts w:ascii="Times New Roman" w:eastAsia="Times New Roman" w:hAnsi="Times New Roman" w:cs="Times New Roman"/>
          <w:kern w:val="0"/>
          <w:sz w:val="28"/>
          <w:szCs w:val="28"/>
          <w:lang w:eastAsia="ru-RU"/>
          <w14:ligatures w14:val="none"/>
        </w:rPr>
      </w:pPr>
      <w:r w:rsidRPr="00CA7AAE">
        <w:rPr>
          <w:rFonts w:ascii="Times New Roman" w:eastAsia="Times New Roman" w:hAnsi="Times New Roman" w:cs="Times New Roman"/>
          <w:kern w:val="0"/>
          <w:sz w:val="28"/>
          <w:szCs w:val="28"/>
          <w:lang w:eastAsia="ru-RU"/>
          <w14:ligatures w14:val="none"/>
        </w:rPr>
        <w:t>При наборе позиций положением «АП» все секции будут работать синхронно.</w:t>
      </w:r>
    </w:p>
    <w:p w14:paraId="2001B725" w14:textId="77777777" w:rsidR="008D0595" w:rsidRPr="00CA7AAE" w:rsidRDefault="008D0595" w:rsidP="008F0136">
      <w:pPr>
        <w:widowControl w:val="0"/>
        <w:spacing w:before="60" w:after="0" w:line="360" w:lineRule="auto"/>
        <w:ind w:left="851" w:firstLine="709"/>
        <w:jc w:val="both"/>
        <w:rPr>
          <w:rFonts w:ascii="Times New Roman" w:eastAsia="Times New Roman" w:hAnsi="Times New Roman" w:cs="Times New Roman"/>
          <w:color w:val="000000"/>
          <w:kern w:val="0"/>
          <w:sz w:val="28"/>
          <w:szCs w:val="28"/>
          <w:lang w:eastAsia="ru-RU" w:bidi="ru-RU"/>
          <w14:ligatures w14:val="none"/>
        </w:rPr>
      </w:pPr>
    </w:p>
    <w:p w14:paraId="7CDBC4DA" w14:textId="77777777"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p>
    <w:p w14:paraId="161BEB2A" w14:textId="77777777" w:rsidR="008D0595" w:rsidRPr="00CA7AAE" w:rsidRDefault="008D0595" w:rsidP="008F0136">
      <w:pPr>
        <w:spacing w:after="200" w:line="360" w:lineRule="auto"/>
        <w:jc w:val="center"/>
        <w:rPr>
          <w:rFonts w:ascii="Times New Roman" w:eastAsia="Times New Roman" w:hAnsi="Times New Roman" w:cs="Times New Roman"/>
          <w:b/>
          <w:kern w:val="0"/>
          <w:sz w:val="28"/>
          <w:szCs w:val="28"/>
          <w:lang w:eastAsia="ru-RU"/>
          <w14:ligatures w14:val="none"/>
        </w:rPr>
      </w:pPr>
    </w:p>
    <w:p w14:paraId="4819696C" w14:textId="77777777" w:rsidR="008D0595" w:rsidRPr="00CA7AAE" w:rsidRDefault="008D0595" w:rsidP="008F0136">
      <w:pPr>
        <w:spacing w:after="200" w:line="360" w:lineRule="auto"/>
        <w:jc w:val="center"/>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b/>
          <w:bCs/>
          <w:color w:val="000000"/>
          <w:kern w:val="0"/>
          <w:sz w:val="28"/>
          <w:szCs w:val="28"/>
          <w:lang w:eastAsia="ru-RU"/>
          <w14:ligatures w14:val="none"/>
        </w:rPr>
        <w:t>Синхронизация работы главных контроллеров при автоматическом наборе и сбросе позиций </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Производится с помощью контактора 194, реле синхронизации 202 (панель № 2) и за счет шести блокировок синхронизации ГП1, ГП2, ГПЗ (по 2 шт.) на верхнем блокировочном валу ЭКГ (справа от СМ).</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I. При наборе позиций эти блокировки замыкаются в такой последовательности: ГП1, ГП2, ГПЗ; ГП1, ГП2, ГПЗ ..., и контактор 194 включен за счет питания провода Э8 и реле 437.</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От провода Э12 через блокировку ПР, по проводу Н27 через замыкающую блокировку контактора 194 получает питание провод Н47 на каждой секции, подключенный к трем блокировкам синхронизации ГПЗ, ГП1, ГП2.</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Другие три блокировки ГП1, ГП2, ГПЗ подключены к проводу Н46, который при наборе позиций через замыкающие блокировки контактора 194 подключен к катушке реле синхронизации 202.</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Если в положении «АП» на какой-либо секции (из двух, трех или четырех секций) СМ вращается быстрее, то блокировки синхронизации ГП1, ГП2, ГПЗ будут переключаться раньше, чем на других секциях.</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 xml:space="preserve">От провода Н47 через блокировку ГП1, или ГП2, или ГПЗ на секциях, где СМ вращается медленнее, будет получать питание провод Э32, или Э31, или ЭЗЗ на всех секциях. От этого провода обратным путем через блокировку ГП2, или ГПЗ, или ГП1 на секциях, где СМ вращается быстрее и набралась </w:t>
      </w:r>
      <w:r w:rsidRPr="00CA7AAE">
        <w:rPr>
          <w:rFonts w:ascii="Times New Roman" w:eastAsia="Times New Roman" w:hAnsi="Times New Roman" w:cs="Times New Roman"/>
          <w:color w:val="000000"/>
          <w:kern w:val="0"/>
          <w:sz w:val="28"/>
          <w:szCs w:val="28"/>
          <w:lang w:eastAsia="ru-RU"/>
          <w14:ligatures w14:val="none"/>
        </w:rPr>
        <w:lastRenderedPageBreak/>
        <w:t>позиция ЭКГ на одну выше, будет получать питание провод Н46, и от него через замыкающие блокировки контактора 194 по проводу Н52 будет получать питание катушка реле синхронизации 202 — только на секциях, где СМ вращается быстрее и эти блокировки ГП1, ГП2, ГПЗ переключаются раньше.</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Тогда на этой опережающей секции (или на двух или трех секциях), где СМ вращается быстрее, после набора каждой позиции в положении «АП» будет включаться реле 202 (0/2), при этом будут размыкаться его два размыкающих контакта 202 — в цепи катушки контактора 208 и в цепи катушки шагового реле 266. Контактор 208 будет кратковременно отключаться и СМ будет останавливаться — пока на остальных секциях не будет точно такая же позиция ЭКГ. Провод Н46 и катушка реле 202 обесточатся, реле синхронизации 202 отключится и замкнутся его два размыкающих контакта</w:t>
      </w:r>
    </w:p>
    <w:p w14:paraId="11EE32CC"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w:t>
      </w:r>
    </w:p>
    <w:p w14:paraId="7A1F786C"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202 — в цепи катушки контактора 208 и в цепи катушки шагового реле 266, в результате чего произойдет включение реле 266 контактора 208 и СМ снова будет вращаться.</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II. При сбросе позиций блокировки синхронизации позиций ЭКГ (например с 25-й) замыкаются в такой последовательности: ГП1, ГПЗ, ГП2; ГП1, ГПЗ, ГП2..., и контактор 194 будет находится в отключенном состоянии, так как обесточен провод Э8 и отключено реле 437.</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От провода Э12 через замкнутые контакты ПР, по проводу Н27, через контакты контактора 194 запитывается провод Н46 на каждой секции, который подключен к трем блокировкам синхронизации ГП1, ГП2, ГПЗ.</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 xml:space="preserve">Другие три блокировки ГПЗ, ГП1, ГП2 подключены к проводу Н47, который при сбросе позиций через размыкающие контакты контактора 194 подключен </w:t>
      </w:r>
      <w:r w:rsidRPr="00CA7AAE">
        <w:rPr>
          <w:rFonts w:ascii="Times New Roman" w:eastAsia="Times New Roman" w:hAnsi="Times New Roman" w:cs="Times New Roman"/>
          <w:color w:val="000000"/>
          <w:kern w:val="0"/>
          <w:sz w:val="28"/>
          <w:szCs w:val="28"/>
          <w:lang w:eastAsia="ru-RU"/>
          <w14:ligatures w14:val="none"/>
        </w:rPr>
        <w:lastRenderedPageBreak/>
        <w:t>к катушке реле синхронизации 202.</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Если при автоматическом сбросе позиций на какой-либо секции (из 2, 3, 4 секций), СМ вращается быстрее на сброс, то блокировки синхронизации ГП1, ГПЗ, ГП2 будут переключаться раньше, чем на других секциях.</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От провода Н46 через блокировку ГП1 или ГПЗ, или ГП2 на секциях, где СМ вращается медленнее, будет запитываться провод ЭЗЗ, или 331, или Э32, который будет под питанием на всех секциях. От этого провода обратным путем через блокировку ГПЗ, или ГП2, или ГП1 на секциях, где СМ вращается быстрее, будет получать питание провод Н47, и от него через размыкающие контакты контактора 194 по проводу Н52 будет получать питание катушка реле синхронизации 202 (только на той секции, где СМ вращается быстрее и блокировки ГП1, ГПЗ, ГП2 переключаются раньше).</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Тогда на этой секции, где СМ вращается быстрее, после сброса каждой позиции на «АБ» будет включаться реле 202, будут размыкаться его две блокировки — в цепи катушки контактора 208 и в цепи катушки шагового реле 266, в результате этого контактор 208 будет кратковременно отключаться и СМ будет останавливаться на время, пока другие отстающие секции не наберут такую же позицию.</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 xml:space="preserve">Как только это произойдет, провод Н47 и катушка реле 202 </w:t>
      </w:r>
      <w:proofErr w:type="spellStart"/>
      <w:r w:rsidRPr="00CA7AAE">
        <w:rPr>
          <w:rFonts w:ascii="Times New Roman" w:eastAsia="Times New Roman" w:hAnsi="Times New Roman" w:cs="Times New Roman"/>
          <w:color w:val="000000"/>
          <w:kern w:val="0"/>
          <w:sz w:val="28"/>
          <w:szCs w:val="28"/>
          <w:lang w:eastAsia="ru-RU"/>
          <w14:ligatures w14:val="none"/>
        </w:rPr>
        <w:t>обесто-чатся</w:t>
      </w:r>
      <w:proofErr w:type="spellEnd"/>
      <w:r w:rsidRPr="00CA7AAE">
        <w:rPr>
          <w:rFonts w:ascii="Times New Roman" w:eastAsia="Times New Roman" w:hAnsi="Times New Roman" w:cs="Times New Roman"/>
          <w:color w:val="000000"/>
          <w:kern w:val="0"/>
          <w:sz w:val="28"/>
          <w:szCs w:val="28"/>
          <w:lang w:eastAsia="ru-RU"/>
          <w14:ligatures w14:val="none"/>
        </w:rPr>
        <w:t>, реле синхронизации 202 отключится, при этом замкнутся его два замыкающих контакта в цепи катушек 266 и 208. Реле 266 и контактор 208 включатся и СМ снова начнет вращаться на сброс позиций и т.д.</w:t>
      </w:r>
    </w:p>
    <w:p w14:paraId="245BCFE8"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w:t>
      </w:r>
    </w:p>
    <w:p w14:paraId="7143B6BE"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w:t>
      </w:r>
    </w:p>
    <w:p w14:paraId="4DC69175"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xml:space="preserve">При этом общая скорость перехода с одной позиции на другую при автоматическом наборе или сбросе будет определяться тем СМ, который </w:t>
      </w:r>
      <w:r w:rsidRPr="00CA7AAE">
        <w:rPr>
          <w:rFonts w:ascii="Times New Roman" w:eastAsia="Times New Roman" w:hAnsi="Times New Roman" w:cs="Times New Roman"/>
          <w:color w:val="000000"/>
          <w:kern w:val="0"/>
          <w:sz w:val="28"/>
          <w:szCs w:val="28"/>
          <w:lang w:eastAsia="ru-RU"/>
          <w14:ligatures w14:val="none"/>
        </w:rPr>
        <w:lastRenderedPageBreak/>
        <w:t>вращается медленнее (например, из-за более низкого напряжения на выводах его электродвигателя СМ).</w:t>
      </w:r>
      <w:r w:rsidRPr="00CA7AAE">
        <w:rPr>
          <w:rFonts w:ascii="Times New Roman" w:eastAsia="Times New Roman" w:hAnsi="Times New Roman" w:cs="Times New Roman"/>
          <w:color w:val="000000"/>
          <w:kern w:val="0"/>
          <w:sz w:val="28"/>
          <w:szCs w:val="28"/>
          <w:lang w:eastAsia="ru-RU"/>
          <w14:ligatures w14:val="none"/>
        </w:rPr>
        <w:br/>
      </w:r>
      <w:r w:rsidRPr="00CA7AAE">
        <w:rPr>
          <w:rFonts w:ascii="Times New Roman" w:eastAsia="Times New Roman" w:hAnsi="Times New Roman" w:cs="Times New Roman"/>
          <w:color w:val="000000"/>
          <w:kern w:val="0"/>
          <w:sz w:val="28"/>
          <w:szCs w:val="28"/>
          <w:lang w:eastAsia="ru-RU"/>
          <w14:ligatures w14:val="none"/>
        </w:rPr>
        <w:br/>
        <w:t>Если из-за неисправности нет набора позиций на одной из секций, то на других секциях при ручном и автоматическом наборе позиций может произойти набор только одной позиции «П1» после «О» позиции ЭКГ, когда замыкаются две блокировки ГП2. В этом случае катушки реле рассинхронизации 202 на опережающих секциях получат питание по цепи: от провода Н47 через блокировку ГП1 отстающей секции (на которой нет набора позиций), по проводу Э32 через блокировку ГП2 на всех других опережающих секциях (на которых набралась одна позиция), по проводу Н46 через замыкающие блокировки контактора 194 получат питание катушки реле 202 всех других опережающих секций, где набралась одна позиция. Дальнейшего набора позиций на опережающих секциях не будет до тех пор, пока не будет отключен ПР этой неисправной секции. Тогда разомкнутся контакты ПР в цепи катушки контактора 208 от провода Н04 и в цепи от провода Э12 на катушку реле синхронизации 202. В результате обесточатся провода Н47 и Н46 от провода Э12, и отключится вся схема синхронизации работы ЭКГ от этой отключенной секции. Секция, где нет набора позиций, определяется по горящей зеленой сигнальной лампе «0, ХП» на пульте при наборе с нулевой позиции.</w:t>
      </w:r>
    </w:p>
    <w:p w14:paraId="1ECFC891"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p>
    <w:p w14:paraId="64F38DF9" w14:textId="45D6827E" w:rsidR="008D0595" w:rsidRPr="00CA7AAE" w:rsidRDefault="008D0595" w:rsidP="00836745">
      <w:pPr>
        <w:spacing w:after="0" w:line="360" w:lineRule="auto"/>
        <w:jc w:val="center"/>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Контрольные вопросы:</w:t>
      </w:r>
    </w:p>
    <w:p w14:paraId="5BA86728" w14:textId="69F2AE39" w:rsidR="008D0595" w:rsidRPr="00CA7AAE" w:rsidRDefault="008D0595" w:rsidP="008F0136">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Назначение реле усл№202.</w:t>
      </w:r>
    </w:p>
    <w:p w14:paraId="4F4ECA06" w14:textId="7DD4FB2E" w:rsidR="008D0595" w:rsidRPr="00CA7AAE" w:rsidRDefault="008D0595" w:rsidP="008F0136">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Что обозначают условные обозначения ФП, РП, АП, ФВ, РВ, АВ на контроллере машиниста.</w:t>
      </w:r>
    </w:p>
    <w:p w14:paraId="33F4E7E4" w14:textId="0194A803" w:rsidR="008D0595" w:rsidRPr="00CA7AAE" w:rsidRDefault="008D0595" w:rsidP="008F0136">
      <w:pPr>
        <w:pStyle w:val="a3"/>
        <w:numPr>
          <w:ilvl w:val="0"/>
          <w:numId w:val="1"/>
        </w:num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По каким сигнальным лампам на пульте машиниста определяют рассогласование позиций на секциях электровоза.</w:t>
      </w:r>
    </w:p>
    <w:p w14:paraId="55C707D9" w14:textId="77777777" w:rsidR="008D0595" w:rsidRPr="00CA7AAE" w:rsidRDefault="008D0595" w:rsidP="008F0136">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w:t>
      </w:r>
    </w:p>
    <w:p w14:paraId="4656638F" w14:textId="35EC3A86" w:rsidR="008D0595" w:rsidRPr="00836745" w:rsidRDefault="008D0595" w:rsidP="00836745">
      <w:pPr>
        <w:spacing w:after="0" w:line="360" w:lineRule="auto"/>
        <w:rPr>
          <w:rFonts w:ascii="Times New Roman" w:eastAsia="Times New Roman" w:hAnsi="Times New Roman" w:cs="Times New Roman"/>
          <w:color w:val="000000"/>
          <w:kern w:val="0"/>
          <w:sz w:val="28"/>
          <w:szCs w:val="28"/>
          <w:lang w:eastAsia="ru-RU"/>
          <w14:ligatures w14:val="none"/>
        </w:rPr>
      </w:pPr>
      <w:r w:rsidRPr="00CA7AAE">
        <w:rPr>
          <w:rFonts w:ascii="Times New Roman" w:eastAsia="Times New Roman" w:hAnsi="Times New Roman" w:cs="Times New Roman"/>
          <w:color w:val="000000"/>
          <w:kern w:val="0"/>
          <w:sz w:val="28"/>
          <w:szCs w:val="28"/>
          <w:lang w:eastAsia="ru-RU"/>
          <w14:ligatures w14:val="none"/>
        </w:rPr>
        <w:t> </w:t>
      </w:r>
    </w:p>
    <w:p w14:paraId="49695334"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68A9BD0B"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52C62FF4"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182A7F21"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315BE683"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2DA6FB0B"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79F9AB76" w14:textId="77777777" w:rsidR="008D0595" w:rsidRPr="008D0595" w:rsidRDefault="008D0595" w:rsidP="008D0595">
      <w:pPr>
        <w:spacing w:after="0" w:line="240" w:lineRule="auto"/>
        <w:ind w:left="851" w:firstLine="709"/>
        <w:jc w:val="both"/>
        <w:rPr>
          <w:rFonts w:ascii="Arial" w:eastAsia="Times New Roman" w:hAnsi="Arial" w:cs="Arial"/>
          <w:i/>
          <w:color w:val="000000"/>
          <w:kern w:val="0"/>
          <w:sz w:val="28"/>
          <w:szCs w:val="28"/>
          <w:lang w:eastAsia="ru-RU"/>
          <w14:ligatures w14:val="none"/>
        </w:rPr>
      </w:pPr>
    </w:p>
    <w:p w14:paraId="6B988DD2" w14:textId="77777777" w:rsidR="00D77797" w:rsidRDefault="00D77797"/>
    <w:sectPr w:rsidR="00D77797" w:rsidSect="00966C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6466E" w14:textId="77777777" w:rsidR="00687E50" w:rsidRDefault="00687E50" w:rsidP="00836745">
      <w:pPr>
        <w:spacing w:after="0" w:line="240" w:lineRule="auto"/>
      </w:pPr>
      <w:r>
        <w:separator/>
      </w:r>
    </w:p>
  </w:endnote>
  <w:endnote w:type="continuationSeparator" w:id="0">
    <w:p w14:paraId="61ADC5BA" w14:textId="77777777" w:rsidR="00687E50" w:rsidRDefault="00687E50" w:rsidP="0083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CA840" w14:textId="77777777" w:rsidR="00687E50" w:rsidRDefault="00687E50" w:rsidP="00836745">
      <w:pPr>
        <w:spacing w:after="0" w:line="240" w:lineRule="auto"/>
      </w:pPr>
      <w:r>
        <w:separator/>
      </w:r>
    </w:p>
  </w:footnote>
  <w:footnote w:type="continuationSeparator" w:id="0">
    <w:p w14:paraId="44F3689F" w14:textId="77777777" w:rsidR="00687E50" w:rsidRDefault="00687E50" w:rsidP="00836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56F28"/>
    <w:multiLevelType w:val="hybridMultilevel"/>
    <w:tmpl w:val="48E4C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1926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5"/>
    <w:rsid w:val="00687E50"/>
    <w:rsid w:val="007E280E"/>
    <w:rsid w:val="00836745"/>
    <w:rsid w:val="008561C5"/>
    <w:rsid w:val="008D0595"/>
    <w:rsid w:val="008F0136"/>
    <w:rsid w:val="00AE3F88"/>
    <w:rsid w:val="00B32465"/>
    <w:rsid w:val="00CA7AAE"/>
    <w:rsid w:val="00D77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BF3B"/>
  <w15:chartTrackingRefBased/>
  <w15:docId w15:val="{AB98919E-9607-4594-8FBA-EF04DFE4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595"/>
    <w:pPr>
      <w:ind w:left="720"/>
      <w:contextualSpacing/>
    </w:pPr>
  </w:style>
  <w:style w:type="paragraph" w:styleId="a4">
    <w:name w:val="header"/>
    <w:basedOn w:val="a"/>
    <w:link w:val="a5"/>
    <w:uiPriority w:val="99"/>
    <w:unhideWhenUsed/>
    <w:rsid w:val="008367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6745"/>
  </w:style>
  <w:style w:type="paragraph" w:styleId="a6">
    <w:name w:val="footer"/>
    <w:basedOn w:val="a"/>
    <w:link w:val="a7"/>
    <w:uiPriority w:val="99"/>
    <w:unhideWhenUsed/>
    <w:rsid w:val="008367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6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 9985</dc:creator>
  <cp:keywords/>
  <dc:description/>
  <cp:lastModifiedBy>VA 9985</cp:lastModifiedBy>
  <cp:revision>10</cp:revision>
  <cp:lastPrinted>2025-01-11T10:42:00Z</cp:lastPrinted>
  <dcterms:created xsi:type="dcterms:W3CDTF">2023-11-19T06:09:00Z</dcterms:created>
  <dcterms:modified xsi:type="dcterms:W3CDTF">2025-01-11T10:52:00Z</dcterms:modified>
</cp:coreProperties>
</file>