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4B9DA" w14:textId="77777777" w:rsidR="004552CA" w:rsidRDefault="004552CA" w:rsidP="004552CA">
      <w:pPr>
        <w:pStyle w:val="ConsPlusNormal"/>
        <w:ind w:firstLine="540"/>
        <w:jc w:val="both"/>
      </w:pPr>
    </w:p>
    <w:p w14:paraId="12FAD8FC" w14:textId="77777777" w:rsidR="004552CA" w:rsidRDefault="004552CA" w:rsidP="004552CA">
      <w:pPr>
        <w:pStyle w:val="ConsPlusNormal"/>
        <w:jc w:val="right"/>
        <w:outlineLvl w:val="2"/>
      </w:pPr>
      <w:r>
        <w:t>Приложение N 15</w:t>
      </w:r>
    </w:p>
    <w:p w14:paraId="3C62E788" w14:textId="77777777" w:rsidR="004552CA" w:rsidRDefault="004552CA" w:rsidP="004552CA">
      <w:pPr>
        <w:pStyle w:val="ConsPlusNormal"/>
        <w:jc w:val="right"/>
      </w:pPr>
      <w:r>
        <w:t>к Инструкции по движению</w:t>
      </w:r>
    </w:p>
    <w:p w14:paraId="395917C9" w14:textId="77777777" w:rsidR="004552CA" w:rsidRDefault="004552CA" w:rsidP="004552CA">
      <w:pPr>
        <w:pStyle w:val="ConsPlusNormal"/>
        <w:jc w:val="right"/>
      </w:pPr>
      <w:r>
        <w:t>поездов и маневровой работе</w:t>
      </w:r>
    </w:p>
    <w:p w14:paraId="29F24985" w14:textId="77777777" w:rsidR="004552CA" w:rsidRDefault="004552CA" w:rsidP="004552CA">
      <w:pPr>
        <w:pStyle w:val="ConsPlusNormal"/>
        <w:jc w:val="right"/>
      </w:pPr>
      <w:r>
        <w:t>на железнодорожном транспорте</w:t>
      </w:r>
    </w:p>
    <w:p w14:paraId="4EFB4271" w14:textId="77777777" w:rsidR="004552CA" w:rsidRDefault="004552CA" w:rsidP="004552CA">
      <w:pPr>
        <w:pStyle w:val="ConsPlusNormal"/>
        <w:jc w:val="right"/>
      </w:pPr>
      <w:r>
        <w:t>Российской Федерации</w:t>
      </w:r>
    </w:p>
    <w:p w14:paraId="1830BBB3" w14:textId="77777777" w:rsidR="004552CA" w:rsidRDefault="004552CA" w:rsidP="004552CA">
      <w:pPr>
        <w:pStyle w:val="ConsPlusNormal"/>
        <w:ind w:firstLine="540"/>
        <w:jc w:val="both"/>
      </w:pPr>
    </w:p>
    <w:p w14:paraId="209D82EB" w14:textId="77777777" w:rsidR="004552CA" w:rsidRDefault="004552CA" w:rsidP="004552CA">
      <w:pPr>
        <w:pStyle w:val="ConsPlusTitle"/>
        <w:jc w:val="center"/>
      </w:pPr>
      <w:bookmarkStart w:id="0" w:name="Par7231"/>
      <w:bookmarkEnd w:id="0"/>
      <w:r>
        <w:t>ПОРЯДОК</w:t>
      </w:r>
    </w:p>
    <w:p w14:paraId="55B43063" w14:textId="77777777" w:rsidR="004552CA" w:rsidRDefault="004552CA" w:rsidP="004552CA">
      <w:pPr>
        <w:pStyle w:val="ConsPlusTitle"/>
        <w:jc w:val="center"/>
      </w:pPr>
      <w:r>
        <w:t>ОРГАНИЗАЦИИ ПРОИЗВОДСТВА МАНЕВРОВОЙ РАБОТЫ, ФОРМИРОВАНИЯ</w:t>
      </w:r>
    </w:p>
    <w:p w14:paraId="7CB11696" w14:textId="77777777" w:rsidR="004552CA" w:rsidRDefault="004552CA" w:rsidP="004552CA">
      <w:pPr>
        <w:pStyle w:val="ConsPlusTitle"/>
        <w:jc w:val="center"/>
      </w:pPr>
      <w:r>
        <w:t>И ПРОПУСКА ПОЕЗДОВ С ВАГОНАМИ, ЗАГРУЖЕННЫМИ ОПАСНЫМИ</w:t>
      </w:r>
    </w:p>
    <w:p w14:paraId="30BC636B" w14:textId="77777777" w:rsidR="004552CA" w:rsidRDefault="004552CA" w:rsidP="004552CA">
      <w:pPr>
        <w:pStyle w:val="ConsPlusTitle"/>
        <w:jc w:val="center"/>
      </w:pPr>
      <w:r>
        <w:t>ГРУЗАМИ КЛАССА 1 (ВЗРЫВЧАТЫМИ МАТЕРИАЛАМИ)</w:t>
      </w:r>
    </w:p>
    <w:p w14:paraId="463EBB24" w14:textId="77777777" w:rsidR="004552CA" w:rsidRDefault="004552CA" w:rsidP="004552CA">
      <w:pPr>
        <w:pStyle w:val="ConsPlusNormal"/>
        <w:jc w:val="center"/>
      </w:pPr>
    </w:p>
    <w:p w14:paraId="6F9E218D" w14:textId="77777777" w:rsidR="004552CA" w:rsidRDefault="004552CA" w:rsidP="004552CA">
      <w:pPr>
        <w:pStyle w:val="ConsPlusTitle"/>
        <w:ind w:firstLine="709"/>
        <w:jc w:val="both"/>
        <w:outlineLvl w:val="3"/>
      </w:pPr>
      <w:r w:rsidRPr="004552CA">
        <w:rPr>
          <w:rFonts w:ascii="Times New Roman" w:hAnsi="Times New Roman" w:cs="Times New Roman"/>
          <w:b w:val="0"/>
        </w:rPr>
        <w:t xml:space="preserve">К опасным грузам относятся вещества, материалы, изделия, отходы производства и иной деятельности, которые имеют особенности при наличии определенных факторов в процессе транспортирования, при производстве погрузочно-разгрузочных работ и хранении могут нанести вред окружающей природной среде, послужить причиной взрыва, пожара или повреждения транспортных средств, устройств, зданий, а также гибели, травмирования или заболевания людей, животных и птиц. Опасные грузы каждого класса в соответствии с их физико-химическими свойствами, видами и степенью опасности при транспортировании разделяются на подклассы, категории и группы. Грузы 1-го класса опасности имеют шесть подклассов, 2-го класса опасности – четыре, 3-го класса – три, 5-го класса – два, 6-го класса – два, 7-го класса опасности подклассов не имеют, 8-го - три подкласса, 9-го класса опасности – один подкласс. Классы и подклассы опасных грузов Класс Подкласс Наименование подкласса 1 ВМ 1.1. Взрывчатые материалы ,с опасностью взрыва массой 1.2 Взрывчатые материалы, не взрывающиеся массой 1.3 Взрывчатые материалы пожароопасные ,не взрывающиеся массой 1.4 Взрывчатые материалы, не представляющие значительной опасности 1.5 Очень чувствительные взрывчатые материалы 1.6 Изделия чрезвычайно низкой чувствительности 2 2.1 Невоспламеняющиеся неядовитые газы 2.2 Ядовитые </w:t>
      </w:r>
      <w:proofErr w:type="spellStart"/>
      <w:r w:rsidRPr="004552CA">
        <w:rPr>
          <w:rFonts w:ascii="Times New Roman" w:hAnsi="Times New Roman" w:cs="Times New Roman"/>
          <w:b w:val="0"/>
        </w:rPr>
        <w:t>газы</w:t>
      </w:r>
      <w:proofErr w:type="spellEnd"/>
      <w:r w:rsidRPr="004552CA">
        <w:rPr>
          <w:rFonts w:ascii="Times New Roman" w:hAnsi="Times New Roman" w:cs="Times New Roman"/>
          <w:b w:val="0"/>
        </w:rPr>
        <w:t xml:space="preserve"> 2.3 Воспламеняющиеся(горючие)</w:t>
      </w:r>
      <w:r w:rsidR="00F94B98">
        <w:rPr>
          <w:rFonts w:ascii="Times New Roman" w:hAnsi="Times New Roman" w:cs="Times New Roman"/>
          <w:b w:val="0"/>
        </w:rPr>
        <w:t xml:space="preserve"> </w:t>
      </w:r>
      <w:proofErr w:type="spellStart"/>
      <w:r w:rsidRPr="004552CA">
        <w:rPr>
          <w:rFonts w:ascii="Times New Roman" w:hAnsi="Times New Roman" w:cs="Times New Roman"/>
          <w:b w:val="0"/>
        </w:rPr>
        <w:t>газыI</w:t>
      </w:r>
      <w:proofErr w:type="spellEnd"/>
      <w:r w:rsidRPr="004552CA">
        <w:rPr>
          <w:rFonts w:ascii="Times New Roman" w:hAnsi="Times New Roman" w:cs="Times New Roman"/>
          <w:b w:val="0"/>
        </w:rPr>
        <w:t>.</w:t>
      </w:r>
      <w:r>
        <w:t xml:space="preserve"> </w:t>
      </w:r>
    </w:p>
    <w:p w14:paraId="207A1762" w14:textId="77777777" w:rsidR="00F94B98" w:rsidRPr="00F94B98" w:rsidRDefault="00F94B98" w:rsidP="004552CA">
      <w:pPr>
        <w:pStyle w:val="ConsPlusTitle"/>
        <w:ind w:firstLine="709"/>
        <w:jc w:val="both"/>
        <w:outlineLvl w:val="3"/>
        <w:rPr>
          <w:rFonts w:ascii="Times New Roman" w:hAnsi="Times New Roman" w:cs="Times New Roman"/>
          <w:b w:val="0"/>
        </w:rPr>
      </w:pPr>
      <w:r w:rsidRPr="00F94B98">
        <w:rPr>
          <w:rFonts w:ascii="Times New Roman" w:hAnsi="Times New Roman" w:cs="Times New Roman"/>
          <w:b w:val="0"/>
        </w:rPr>
        <w:t xml:space="preserve">1.1. Опасные грузы имеют знаки опасности для </w:t>
      </w:r>
      <w:proofErr w:type="spellStart"/>
      <w:r w:rsidRPr="00F94B98">
        <w:rPr>
          <w:rFonts w:ascii="Times New Roman" w:hAnsi="Times New Roman" w:cs="Times New Roman"/>
          <w:b w:val="0"/>
        </w:rPr>
        <w:t>индентификации</w:t>
      </w:r>
      <w:proofErr w:type="spellEnd"/>
      <w:r w:rsidRPr="00F94B98">
        <w:rPr>
          <w:rFonts w:ascii="Times New Roman" w:hAnsi="Times New Roman" w:cs="Times New Roman"/>
          <w:b w:val="0"/>
        </w:rPr>
        <w:t xml:space="preserve">, соответствующие классу и подклассу, к которому отнесен данный груз, наносят на транспортную тару и транспортные средства с опасными грузами. Для обеспечения легкой распознаваемости упаковок и транспортных средств с опасными грузами экспертами ООН на основании классификации опасных грузов разработана система знаков опасности. Для этого использованы форма, цвет и символы опасности, указание классов и подклассов опасности, надпись и номер аварийной карточки. Одним из информационных элементов, указывающих вид опасности, является цвет: - оранжевый – взрывоопасность; - красный – воспламеняемость; - зеленый – опасность , присущая газу; - желтый – опасность воздействия окислителей или органических пероксидов. Желтый цвет присутствует также в знаках опасности, наносимых на радиоактивные материалы, где он воспринимается в сочетании с символом опасности; 15 - белый в сочетании с черным – опасность причинения вреда здоровью человека (токсичность, заразность, едкость). Вторым информационным элементом на знаках опасности является символ. Используются следующие символы: - черная взрывающаяся бомба – взрывоопасность; - черное (белое) пламя – пожароопасность; - черное пламя над черным кругом – указание на окисляющие свойства; - череп и скрещенные кости – токсичность; - трилистник – радиоактивность; - три черных серповидных знака (полумесяца), наложенные на черный круг – обозначение инфекционного вещества; - черный (белый) опрокидывающийся баллон – газ; - семь черных вертикальных полос – различные малоопасные вещества и изделия. Знаки опасности, наносимые на транспортную тару, должны иметь форму квадрата, повернутого на угол, со стороной не менее 100 мм, который условно разделен на два равных треугольника. В верхнем треугольнике знака наносят символ опасности, в нижнем углу </w:t>
      </w:r>
      <w:r w:rsidRPr="00F94B98">
        <w:rPr>
          <w:rFonts w:ascii="Times New Roman" w:hAnsi="Times New Roman" w:cs="Times New Roman"/>
          <w:b w:val="0"/>
        </w:rPr>
        <w:lastRenderedPageBreak/>
        <w:t xml:space="preserve">треугольника – номер подкласса, между символом и номером подкласса располагают надпись, характеризующую степень опасности, а под ней – номер аварийной карточки. На ящики и транспортные пакеты знаки опасности наносят на три поверхности (боковую, торцевую и верхнюю), на бочки – на одно из днищ и обечайку цилиндрической части с двух противоположных сторон, на кипы и тюки – на торцевую и боковую поверхности, на другие виды тары – на наиболее удобные места, хорошо видимые при размещении в вагоне и контейнере. Знаки располагают: - на крытых вагонах – в центре двери с обеих сторон вагона; - на контейнерах-цистернах – с четырех сторон и сверху; - на универсальных контейнерах – рядом с номером контейнера (с четырёх сторон и сверху); - на цистернах – с обеих сторон правой нижней части котла, между его торцевым днищем и хомутом. 2. Изучить порядок производства маневровой работы, формирования и пропуска поездов с вагонами, загруженными опасными грузами. 2.1. Порядок производства маневровой работы и формирования поездов с вагонами, загруженными опасными грузами класса 1(ВМ) Для организации поездной и маневровой работы с вагонами, загруженными взрывчатыми материалами 1( ВМ ) используется информация, имеющаяся в перевозочных документах. На всех станциях, где производится работа с взрывчатыми материалами, должна быть местная инструкция о порядке работы с такими вагонами. Данная инструкция является приложением к техническо-распорядительному акту станции и утверждается начальником инфраструктуры. Вагоны с взрывчатыми материалами на станциях должны устанавливаться на особых, указанных в ТРА станции путях, где их стоянка наиболее безопасна. Такие вагоны должны быть сцеплены, надежно закреплены от ухода и ограждены переносными сигналами остановки. Стрелки, ведущие на пути стоянки таких вагонов, устанавливаются в положение, исключающее возможность заезда на эти пути, и запираются. Порядок запирания и хранения ключей от этих стрелок указывается в ТРА станции. Вагоны с взрывчатыми материалами в поездах и при маневрах, а также при подаче-уборке с подъездных путей предприятий должны иметь прикрытие в соответствии с нормами. В качестве прикрытия в поездах, в которых следуют вагоны со взрывчатыми материалами, должны ставиться вагоны порожние или с неопасными грузами. Опасные грузы класса 1(ВМ) перевозятся в грузовых поездах одиночными вагонами, группам вагонов с постановкой во всех случаях соответствующего прикрытия, сформированных в пределах норм по весу и длине, предусмотренных графиком движения поездов. Запрещается ставить в вагоны с ВМ в поезда: - пассажирские и почтово-багажные; - людские, а также имеющие в составе отдельные вагоны с людьми; - соединенные; - с негабаритными грузами верхней третьей, нижней третьей и больших степеней, боковой четвертой и больших степеней негабаритности; - превышающие длину, установленную графиком движения. При следовании по участкам поезда, в составе которых есть вагоны с опасными грузами, должны находиться под постоянным контролем поездного диспетчера и дежурных по станциям. Эти лица обязаны осуществлять меры, обеспечивающие беспрепятственное и безопасное следование поездов. Дежурный по станции формирования поезда заблаговременно сообщает поездному диспетчеру о предстоящем отправлении поезда, в составе которого имеются вагоны с взрывчатыми материалами. Номер поезда с буквами «ВМ» должен проставляться в журнале движения поездов, на графике исполненного движения, на графике исполненного движения, в письменных разрешениях и предупреждениях, выдаваемых машинисту локомотива, в натурных листах и других документах, связанных с приемом и отправлением поездов. Об ожидаемом прибытии поезда с взрывчатыми материалами дежурный по станции обязан уведомить работников пунктов технического обслуживания (ПТО), коммерческого осмотра, военизированной охраны. 2.2. Особые условия перевозки опасных грузов класса 7 и других. Перевозка радиационных грузов в зависимости от количества массы их упаковок и транспортного индекса могут осуществлять </w:t>
      </w:r>
      <w:proofErr w:type="spellStart"/>
      <w:r w:rsidRPr="00F94B98">
        <w:rPr>
          <w:rFonts w:ascii="Times New Roman" w:hAnsi="Times New Roman" w:cs="Times New Roman"/>
          <w:b w:val="0"/>
        </w:rPr>
        <w:t>повагонными</w:t>
      </w:r>
      <w:proofErr w:type="spellEnd"/>
      <w:r w:rsidRPr="00F94B98">
        <w:rPr>
          <w:rFonts w:ascii="Times New Roman" w:hAnsi="Times New Roman" w:cs="Times New Roman"/>
          <w:b w:val="0"/>
        </w:rPr>
        <w:t xml:space="preserve">, 17 малотоннажными и мелкими отправками. Эти грузы можно перевозить в крытых вагонах (без тормозных площадок), универсальных контейнерах грузополучателей и </w:t>
      </w:r>
      <w:r w:rsidRPr="00F94B98">
        <w:rPr>
          <w:rFonts w:ascii="Times New Roman" w:hAnsi="Times New Roman" w:cs="Times New Roman"/>
          <w:b w:val="0"/>
        </w:rPr>
        <w:lastRenderedPageBreak/>
        <w:t xml:space="preserve">грузоотправителей, в грузовых поездах, а также </w:t>
      </w:r>
      <w:proofErr w:type="spellStart"/>
      <w:r w:rsidRPr="00F94B98">
        <w:rPr>
          <w:rFonts w:ascii="Times New Roman" w:hAnsi="Times New Roman" w:cs="Times New Roman"/>
          <w:b w:val="0"/>
        </w:rPr>
        <w:t>грузобагажных</w:t>
      </w:r>
      <w:proofErr w:type="spellEnd"/>
      <w:r w:rsidRPr="00F94B98">
        <w:rPr>
          <w:rFonts w:ascii="Times New Roman" w:hAnsi="Times New Roman" w:cs="Times New Roman"/>
          <w:b w:val="0"/>
        </w:rPr>
        <w:t xml:space="preserve"> поездах. Транспортный индекс – безразмерный показатель радиационной опасности упаковки, численно равный уровню излучения на расстоянии 1м от нее, измеренному в </w:t>
      </w:r>
      <w:proofErr w:type="spellStart"/>
      <w:r w:rsidRPr="00F94B98">
        <w:rPr>
          <w:rFonts w:ascii="Times New Roman" w:hAnsi="Times New Roman" w:cs="Times New Roman"/>
          <w:b w:val="0"/>
        </w:rPr>
        <w:t>миллибэрах</w:t>
      </w:r>
      <w:proofErr w:type="spellEnd"/>
      <w:r w:rsidRPr="00F94B98">
        <w:rPr>
          <w:rFonts w:ascii="Times New Roman" w:hAnsi="Times New Roman" w:cs="Times New Roman"/>
          <w:b w:val="0"/>
        </w:rPr>
        <w:t xml:space="preserve"> в час. Предъявление к перевозке радиационных упаковок с короткоживущими нуклидами (период полураспада до 15 суток) и упаковок, требующих соблюдения температурного режима, грузовыми поездами не допускается. Грузополучатель обязан произвести радиометрическую проверку вагонов и контейнеров и снять знаки радиационной опасности после выгрузки вагона. В случае обнаружения загрязнения, превышающего допустимый уровень, должна быть проведена дезактивация вагона (контейнера). Об отсутствии «снимаемого» загрязнения на вагонах и контейнерах грузополучатель должен выдать станции справку. Наиболее массовыми грузами, перевозимыми по железным дорогам, являются нефть и нефтепродукты, а также химические грузы, агрегатное состояние которых может быть жидким, твердым и газообразным. Причем это состояние не бывает постоянным. Например, в обычном состоянии аммиак является газом, под давлением выше 20 атмосфер становится жидким. Литий – щелочной металл, а под воздействием тепла руки становится жидким. Жидкие грузы, перевозимые в цистернах, специализированных контейнерах и бункерных полувагонах, относятся к наливным. Наряду с нефтепродуктами в категорию наливных грузов также входят продукты пищевой промышленности (растительные масла , спирт, патока, жиры и </w:t>
      </w:r>
      <w:proofErr w:type="spellStart"/>
      <w:r w:rsidRPr="00F94B98">
        <w:rPr>
          <w:rFonts w:ascii="Times New Roman" w:hAnsi="Times New Roman" w:cs="Times New Roman"/>
          <w:b w:val="0"/>
        </w:rPr>
        <w:t>тд</w:t>
      </w:r>
      <w:proofErr w:type="spellEnd"/>
      <w:r w:rsidRPr="00F94B98">
        <w:rPr>
          <w:rFonts w:ascii="Times New Roman" w:hAnsi="Times New Roman" w:cs="Times New Roman"/>
          <w:b w:val="0"/>
        </w:rPr>
        <w:t>.), химические продукты (кислоты, щелочи, красители, растворители, газы. соблюдения лигроин, легкие сорта моторного топлива, газовый конденсат) и темные (мазут, нефтебитум, сырая нефть). Все наливные грузы делятся на неопасные, которые перевозят с соблюдением общих условий, и опасные, требующие соблюдения особых условий перевозки по железным дорогам.</w:t>
      </w:r>
    </w:p>
    <w:p w14:paraId="06DFD981" w14:textId="77777777" w:rsidR="00F94B98" w:rsidRDefault="00F94B98" w:rsidP="00F94B98">
      <w:pPr>
        <w:pStyle w:val="ConsPlusNormal"/>
        <w:jc w:val="right"/>
        <w:outlineLvl w:val="2"/>
      </w:pPr>
    </w:p>
    <w:p w14:paraId="76669A63" w14:textId="77777777" w:rsidR="004552CA" w:rsidRDefault="004552CA" w:rsidP="004552CA">
      <w:pPr>
        <w:pStyle w:val="ConsPlusTitle"/>
        <w:ind w:firstLine="709"/>
        <w:jc w:val="center"/>
        <w:outlineLvl w:val="3"/>
      </w:pPr>
    </w:p>
    <w:p w14:paraId="593DC88A" w14:textId="77777777" w:rsidR="004552CA" w:rsidRDefault="004552CA" w:rsidP="00F94B98">
      <w:pPr>
        <w:pStyle w:val="ConsPlusTitle"/>
        <w:ind w:firstLine="709"/>
        <w:jc w:val="center"/>
        <w:outlineLvl w:val="3"/>
      </w:pPr>
      <w:r>
        <w:t>Общие положения</w:t>
      </w:r>
    </w:p>
    <w:p w14:paraId="32434AA6" w14:textId="77777777" w:rsidR="004552CA" w:rsidRDefault="004552CA" w:rsidP="004552CA">
      <w:pPr>
        <w:pStyle w:val="ConsPlusNormal"/>
        <w:ind w:firstLine="540"/>
        <w:jc w:val="both"/>
      </w:pPr>
      <w:r>
        <w:t>1. Для организации поездной и маневровой работы с вагонами, загруженными взрывчатыми материалами (далее - ВМ), используется информация, имеющаяся в перевозочных документах.</w:t>
      </w:r>
    </w:p>
    <w:p w14:paraId="5A938716" w14:textId="77777777" w:rsidR="004552CA" w:rsidRDefault="004552CA" w:rsidP="004552CA">
      <w:pPr>
        <w:pStyle w:val="ConsPlusNormal"/>
        <w:spacing w:before="240"/>
        <w:ind w:firstLine="540"/>
        <w:jc w:val="both"/>
      </w:pPr>
      <w:r>
        <w:t>В перевозочных документах на вагоны с ВМ в графе "Наименование груза" указывается наименование этого груза или его условный номер.</w:t>
      </w:r>
    </w:p>
    <w:p w14:paraId="68B24D74" w14:textId="77777777" w:rsidR="004552CA" w:rsidRDefault="004552CA" w:rsidP="004552CA">
      <w:pPr>
        <w:pStyle w:val="ConsPlusNormal"/>
        <w:spacing w:before="240"/>
        <w:ind w:firstLine="540"/>
        <w:jc w:val="both"/>
      </w:pPr>
      <w:r>
        <w:t>На перевозочные документы на вагоны с ВМ ставят штемпеля, в том числе:</w:t>
      </w:r>
    </w:p>
    <w:p w14:paraId="1B523BA7" w14:textId="77777777" w:rsidR="004552CA" w:rsidRDefault="004552CA" w:rsidP="004552CA">
      <w:pPr>
        <w:pStyle w:val="ConsPlusNormal"/>
        <w:spacing w:before="240"/>
        <w:ind w:firstLine="540"/>
        <w:jc w:val="both"/>
      </w:pPr>
      <w:r>
        <w:t xml:space="preserve">1) при перевозке ВМ с условными номерами 119, 126, 137, 141, 179, 182 - штемпеля красного цвета "Особо опасно, ВМ N ...", "Прикрытие", а также штемпель "Не спускать с горки". На основании штемпеля "Особо опасно, ВМ N ..." устанавливается норма прикрытия согласно графе 2 </w:t>
      </w:r>
      <w:hyperlink w:anchor="Par7331" w:tooltip="МИНИМАЛЬНЫЕ НОРМЫ" w:history="1">
        <w:r>
          <w:rPr>
            <w:color w:val="0000FF"/>
          </w:rPr>
          <w:t>приложения N 16</w:t>
        </w:r>
      </w:hyperlink>
      <w:r>
        <w:t xml:space="preserve"> к настоящей Инструкции;</w:t>
      </w:r>
    </w:p>
    <w:p w14:paraId="3CC72759" w14:textId="77777777" w:rsidR="004552CA" w:rsidRDefault="004552CA" w:rsidP="004552CA">
      <w:pPr>
        <w:pStyle w:val="ConsPlusNormal"/>
        <w:spacing w:before="240"/>
        <w:ind w:firstLine="540"/>
        <w:jc w:val="both"/>
      </w:pPr>
      <w:r>
        <w:t>2) при перевозке остальных ВМ - штемпеля красного цвета "ВМ", "Прикрытие", а также штемпель "Не спускать с горки" при наличии этого требования в Правилах перевозок опасных грузов по железным дорогам, утвержденных Советом по железнодорожному транспорту государств - участников Содружества, протокол от 05.04.1996 N 15 (с изменениями и дополнениями).</w:t>
      </w:r>
    </w:p>
    <w:p w14:paraId="3F3D4538" w14:textId="77777777" w:rsidR="004552CA" w:rsidRDefault="004552CA" w:rsidP="004552CA">
      <w:pPr>
        <w:pStyle w:val="ConsPlusNormal"/>
        <w:spacing w:before="240"/>
        <w:ind w:firstLine="540"/>
        <w:jc w:val="both"/>
      </w:pPr>
      <w:r>
        <w:t>Кроме того, могут ставиться дополнительные штемпеля:</w:t>
      </w:r>
    </w:p>
    <w:p w14:paraId="2C953E8D" w14:textId="77777777" w:rsidR="004552CA" w:rsidRDefault="004552CA" w:rsidP="004552CA">
      <w:pPr>
        <w:pStyle w:val="ConsPlusNormal"/>
        <w:spacing w:before="240"/>
        <w:ind w:firstLine="540"/>
        <w:jc w:val="both"/>
      </w:pPr>
      <w:r>
        <w:t>1) "Секция. Не расцеплять";</w:t>
      </w:r>
    </w:p>
    <w:p w14:paraId="748D6C74" w14:textId="77777777" w:rsidR="004552CA" w:rsidRDefault="004552CA" w:rsidP="004552CA">
      <w:pPr>
        <w:pStyle w:val="ConsPlusNormal"/>
        <w:spacing w:before="240"/>
        <w:ind w:firstLine="540"/>
        <w:jc w:val="both"/>
      </w:pPr>
      <w:r>
        <w:t>2) "Ядовито";</w:t>
      </w:r>
    </w:p>
    <w:p w14:paraId="7086980C" w14:textId="77777777" w:rsidR="004552CA" w:rsidRDefault="004552CA" w:rsidP="004552CA">
      <w:pPr>
        <w:pStyle w:val="ConsPlusNormal"/>
        <w:spacing w:before="240"/>
        <w:ind w:firstLine="540"/>
        <w:jc w:val="both"/>
      </w:pPr>
      <w:r>
        <w:t>3) "В сопровождении специалиста";</w:t>
      </w:r>
    </w:p>
    <w:p w14:paraId="7683F293" w14:textId="77777777" w:rsidR="004552CA" w:rsidRDefault="004552CA" w:rsidP="004552CA">
      <w:pPr>
        <w:pStyle w:val="ConsPlusNormal"/>
        <w:spacing w:before="240"/>
        <w:ind w:firstLine="540"/>
        <w:jc w:val="both"/>
      </w:pPr>
      <w:r>
        <w:lastRenderedPageBreak/>
        <w:t>4) "Охрана ж.д." и другие.</w:t>
      </w:r>
    </w:p>
    <w:p w14:paraId="3EFDF919" w14:textId="77777777" w:rsidR="004552CA" w:rsidRDefault="004552CA" w:rsidP="004552CA">
      <w:pPr>
        <w:pStyle w:val="ConsPlusNormal"/>
        <w:spacing w:before="240"/>
        <w:ind w:firstLine="540"/>
        <w:jc w:val="both"/>
      </w:pPr>
      <w:r>
        <w:t xml:space="preserve">Штемпель "ВМ" должен быть дополнен дописанным от руки условным номером перевозимого груза, а штемпель "Прикрытие" дополнен отметкой: "по п. 3.6.6, схема А" или "по п. 3.6.6, схема Б", на основании которой устанавливается норма прикрытия (графы, соответственно, 2 и 3 </w:t>
      </w:r>
      <w:hyperlink w:anchor="Par7331" w:tooltip="МИНИМАЛЬНЫЕ НОРМЫ" w:history="1">
        <w:r>
          <w:rPr>
            <w:color w:val="0000FF"/>
          </w:rPr>
          <w:t>приложения N 16</w:t>
        </w:r>
      </w:hyperlink>
      <w:r>
        <w:t xml:space="preserve"> к настоящей Инструкции).</w:t>
      </w:r>
    </w:p>
    <w:p w14:paraId="304A0C20" w14:textId="77777777" w:rsidR="004552CA" w:rsidRDefault="004552CA" w:rsidP="004552CA">
      <w:pPr>
        <w:pStyle w:val="ConsPlusNormal"/>
        <w:spacing w:before="240"/>
        <w:ind w:firstLine="540"/>
        <w:jc w:val="both"/>
      </w:pPr>
      <w:bookmarkStart w:id="1" w:name="Par7249"/>
      <w:bookmarkEnd w:id="1"/>
      <w:r>
        <w:t>2. В вагонном листе формы ГУ-38 в графе "Код прикрытия" для вагонов с ВМ под условными номерами 115, 119, 121, 126, 128, 130, 134, 137, 141, 143, 148, 154, 155, 156, 167, 168, 176, 179, 182, 199 указывается код 9, для вагонов с остальными ВМ указывается код 3.</w:t>
      </w:r>
    </w:p>
    <w:p w14:paraId="23BFEB83" w14:textId="77777777" w:rsidR="004552CA" w:rsidRDefault="004552CA" w:rsidP="004552CA">
      <w:pPr>
        <w:pStyle w:val="ConsPlusNormal"/>
        <w:spacing w:before="240"/>
        <w:ind w:firstLine="540"/>
        <w:jc w:val="both"/>
      </w:pPr>
      <w:r>
        <w:t>При этом для вагонов с ВМ, имеющих код прикрытия 9, в графе "</w:t>
      </w:r>
      <w:proofErr w:type="spellStart"/>
      <w:r>
        <w:t>Негабаритность</w:t>
      </w:r>
      <w:proofErr w:type="spellEnd"/>
      <w:r>
        <w:t>, живность, ДБ, НГ" указывается код 7 (вагоны, не подлежащие роспуску с горки).</w:t>
      </w:r>
    </w:p>
    <w:p w14:paraId="14BAC9CC" w14:textId="77777777" w:rsidR="004552CA" w:rsidRDefault="004552CA" w:rsidP="004552CA">
      <w:pPr>
        <w:pStyle w:val="ConsPlusNormal"/>
        <w:spacing w:before="240"/>
        <w:ind w:firstLine="540"/>
        <w:jc w:val="both"/>
      </w:pPr>
      <w:r>
        <w:t>3. На всех сортировочных и участковых железнодорожных станциях, железнодорожных станциях погрузки, выгрузки, перегрузки, перестановки вагонов с одной колеи на другую, а также при необходимости и на других железнодорожных станциях, в качестве приложения к ТРА станции или инструкции о порядке обслуживания и организации движения на железнодорожных путях необщего пользования должна разрабатываться соответствующая местная инструкция о порядке работы с вагонами, загруженными ВМ, утверждаемая владельцем инфраструктуры или владельцем железнодорожных путей необщего пользования. Эта инструкция должна соответствовать требованиям, изложенным в Правилах перевозок опасных грузов по железным дорогам, утвержденных Советом по железнодорожному транспорту государств - участников Содружества, протокол от 05.04.1996 N 15 (с изменениями и дополнениями).</w:t>
      </w:r>
    </w:p>
    <w:p w14:paraId="5CDC5C57" w14:textId="77777777" w:rsidR="004552CA" w:rsidRDefault="004552CA" w:rsidP="004552CA">
      <w:pPr>
        <w:pStyle w:val="ConsPlusNormal"/>
        <w:spacing w:before="240"/>
        <w:ind w:firstLine="540"/>
        <w:jc w:val="both"/>
      </w:pPr>
      <w:r>
        <w:t>Запрещается передавать сведения о поездах с вагонами с ВМ и об отдельных вагонах с ВМ лицам, не участвующим в обслуживании таких поездов и вагонов.</w:t>
      </w:r>
    </w:p>
    <w:p w14:paraId="0CCF6F84" w14:textId="77777777" w:rsidR="004552CA" w:rsidRDefault="004552CA" w:rsidP="004552CA">
      <w:pPr>
        <w:pStyle w:val="ConsPlusNormal"/>
        <w:spacing w:before="240"/>
        <w:ind w:firstLine="540"/>
        <w:jc w:val="both"/>
      </w:pPr>
      <w:r>
        <w:t>Использование парковой связи железнодорожных станций для оповещения о работах, производимых с вагонами с ВМ, допускается только при отсутствии других средств связи.</w:t>
      </w:r>
    </w:p>
    <w:p w14:paraId="0CF5E2BD" w14:textId="77777777" w:rsidR="004552CA" w:rsidRDefault="004552CA" w:rsidP="004552CA">
      <w:pPr>
        <w:pStyle w:val="ConsPlusNormal"/>
        <w:spacing w:before="240"/>
        <w:ind w:firstLine="540"/>
        <w:jc w:val="both"/>
      </w:pPr>
      <w:r>
        <w:t>4. Вагоны с ВМ на железнодорожных станциях вне поездов, за исключением вагонов, находящихся под накоплением на железнодорожных путях сортировочных парков, должны устанавливаться на особых железнодорожных путях, указанных в ТРА станции или инструкции о порядке обслуживания и организации движения на железнодорожных путях необщего пользования, где стоянка их наиболее безопасна. Такие вагоны должны быть сцеплены, надежно закреплены от ухода и ограждены переносными сигналами остановки. Стрелки, ведущие на железнодорожные пути стоянки таких вагонов, устанавливаются в положение, исключающее возможность заезда на эти железнодорожные пути, и запираются. Порядок запирания и хранения ключей от этих стрелок указываются в ТРА станции или инструкции о порядке обслуживания и организации движения на железнодорожных путях необщего пользования.</w:t>
      </w:r>
    </w:p>
    <w:p w14:paraId="50082096" w14:textId="77777777" w:rsidR="004552CA" w:rsidRDefault="004552CA" w:rsidP="004552CA">
      <w:pPr>
        <w:pStyle w:val="ConsPlusNormal"/>
        <w:spacing w:before="240"/>
        <w:ind w:firstLine="540"/>
        <w:jc w:val="both"/>
      </w:pPr>
      <w:r>
        <w:t>Вагоны с нарядами охраны или со специалистами грузоотправителя (грузополучателя) ставятся на том же или смежном железнодорожном пути на расстоянии не более 50 м от сопровождаемых ими вагонов с ВМ. Закрепление вагонов, загруженных ВМ, на станционных железнодорожных путях производится порядком и по нормам, указанными в ТРА станции или инструкции о порядке обслуживания и организации движения на железнодорожных путях необщего пользования.</w:t>
      </w:r>
    </w:p>
    <w:p w14:paraId="62D6EF9C" w14:textId="77777777" w:rsidR="004552CA" w:rsidRDefault="004552CA" w:rsidP="004552CA">
      <w:pPr>
        <w:pStyle w:val="ConsPlusNormal"/>
        <w:spacing w:before="240"/>
        <w:ind w:firstLine="540"/>
        <w:jc w:val="both"/>
      </w:pPr>
      <w:r>
        <w:lastRenderedPageBreak/>
        <w:t xml:space="preserve">5. Вагоны с ВМ в поездах и при маневрах, а также при подаче (уборке) на подъездные железнодорожные пути предприятий и организаций должны иметь прикрытие в соответствии с нормами, предусмотренными </w:t>
      </w:r>
      <w:hyperlink w:anchor="Par7331" w:tooltip="МИНИМАЛЬНЫЕ НОРМЫ" w:history="1">
        <w:r>
          <w:rPr>
            <w:color w:val="0000FF"/>
          </w:rPr>
          <w:t>приложением N 16</w:t>
        </w:r>
      </w:hyperlink>
      <w:r>
        <w:t xml:space="preserve"> к настоящей Инструкции.</w:t>
      </w:r>
    </w:p>
    <w:p w14:paraId="6AB31AB2" w14:textId="77777777" w:rsidR="004552CA" w:rsidRDefault="004552CA" w:rsidP="004552CA">
      <w:pPr>
        <w:pStyle w:val="ConsPlusNormal"/>
        <w:spacing w:before="240"/>
        <w:ind w:firstLine="540"/>
        <w:jc w:val="both"/>
      </w:pPr>
      <w:r>
        <w:t>В качестве прикрытия в поездах, в которых следуют вагоны с ВМ, должны ставиться порожние вагоны или вагоны, загруженные неопасными грузами.</w:t>
      </w:r>
    </w:p>
    <w:p w14:paraId="7414157F" w14:textId="77777777" w:rsidR="004552CA" w:rsidRDefault="004552CA" w:rsidP="004552CA">
      <w:pPr>
        <w:pStyle w:val="ConsPlusNormal"/>
        <w:spacing w:before="240"/>
        <w:ind w:firstLine="540"/>
        <w:jc w:val="both"/>
      </w:pPr>
      <w:r>
        <w:t xml:space="preserve">Порожние вагоны должны быть очищены от остатков грузов и мусора, двери и люки закрыты. Порожние цистерны должны быть очищены от остатков груза, крышки люков закрыты. Не допускается использовать в качестве прикрытия специальные цистерны, а также цистерны, специализированные для перевозки опасных грузов. Порожние и груженые платформы (в т.ч. указанные в пункте 10 </w:t>
      </w:r>
      <w:hyperlink w:anchor="Par7331" w:tooltip="МИНИМАЛЬНЫЕ НОРМЫ" w:history="1">
        <w:r>
          <w:rPr>
            <w:color w:val="0000FF"/>
          </w:rPr>
          <w:t>приложения N 16</w:t>
        </w:r>
      </w:hyperlink>
      <w:r>
        <w:t xml:space="preserve"> к настоящей Инструкции), а также транспортеры ставятся в качестве прикрытия, кроме первого вагона, непосредственно прицепляемого к вагону с ВМ.</w:t>
      </w:r>
    </w:p>
    <w:p w14:paraId="4189AC7C" w14:textId="77777777" w:rsidR="004552CA" w:rsidRDefault="004552CA" w:rsidP="004552CA">
      <w:pPr>
        <w:pStyle w:val="ConsPlusNormal"/>
        <w:spacing w:before="240"/>
        <w:ind w:firstLine="540"/>
        <w:jc w:val="both"/>
      </w:pPr>
      <w:r>
        <w:t>6. Перед подачей вагонов под погрузку ВМ ДСП станции (маневровый диспетчер) или другой работник железнодорожной станции, распоряжающийся маневрами, в порядке, установленном в ТРА станции или инструкции о порядке обслуживания и организации движения на железнодорожных путях необщего пользования, обязан по журналу формы ВУ-14 убедиться в том, что вагоны осмотрены и признаны годными в техническом отношении для перевозки ВМ в соответствии с требованиями Правил перевозок опасных грузов по железным дорогам, утвержденных Советом по железнодорожному транспорту государств - участников Содружества, протокол от 05.04.1996 N 15 (с изменениями и дополнениями).</w:t>
      </w:r>
    </w:p>
    <w:p w14:paraId="59AAFAEB" w14:textId="77777777" w:rsidR="004552CA" w:rsidRDefault="004552CA" w:rsidP="004552CA">
      <w:pPr>
        <w:pStyle w:val="ConsPlusNormal"/>
        <w:spacing w:before="240"/>
        <w:ind w:firstLine="540"/>
        <w:jc w:val="both"/>
      </w:pPr>
      <w:r>
        <w:t>7. В местных инструкциях по обслуживанию подъездных железнодорожных путей, принимающих под выгрузку или отправляющих вагоны с ВМ, должны быть определены маршруты подачи и уборки таких вагонов, скорости передвижения маневровых составов с ними, порядок следования через железнодорожные переезды и охраны маршрутов, а также другие меры, необходимые для обеспечения безопасности в зависимости от местных условий.</w:t>
      </w:r>
    </w:p>
    <w:p w14:paraId="0F68FC77" w14:textId="77777777" w:rsidR="004552CA" w:rsidRDefault="004552CA" w:rsidP="004552CA">
      <w:pPr>
        <w:pStyle w:val="ConsPlusNormal"/>
        <w:spacing w:before="240"/>
        <w:ind w:firstLine="540"/>
        <w:jc w:val="both"/>
      </w:pPr>
      <w:r>
        <w:t>Подача, уборка вагонов с ВМ на подъездные железнодорожные пути арсеналов, баз и складов производится, как правило, тепловозами или паровозами на жидком топливе.</w:t>
      </w:r>
    </w:p>
    <w:p w14:paraId="49AA14B5" w14:textId="77777777" w:rsidR="004552CA" w:rsidRDefault="004552CA" w:rsidP="004552CA">
      <w:pPr>
        <w:pStyle w:val="ConsPlusNormal"/>
        <w:ind w:firstLine="540"/>
        <w:jc w:val="both"/>
      </w:pPr>
    </w:p>
    <w:p w14:paraId="1CE9356E" w14:textId="77777777" w:rsidR="004552CA" w:rsidRDefault="004552CA" w:rsidP="004552CA">
      <w:pPr>
        <w:pStyle w:val="ConsPlusTitle"/>
        <w:jc w:val="center"/>
        <w:outlineLvl w:val="3"/>
      </w:pPr>
      <w:r>
        <w:t>II. Формирование поездов</w:t>
      </w:r>
    </w:p>
    <w:p w14:paraId="39B36FFD" w14:textId="77777777" w:rsidR="004552CA" w:rsidRDefault="004552CA" w:rsidP="004552CA">
      <w:pPr>
        <w:pStyle w:val="ConsPlusNormal"/>
        <w:ind w:firstLine="540"/>
        <w:jc w:val="both"/>
      </w:pPr>
    </w:p>
    <w:p w14:paraId="33DC0B23" w14:textId="77777777" w:rsidR="004552CA" w:rsidRDefault="004552CA" w:rsidP="004552CA">
      <w:pPr>
        <w:pStyle w:val="ConsPlusNormal"/>
        <w:ind w:firstLine="540"/>
        <w:jc w:val="both"/>
      </w:pPr>
      <w:r>
        <w:t>8. Опасные грузы класса 1 (ВМ) перевозятся в грузовых поездах одиночными вагонами, группами вагонов с постановкой во всех случаях соответствующего прикрытия, сформированных в пределах норм по весу и длине, предусмотренных графиком движения поездов, а также маршрутами, не превышающими вместимость приемоотправочных путей на участках их следования.</w:t>
      </w:r>
    </w:p>
    <w:p w14:paraId="1BA40978" w14:textId="77777777" w:rsidR="004552CA" w:rsidRDefault="004552CA" w:rsidP="004552CA">
      <w:pPr>
        <w:pStyle w:val="ConsPlusNormal"/>
        <w:spacing w:before="240"/>
        <w:ind w:firstLine="540"/>
        <w:jc w:val="both"/>
      </w:pPr>
      <w:r>
        <w:t>Запрещается ставить вагоны с ВМ в поезда:</w:t>
      </w:r>
    </w:p>
    <w:p w14:paraId="7F0C0C91" w14:textId="77777777" w:rsidR="004552CA" w:rsidRDefault="004552CA" w:rsidP="004552CA">
      <w:pPr>
        <w:pStyle w:val="ConsPlusNormal"/>
        <w:spacing w:before="240"/>
        <w:ind w:firstLine="540"/>
        <w:jc w:val="both"/>
      </w:pPr>
      <w:r>
        <w:t>1) пассажирские и почтово-багажные (кроме перевозок табельного оружия и боеприпасов к нему, воинских караулов и команд Министерства обороны Российской Федерации и Министерства внутренних дел Российской Федерации, других государственных военизированных организаций и нарядов военизированной охраны железнодорожного транспорта);</w:t>
      </w:r>
    </w:p>
    <w:p w14:paraId="0C4B1DED" w14:textId="77777777" w:rsidR="004552CA" w:rsidRDefault="004552CA" w:rsidP="004552CA">
      <w:pPr>
        <w:pStyle w:val="ConsPlusNormal"/>
        <w:spacing w:before="240"/>
        <w:ind w:firstLine="540"/>
        <w:jc w:val="both"/>
      </w:pPr>
      <w:r>
        <w:t xml:space="preserve">2) людские, а также имеющие в составе (кроме воинских эшелонов) отдельные </w:t>
      </w:r>
      <w:r>
        <w:lastRenderedPageBreak/>
        <w:t>вагоны с людьми (кроме вагонов, занятых личным составом эшелона);</w:t>
      </w:r>
    </w:p>
    <w:p w14:paraId="38C7BB54" w14:textId="77777777" w:rsidR="004552CA" w:rsidRDefault="004552CA" w:rsidP="004552CA">
      <w:pPr>
        <w:pStyle w:val="ConsPlusNormal"/>
        <w:spacing w:before="240"/>
        <w:ind w:firstLine="540"/>
        <w:jc w:val="both"/>
      </w:pPr>
      <w:r>
        <w:t>3) соединенные;</w:t>
      </w:r>
    </w:p>
    <w:p w14:paraId="616A6220" w14:textId="77777777" w:rsidR="004552CA" w:rsidRDefault="004552CA" w:rsidP="004552CA">
      <w:pPr>
        <w:pStyle w:val="ConsPlusNormal"/>
        <w:spacing w:before="240"/>
        <w:ind w:firstLine="540"/>
        <w:jc w:val="both"/>
      </w:pPr>
      <w:r>
        <w:t>4) с негабаритными грузами верхней третьей, нижней третьей и больших степеней, боковой четвертой и больших степеней негабаритности;</w:t>
      </w:r>
    </w:p>
    <w:p w14:paraId="494352F2" w14:textId="77777777" w:rsidR="004552CA" w:rsidRDefault="004552CA" w:rsidP="004552CA">
      <w:pPr>
        <w:pStyle w:val="ConsPlusNormal"/>
        <w:spacing w:before="240"/>
        <w:ind w:firstLine="540"/>
        <w:jc w:val="both"/>
      </w:pPr>
      <w:r>
        <w:t>5) превышающие длину, установленную графиком движения поездов.</w:t>
      </w:r>
    </w:p>
    <w:p w14:paraId="36D1E847" w14:textId="77777777" w:rsidR="004552CA" w:rsidRDefault="004552CA" w:rsidP="004552CA">
      <w:pPr>
        <w:pStyle w:val="ConsPlusNormal"/>
        <w:spacing w:before="240"/>
        <w:ind w:firstLine="540"/>
        <w:jc w:val="both"/>
      </w:pPr>
      <w:r>
        <w:t xml:space="preserve">Кроме того, запрещается ставить вагоны с ВМ с условными номерами, указанными в </w:t>
      </w:r>
      <w:hyperlink w:anchor="Par7249" w:tooltip="2. В вагонном листе формы ГУ-38 в графе &quot;Код прикрытия&quot; для вагонов с ВМ под условными номерами 115, 119, 121, 126, 128, 130, 134, 137, 141, 143, 148, 154, 155, 156, 167, 168, 176, 179, 182, 199 указывается код 9, для вагонов с остальными ВМ указывается код 3." w:history="1">
        <w:r>
          <w:rPr>
            <w:color w:val="0000FF"/>
          </w:rPr>
          <w:t>пункте 2</w:t>
        </w:r>
      </w:hyperlink>
      <w:r>
        <w:t xml:space="preserve"> настоящего приложения, в грузовые поезда, имеющие в своем составе вагоны с опасными грузами, перечисленными в Правилах перевозок опасных грузов по железным дорогам, утвержденных Советом по железнодорожному транспорту государств - участников Содружества, протокол от 05.04.1996 N 15 (с изменениями и дополнениями):</w:t>
      </w:r>
    </w:p>
    <w:p w14:paraId="2DC8C7E2" w14:textId="77777777" w:rsidR="004552CA" w:rsidRDefault="004552CA" w:rsidP="004552CA">
      <w:pPr>
        <w:pStyle w:val="ConsPlusNormal"/>
        <w:spacing w:before="240"/>
        <w:ind w:firstLine="540"/>
        <w:jc w:val="both"/>
      </w:pPr>
      <w:r>
        <w:t>1) со сжатыми и сжиженными газами (класс 2);</w:t>
      </w:r>
    </w:p>
    <w:p w14:paraId="0AA8E5A6" w14:textId="77777777" w:rsidR="004552CA" w:rsidRDefault="004552CA" w:rsidP="004552CA">
      <w:pPr>
        <w:pStyle w:val="ConsPlusNormal"/>
        <w:spacing w:before="240"/>
        <w:ind w:firstLine="540"/>
        <w:jc w:val="both"/>
      </w:pPr>
      <w:r>
        <w:t>2) легковоспламеняющимися жидкостями (класс 3);</w:t>
      </w:r>
    </w:p>
    <w:p w14:paraId="0C7EBBCB" w14:textId="77777777" w:rsidR="004552CA" w:rsidRDefault="004552CA" w:rsidP="004552CA">
      <w:pPr>
        <w:pStyle w:val="ConsPlusNormal"/>
        <w:spacing w:before="240"/>
        <w:ind w:firstLine="540"/>
        <w:jc w:val="both"/>
      </w:pPr>
      <w:r>
        <w:t>3) легковоспламеняющимися твердыми веществами, самовозгорающимися веществами и веществами, выделяющими воспламеняющиеся газы при взаимодействии с водой, а также влагой воздуха (класс 4);</w:t>
      </w:r>
    </w:p>
    <w:p w14:paraId="74F70DD8" w14:textId="77777777" w:rsidR="004552CA" w:rsidRDefault="004552CA" w:rsidP="004552CA">
      <w:pPr>
        <w:pStyle w:val="ConsPlusNormal"/>
        <w:spacing w:before="240"/>
        <w:ind w:firstLine="540"/>
        <w:jc w:val="both"/>
      </w:pPr>
      <w:r>
        <w:t>4) окисляющимися веществами и органическими пероксидами (класс 5);</w:t>
      </w:r>
    </w:p>
    <w:p w14:paraId="44DB1307" w14:textId="77777777" w:rsidR="004552CA" w:rsidRDefault="004552CA" w:rsidP="004552CA">
      <w:pPr>
        <w:pStyle w:val="ConsPlusNormal"/>
        <w:spacing w:before="240"/>
        <w:ind w:firstLine="540"/>
        <w:jc w:val="both"/>
      </w:pPr>
      <w:r>
        <w:t>5) ядовитыми веществами (подкласс 6.1).</w:t>
      </w:r>
    </w:p>
    <w:p w14:paraId="2375BB40" w14:textId="77777777" w:rsidR="004552CA" w:rsidRDefault="004552CA" w:rsidP="004552CA">
      <w:pPr>
        <w:pStyle w:val="ConsPlusNormal"/>
        <w:spacing w:before="240"/>
        <w:ind w:firstLine="540"/>
        <w:jc w:val="both"/>
      </w:pPr>
      <w:r>
        <w:t xml:space="preserve">9. Между сортировочными и участковыми железнодорожными станциями вагоны с ВМ могут следовать со всеми грузовыми поездами в соответствии с планом формирования. Такие вагоны с промежуточных железнодорожных станций на ближайшие участковые или сортировочные железнодорожные станции и в обратном направлении могут следовать со сборными, вывозными поездами или с диспетчерскими локомотивами, а между железнодорожными станциями узла и </w:t>
      </w:r>
      <w:proofErr w:type="spellStart"/>
      <w:r>
        <w:t>предузловыми</w:t>
      </w:r>
      <w:proofErr w:type="spellEnd"/>
      <w:r>
        <w:t xml:space="preserve"> железнодорожными станциями - с передаточными и вывозными поездами.</w:t>
      </w:r>
    </w:p>
    <w:p w14:paraId="769D5991" w14:textId="77777777" w:rsidR="004552CA" w:rsidRDefault="004552CA" w:rsidP="004552CA">
      <w:pPr>
        <w:pStyle w:val="ConsPlusNormal"/>
        <w:spacing w:before="240"/>
        <w:ind w:firstLine="540"/>
        <w:jc w:val="both"/>
      </w:pPr>
      <w:r>
        <w:t>Сборный поезд, в состав которого включены вагоны с ВМ, должен обслуживаться работником составительской или кондукторской бригады, помощником машиниста, выполняющим обязанности главного кондуктора.</w:t>
      </w:r>
    </w:p>
    <w:p w14:paraId="0D820F48" w14:textId="77777777" w:rsidR="004552CA" w:rsidRDefault="004552CA" w:rsidP="004552CA">
      <w:pPr>
        <w:pStyle w:val="ConsPlusNormal"/>
        <w:spacing w:before="240"/>
        <w:ind w:firstLine="540"/>
        <w:jc w:val="both"/>
      </w:pPr>
      <w:r>
        <w:t>Не допускается постановка вагонов с ВМ в поезда ближних назначений, если по плану формирования для отправки этих вагонов предусмотрены более дальние поезда.</w:t>
      </w:r>
    </w:p>
    <w:p w14:paraId="5190FD85" w14:textId="77777777" w:rsidR="004552CA" w:rsidRDefault="004552CA" w:rsidP="004552CA">
      <w:pPr>
        <w:pStyle w:val="ConsPlusNormal"/>
        <w:spacing w:before="240"/>
        <w:ind w:firstLine="540"/>
        <w:jc w:val="both"/>
      </w:pPr>
      <w:r>
        <w:t>ДНЦ, ДСП станции и маневровые диспетчеры при планировании поездной работы обязаны специально рассматривать возможность первоочередного отправления поступающих на железнодорожную станцию вагонов с ВМ меньшим количеством поездов.</w:t>
      </w:r>
    </w:p>
    <w:p w14:paraId="425AB248" w14:textId="77777777" w:rsidR="004552CA" w:rsidRDefault="004552CA" w:rsidP="004552CA">
      <w:pPr>
        <w:pStyle w:val="ConsPlusNormal"/>
        <w:spacing w:before="240"/>
        <w:ind w:firstLine="540"/>
        <w:jc w:val="both"/>
      </w:pPr>
      <w:r>
        <w:t>10. Для сопровождения вагонов с ВМ ведомственной охраной железнодорожного транспорта Российской Федерации, не далее чем за 5 вагонов от этих вагонов, должен ставиться вагон с тормозной площадкой или специально выделенный порожний крытый вагон.</w:t>
      </w:r>
    </w:p>
    <w:p w14:paraId="2C763B44" w14:textId="77777777" w:rsidR="004552CA" w:rsidRDefault="004552CA" w:rsidP="004552CA">
      <w:pPr>
        <w:pStyle w:val="ConsPlusNormal"/>
        <w:spacing w:before="240"/>
        <w:ind w:firstLine="540"/>
        <w:jc w:val="both"/>
      </w:pPr>
      <w:r>
        <w:t xml:space="preserve">Если группа вагонов, охраняемая ведомственной охраной железнодорожного транспорта Российской Федерации, расположена в головной части поезда не далее, чем </w:t>
      </w:r>
      <w:r>
        <w:lastRenderedPageBreak/>
        <w:t>через 5 вагонов от электровоза или тепловоза, при отсутствии вагонов с тормозными площадками, разрешается проезд стрелков военизированной охраны в кабине локомотива поезда с предварительным их инструктажем машинистом о порядке проезда на локомотиве.</w:t>
      </w:r>
    </w:p>
    <w:p w14:paraId="4ECC61A4" w14:textId="77777777" w:rsidR="004552CA" w:rsidRDefault="004552CA" w:rsidP="004552CA">
      <w:pPr>
        <w:pStyle w:val="ConsPlusNormal"/>
        <w:spacing w:before="240"/>
        <w:ind w:firstLine="540"/>
        <w:jc w:val="both"/>
      </w:pPr>
      <w:r>
        <w:t>В составы поездов, в которых следуют воинские транспорты с ВМ, могут ставиться вагоны с ВМ, не относящиеся к указанным транспортам.</w:t>
      </w:r>
    </w:p>
    <w:p w14:paraId="11CAA46D" w14:textId="77777777" w:rsidR="004552CA" w:rsidRDefault="004552CA" w:rsidP="004552CA">
      <w:pPr>
        <w:pStyle w:val="ConsPlusNormal"/>
        <w:spacing w:before="240"/>
        <w:ind w:firstLine="540"/>
        <w:jc w:val="both"/>
      </w:pPr>
      <w:r>
        <w:t>При сопровождении вагонов с ВМ специалистами или воинскими караулами грузоотправителя (грузополучателя), а также нарядами ведомственной охраной железнодорожного транспорта Российской Федерации, охраняемые ими вагоны ставятся в поезд одной группой. В тех случаях, когда эти вагоны, согласно настоящей Инструкции, включаются в поезд с прикрытием друг от друга вагонами с неопасными грузами или порожними, не относящимися к данной группе вагонов, такое прикрытие не должно превышать минимальных норм.</w:t>
      </w:r>
    </w:p>
    <w:p w14:paraId="2612A6E4" w14:textId="77777777" w:rsidR="004552CA" w:rsidRDefault="004552CA" w:rsidP="004552CA">
      <w:pPr>
        <w:pStyle w:val="ConsPlusNormal"/>
        <w:spacing w:before="240"/>
        <w:ind w:firstLine="540"/>
        <w:jc w:val="both"/>
      </w:pPr>
      <w:r>
        <w:t>Постановка вагонов между вагонами с ВМ и вагонами сопровождения, входящими в состав специальной секции (схемы), не требуется.</w:t>
      </w:r>
    </w:p>
    <w:p w14:paraId="349942A2" w14:textId="77777777" w:rsidR="004552CA" w:rsidRDefault="004552CA" w:rsidP="004552CA">
      <w:pPr>
        <w:pStyle w:val="ConsPlusNormal"/>
        <w:spacing w:before="240"/>
        <w:ind w:firstLine="540"/>
        <w:jc w:val="both"/>
      </w:pPr>
      <w:r>
        <w:t>11. В воинских эшелонах допускается совместная перевозка ВМ и других опасных грузов, принадлежащих данному эшелону, с постановкой между ними прикрытия - не менее одного вагона.</w:t>
      </w:r>
    </w:p>
    <w:p w14:paraId="769E1777" w14:textId="77777777" w:rsidR="004552CA" w:rsidRDefault="004552CA" w:rsidP="004552CA">
      <w:pPr>
        <w:pStyle w:val="ConsPlusNormal"/>
        <w:spacing w:before="240"/>
        <w:ind w:firstLine="540"/>
        <w:jc w:val="both"/>
      </w:pPr>
      <w:r>
        <w:t>Платформы и полувагоны с танками, самоходными артиллерийскими установками, артиллерийскими тягачами и крытыми бронетранспортерами, снабженными боекомплектами, могут следовать в составе воинского эшелона без прикрытия.</w:t>
      </w:r>
    </w:p>
    <w:p w14:paraId="29F72F89" w14:textId="77777777" w:rsidR="004552CA" w:rsidRDefault="004552CA" w:rsidP="004552CA">
      <w:pPr>
        <w:pStyle w:val="ConsPlusNormal"/>
        <w:ind w:firstLine="540"/>
        <w:jc w:val="both"/>
      </w:pPr>
    </w:p>
    <w:p w14:paraId="0AE765A0" w14:textId="77777777" w:rsidR="004552CA" w:rsidRDefault="004552CA" w:rsidP="004552CA">
      <w:pPr>
        <w:pStyle w:val="ConsPlusTitle"/>
        <w:jc w:val="center"/>
        <w:outlineLvl w:val="3"/>
      </w:pPr>
      <w:r>
        <w:t>III. Следование поездов с взрывчатыми материалами</w:t>
      </w:r>
    </w:p>
    <w:p w14:paraId="6A327035" w14:textId="77777777" w:rsidR="004552CA" w:rsidRDefault="004552CA" w:rsidP="004552CA">
      <w:pPr>
        <w:pStyle w:val="ConsPlusNormal"/>
        <w:ind w:firstLine="540"/>
        <w:jc w:val="both"/>
      </w:pPr>
    </w:p>
    <w:p w14:paraId="2C078D3A" w14:textId="77777777" w:rsidR="004552CA" w:rsidRDefault="004552CA" w:rsidP="004552CA">
      <w:pPr>
        <w:pStyle w:val="ConsPlusNormal"/>
        <w:ind w:firstLine="540"/>
        <w:jc w:val="both"/>
      </w:pPr>
      <w:r>
        <w:t>12. Поезда, в составе которых имеются вагоны с ВМ, при следовании по участкам должны находиться под постоянным контролем ДНЦ, ДСП станций, которые обязаны осуществлять меры, обеспечивающие беспрепятственное и безопасное следование этих поездов.</w:t>
      </w:r>
    </w:p>
    <w:p w14:paraId="38C1BA18" w14:textId="77777777" w:rsidR="004552CA" w:rsidRDefault="004552CA" w:rsidP="004552CA">
      <w:pPr>
        <w:pStyle w:val="ConsPlusNormal"/>
        <w:spacing w:before="240"/>
        <w:ind w:firstLine="540"/>
        <w:jc w:val="both"/>
      </w:pPr>
      <w:r>
        <w:t>Владелец инфраструктуры устанавливает порядок пропуска транзитных поездов, в составе которых имеются вагоны с ВМ, в обход крупных железнодорожных узлов, имеющих такие обходы.</w:t>
      </w:r>
    </w:p>
    <w:p w14:paraId="7B0D0441" w14:textId="77777777" w:rsidR="004552CA" w:rsidRDefault="004552CA" w:rsidP="004552CA">
      <w:pPr>
        <w:pStyle w:val="ConsPlusNormal"/>
        <w:spacing w:before="240"/>
        <w:ind w:firstLine="540"/>
        <w:jc w:val="both"/>
      </w:pPr>
      <w:r>
        <w:t>О предстоящем отправлении поезда, в составе которого имеются вагоны с ВМ, ДСП станции формирования поезда заблаговременно сообщает ДНЦ.</w:t>
      </w:r>
    </w:p>
    <w:p w14:paraId="3D693424" w14:textId="77777777" w:rsidR="004552CA" w:rsidRDefault="004552CA" w:rsidP="004552CA">
      <w:pPr>
        <w:pStyle w:val="ConsPlusNormal"/>
        <w:spacing w:before="240"/>
        <w:ind w:firstLine="540"/>
        <w:jc w:val="both"/>
      </w:pPr>
      <w:r>
        <w:t>13. Номер поезда с буквами "ВМ" должен проставляться в журнале движения поездов, на графике исполненного движения, в письменных разрешениях и предупреждениях, выдаваемых машинисту поезда, в натурных листах и других документах, связанных с приемом и отправлением поездов.</w:t>
      </w:r>
    </w:p>
    <w:p w14:paraId="08020CBE" w14:textId="77777777" w:rsidR="004552CA" w:rsidRDefault="004552CA" w:rsidP="004552CA">
      <w:pPr>
        <w:pStyle w:val="ConsPlusNormal"/>
        <w:spacing w:before="240"/>
        <w:ind w:firstLine="540"/>
        <w:jc w:val="both"/>
      </w:pPr>
      <w:r>
        <w:t>14. Об ожидаемом прибытии поезда с ВМ ДСП станции обязан уведомить работников пунктов технического обслуживания, коммерческого осмотра, ведомственной охраны железнодорожного транспорта Российской Федерации и других работников, осуществляющих прием поезда и обработку вагонов с ВМ, в соответствии с местной инструкцией о порядке работы с вагонами, загруженными ВМ.</w:t>
      </w:r>
    </w:p>
    <w:p w14:paraId="51AF8953" w14:textId="77777777" w:rsidR="004552CA" w:rsidRDefault="004552CA" w:rsidP="004552CA">
      <w:pPr>
        <w:pStyle w:val="ConsPlusNormal"/>
        <w:spacing w:before="240"/>
        <w:ind w:firstLine="540"/>
        <w:jc w:val="both"/>
      </w:pPr>
      <w:r>
        <w:t>15. Не допускается оставление поездов с ВМ без локомотивов на промежуточных железнодорожных станциях.</w:t>
      </w:r>
    </w:p>
    <w:p w14:paraId="563406C0" w14:textId="77777777" w:rsidR="004552CA" w:rsidRDefault="004552CA" w:rsidP="004552CA">
      <w:pPr>
        <w:pStyle w:val="ConsPlusNormal"/>
        <w:spacing w:before="240"/>
        <w:ind w:firstLine="540"/>
        <w:jc w:val="both"/>
      </w:pPr>
      <w:r>
        <w:lastRenderedPageBreak/>
        <w:t>В исключительных случаях (при возникновении аварийной ситуации) состав поезда с ВМ может быть временно оставлен на промежуточной железнодорожной станции без локомотива по письменному приказу владельца инфраструктуры или владельца железнодорожных путей необщего пользования. При этом руководители и работники соответствующих подразделений владельца инфраструктуры или владельца железнодорожных путей необщего пользования обязаны принять все необходимые меры к ускорению отправления по назначению временно оставленного состава с ВМ. При наличии в поезде вагонов с ВМ возможность временного оставления его без локомотива на промежуточной железнодорожной станции в соответствии с Правилами перевозок опасных грузов по железным дорогам, утвержденными Советом по железнодорожному транспорту государств - участников Содружества, протокол от 05.04.1996 N 15 (с изменениями и дополнениями).</w:t>
      </w:r>
    </w:p>
    <w:p w14:paraId="24F3C62C" w14:textId="77777777" w:rsidR="004552CA" w:rsidRDefault="004552CA" w:rsidP="004552CA">
      <w:pPr>
        <w:pStyle w:val="ConsPlusNormal"/>
        <w:spacing w:before="240"/>
        <w:ind w:firstLine="540"/>
        <w:jc w:val="both"/>
      </w:pPr>
      <w:r>
        <w:t>При нахождении в поезде вагонов с ВМ, охраняемых ведомственной охраной железнодорожного транспорта Российской Федерации, ДНЦ ставит об этом в известность начальника ближайшего подразделения (караула) ведомственной охраны, на участке которого расположена железнодорожная станция.</w:t>
      </w:r>
    </w:p>
    <w:p w14:paraId="37065855" w14:textId="77777777" w:rsidR="004552CA" w:rsidRDefault="004552CA" w:rsidP="004552CA">
      <w:pPr>
        <w:pStyle w:val="ConsPlusNormal"/>
        <w:spacing w:before="240"/>
        <w:ind w:firstLine="540"/>
        <w:jc w:val="both"/>
      </w:pPr>
      <w:r>
        <w:t>16. Устранение технических и коммерческих неисправностей, обнаруженных в пути следования у отдельных вагонов с ВМ, сопровождаемых ведомственной охраной железнодорожного транспорта Российской Федерации, а также у вагонов, входящих в состав секций специального железнодорожного подвижного состава (схем), воинских транспортов и эшелонов в зависимости от характера технических и коммерческих неисправностей, условий и объема работы, может производиться как с отцепкой и последующей подачей на отдельные выделенные для этих целей железнодорожные пути, так и без отцепки от состава.</w:t>
      </w:r>
    </w:p>
    <w:p w14:paraId="09778043" w14:textId="77777777" w:rsidR="004552CA" w:rsidRDefault="004552CA" w:rsidP="004552CA">
      <w:pPr>
        <w:pStyle w:val="ConsPlusNormal"/>
        <w:spacing w:before="240"/>
        <w:ind w:firstLine="540"/>
        <w:jc w:val="both"/>
      </w:pPr>
      <w:r>
        <w:t>Отцепка на железнодорожных станциях отдельных вагонов с ВМ по техническим и коммерческим неисправностям от групп вагонов, охраняемых ведомственной охраной железнодорожного транспорта Российской Федерации, допускается только в случаях, если обеспечивается охрана отцепляемых вагонов. В противном случае отцепляется вся охраняемая нарядом военизированной охраны группа вагонов. Начальник железнодорожной станции обязан вызвать дополнительный наряд ведомственной охраны и после его прибытия отправить исправные вагоны отцепленной группы по назначению.</w:t>
      </w:r>
    </w:p>
    <w:p w14:paraId="4880337A" w14:textId="77777777" w:rsidR="004552CA" w:rsidRDefault="004552CA" w:rsidP="004552CA">
      <w:pPr>
        <w:pStyle w:val="ConsPlusNormal"/>
        <w:spacing w:before="240"/>
        <w:ind w:firstLine="540"/>
        <w:jc w:val="both"/>
      </w:pPr>
      <w:r>
        <w:t>Отцепка вагонов от воинских транспортов, а также от групп вагонов, следующих в сопровождении воинского караула или специалистов грузоотправителя (грузополучателя), запрещается. Устранение неисправностей или перегрузка грузов в исправные вагоны производится в соответствии с Правилами перевозок опасных грузов по железным дорогам, утвержденными Советом по железнодорожному транспорту государств - участников Содружества, протокол от 05.04.1996 N 15 (с изменениями и дополнениями). По окончании ремонта или перегрузки груза вагоны должны быть включены в состав задержанного транспорта (группы вагонов) и отправлены по назначению.</w:t>
      </w:r>
    </w:p>
    <w:p w14:paraId="79439E71" w14:textId="77777777" w:rsidR="004552CA" w:rsidRDefault="004552CA" w:rsidP="004552CA">
      <w:pPr>
        <w:pStyle w:val="ConsPlusNormal"/>
        <w:spacing w:before="240"/>
        <w:ind w:firstLine="540"/>
        <w:jc w:val="both"/>
      </w:pPr>
      <w:r>
        <w:t xml:space="preserve">При необходимости отцепочного ремонта вагонов, входящих в состав секции специального железнодорожного подвижного состава для перевозки ВМ, а также специально сформированных схем, такие вагоны могут быть отцеплены от секции (схемы) и поданы на ремонтные железнодорожные пути только с согласия и под наблюдением сопровождающего груз специалиста, начальника караула. В этом случае весь состав секции (схемы), в которой обнаружен вагон, требующий отцепочного ремонта, задерживается. Отремонтированные вагоны должны быть включены в соответствующее место секции (схемы). Если порожний вагон секции (схемы) из-за технической неисправности не может следовать до железнодорожной станции назначения, по заявке </w:t>
      </w:r>
      <w:r>
        <w:lastRenderedPageBreak/>
        <w:t>сопровождающих груз специалистов или начальника караула он может быть отцеплен от секции (схемы) и отправлен по новому назначению с соответствующим оформлением перевозочных документов.</w:t>
      </w:r>
    </w:p>
    <w:p w14:paraId="32224E10" w14:textId="77777777" w:rsidR="004552CA" w:rsidRDefault="004552CA" w:rsidP="004552CA">
      <w:pPr>
        <w:pStyle w:val="ConsPlusNormal"/>
        <w:spacing w:before="240"/>
        <w:ind w:firstLine="540"/>
        <w:jc w:val="both"/>
      </w:pPr>
      <w:r>
        <w:t xml:space="preserve">Во всех указанных случаях задержанные вагоны воинского транспорта, секции специального железнодорожного подвижного состава (схемы), а также группы вагонов с ВМ в сопровождении ведомственной охраны железнодорожного транспорта Российской Федерации, воинского караула или специалистов грузоотправителя (грузополучателя) устанавливаются на железнодорожные пути, предусмотренные в ТРА станции или инструкции о порядке обслуживания и организации движения на железнодорожных путях необщего пользования для стоянки вагонов с ВМ в соответствии с требованиями </w:t>
      </w:r>
      <w:hyperlink w:anchor="Par7314" w:tooltip="19. При обнаружении в движущемся поезде с ВМ возгорания какого-либо груза или железнодорожного подвижного состава поезд должен быть остановлен. Место остановки поезда выбирается с учетом наименьших последствий, представляющих угрозу поражения людей и загрязнен" w:history="1">
        <w:r>
          <w:rPr>
            <w:color w:val="0000FF"/>
          </w:rPr>
          <w:t>пункта 19</w:t>
        </w:r>
      </w:hyperlink>
      <w:r>
        <w:t xml:space="preserve"> настоящего приложения.</w:t>
      </w:r>
    </w:p>
    <w:p w14:paraId="69197CC6" w14:textId="77777777" w:rsidR="004552CA" w:rsidRDefault="004552CA" w:rsidP="004552CA">
      <w:pPr>
        <w:pStyle w:val="ConsPlusNormal"/>
        <w:spacing w:before="240"/>
        <w:ind w:firstLine="540"/>
        <w:jc w:val="both"/>
      </w:pPr>
      <w:r>
        <w:t>Порядок технического обслуживания и коммерческого осмотра поездов и вагонов с ВМ устанавливается владельцем инфраструктуры или владельцем железнодорожных путей необщего пользования.</w:t>
      </w:r>
    </w:p>
    <w:p w14:paraId="11D4A447" w14:textId="77777777" w:rsidR="004552CA" w:rsidRDefault="004552CA" w:rsidP="004552CA">
      <w:pPr>
        <w:pStyle w:val="ConsPlusNormal"/>
        <w:ind w:firstLine="540"/>
        <w:jc w:val="both"/>
      </w:pPr>
    </w:p>
    <w:p w14:paraId="25AF044C" w14:textId="77777777" w:rsidR="004552CA" w:rsidRDefault="004552CA" w:rsidP="004552CA">
      <w:pPr>
        <w:pStyle w:val="ConsPlusTitle"/>
        <w:jc w:val="center"/>
        <w:outlineLvl w:val="3"/>
      </w:pPr>
      <w:r>
        <w:t>IV. Действия в аварийных ситуациях</w:t>
      </w:r>
    </w:p>
    <w:p w14:paraId="46449C8B" w14:textId="77777777" w:rsidR="004552CA" w:rsidRDefault="004552CA" w:rsidP="004552CA">
      <w:pPr>
        <w:pStyle w:val="ConsPlusNormal"/>
        <w:ind w:firstLine="540"/>
        <w:jc w:val="both"/>
      </w:pPr>
    </w:p>
    <w:p w14:paraId="51365E88" w14:textId="77777777" w:rsidR="004552CA" w:rsidRDefault="004552CA" w:rsidP="004552CA">
      <w:pPr>
        <w:pStyle w:val="ConsPlusNormal"/>
        <w:ind w:firstLine="540"/>
        <w:jc w:val="both"/>
      </w:pPr>
      <w:bookmarkStart w:id="2" w:name="Par7309"/>
      <w:bookmarkEnd w:id="2"/>
      <w:r>
        <w:t>17. Работники, связанные с движением поездов, должны знать и четко выполнять правила безопасности и порядок ликвидации аварийных ситуаций с опасными грузами при перевозке их железнодорожным транспортом.</w:t>
      </w:r>
    </w:p>
    <w:p w14:paraId="2DD55FAC" w14:textId="77777777" w:rsidR="004552CA" w:rsidRDefault="004552CA" w:rsidP="004552CA">
      <w:pPr>
        <w:pStyle w:val="ConsPlusNormal"/>
        <w:spacing w:before="240"/>
        <w:ind w:firstLine="540"/>
        <w:jc w:val="both"/>
      </w:pPr>
      <w:r>
        <w:t>В случае опасности, угрожающей поезду с ВМ (горение букс, излом оси, сход железнодорожного подвижного состава, возгорание вагона или груза и другое), локомотивные и кондукторские бригады, лица, осуществляющие охрану и сопровождение грузов, ДСП станций, а также другие работники, связанные с приемом, отправлением, пропуском и обслуживанием поездов, обязаны принять все зависящие от них меры к его остановке и ликвидации опасности.</w:t>
      </w:r>
    </w:p>
    <w:p w14:paraId="6DC42246" w14:textId="77777777" w:rsidR="004552CA" w:rsidRDefault="004552CA" w:rsidP="004552CA">
      <w:pPr>
        <w:pStyle w:val="ConsPlusNormal"/>
        <w:spacing w:before="240"/>
        <w:ind w:firstLine="540"/>
        <w:jc w:val="both"/>
      </w:pPr>
      <w:r>
        <w:t>Следование поезда с вагонами, имеющими неисправности, выявленные средствами автоматического контроля технического состояния железнодорожного подвижного состава и его ходовых частей, запрещается.</w:t>
      </w:r>
    </w:p>
    <w:p w14:paraId="1863BAA3" w14:textId="77777777" w:rsidR="004552CA" w:rsidRDefault="004552CA" w:rsidP="004552CA">
      <w:pPr>
        <w:pStyle w:val="ConsPlusNormal"/>
        <w:spacing w:before="240"/>
        <w:ind w:firstLine="540"/>
        <w:jc w:val="both"/>
      </w:pPr>
      <w:r>
        <w:t xml:space="preserve">18. В указанных в </w:t>
      </w:r>
      <w:hyperlink w:anchor="Par7309" w:tooltip="17. Работники, связанные с движением поездов, должны знать и четко выполнять правила безопасности и порядок ликвидации аварийных ситуаций с опасными грузами при перевозке их железнодорожным транспортом." w:history="1">
        <w:r>
          <w:rPr>
            <w:color w:val="0000FF"/>
          </w:rPr>
          <w:t>пункте 17</w:t>
        </w:r>
      </w:hyperlink>
      <w:r>
        <w:t xml:space="preserve"> настоящего приложения случаях, происшедших на перегоне, машинист поезда или главный кондуктор, если он сопровождает поезд, обязаны немедленно сообщить об этом ДНЦ или ДСП ближайшей станции для принятия мер. При этом, в случае аварии (сходе железнодорожного подвижного состава и тому подобное), пожара - сообщить об их обстоятельствах, наличии и расположении в составе поезда вагонов с ВМ и другими опасными грузами, передать номера аварийных карточек (указанных на оборотной стороне дорожной ведомости) или содержание аварийных карточек (в случае, когда они приложены к перевозочным документам). На электрифицированных участках ДНЦ, получив это сообщение, при необходимости должен дать указание энергодиспетчеру о снятии напряжения с контактной сети. Машинист поезда или главный кондуктор обязаны исходя из создавшейся обстановки осуществлять возможные меры по ликвидации аварийной ситуации и ее последствий, руководствуясь командами ДНЦ, требованиями должностной инструкции, аварийных карточек, указаниями специалистов, сопровождающих ВМ и другие опасные грузы.</w:t>
      </w:r>
    </w:p>
    <w:p w14:paraId="44FBC593" w14:textId="77777777" w:rsidR="004552CA" w:rsidRDefault="004552CA" w:rsidP="004552CA">
      <w:pPr>
        <w:pStyle w:val="ConsPlusNormal"/>
        <w:spacing w:before="240"/>
        <w:ind w:firstLine="540"/>
        <w:jc w:val="both"/>
      </w:pPr>
      <w:r>
        <w:t>ДСП станции, получив сообщение машиниста поезда об аварии, должен полностью передать его содержание ДНЦ и действовать в соответствии с его указаниями.</w:t>
      </w:r>
    </w:p>
    <w:p w14:paraId="09D76163" w14:textId="77777777" w:rsidR="004552CA" w:rsidRDefault="004552CA" w:rsidP="004552CA">
      <w:pPr>
        <w:pStyle w:val="ConsPlusNormal"/>
        <w:spacing w:before="240"/>
        <w:ind w:firstLine="540"/>
        <w:jc w:val="both"/>
      </w:pPr>
      <w:bookmarkStart w:id="3" w:name="Par7314"/>
      <w:bookmarkEnd w:id="3"/>
      <w:r>
        <w:t xml:space="preserve">19. При обнаружении в движущемся поезде с ВМ возгорания какого-либо груза или </w:t>
      </w:r>
      <w:r>
        <w:lastRenderedPageBreak/>
        <w:t>железнодорожного подвижного состава поезд должен быть остановлен. Место остановки поезда выбирается с учетом наименьших последствий, представляющих угрозу поражения людей и загрязнения окружающей среды, повреждения тоннелей, мостов, жилых и станционных зданий, складов, находящегося на путях железнодорожного подвижного состава.</w:t>
      </w:r>
    </w:p>
    <w:p w14:paraId="26BFC34C" w14:textId="77777777" w:rsidR="004552CA" w:rsidRDefault="004552CA" w:rsidP="004552CA">
      <w:pPr>
        <w:pStyle w:val="ConsPlusNormal"/>
        <w:spacing w:before="240"/>
        <w:ind w:firstLine="540"/>
        <w:jc w:val="both"/>
      </w:pPr>
      <w:r>
        <w:t>После остановки поезда локомотивная бригада совместно с лицами, сопровождающими или охраняющими ВМ, обязаны немедленно произвести отцепку горящих вагонов и отвод их от другого железнодорожного подвижного состава, предварительно закрепив в установленном порядке оставшуюся часть состава и, с учетом особенностей данного груза до прибытия пожарной помощи принять возможные меры к ликвидации пожара в соответствии с требованиями, предусмотренными инструкцией владельца инфраструктуры по обеспечению пожарной безопасности на локомотивах и моторвагонном подвижном составе.</w:t>
      </w:r>
    </w:p>
    <w:p w14:paraId="25B3F428" w14:textId="77777777" w:rsidR="004552CA" w:rsidRDefault="004552CA" w:rsidP="004552CA">
      <w:pPr>
        <w:pStyle w:val="ConsPlusNormal"/>
        <w:spacing w:before="240"/>
        <w:ind w:firstLine="540"/>
        <w:jc w:val="both"/>
      </w:pPr>
      <w:r>
        <w:t>20. При возникновении аварийной ситуации с ВМ в пределах железнодорожной станции ДСП станции обязан сообщить о случившемся ДНЦ и начальнику железнодорожной станции и установить возможность и условия дальнейшего пропуска поездов, производства маневровой работы и при необходимости принять меры к прекращению движения поездов и маневров.</w:t>
      </w:r>
    </w:p>
    <w:p w14:paraId="03AA6931" w14:textId="77777777" w:rsidR="004552CA" w:rsidRDefault="004552CA" w:rsidP="004552CA">
      <w:pPr>
        <w:pStyle w:val="ConsPlusNormal"/>
        <w:spacing w:before="240"/>
        <w:ind w:firstLine="540"/>
        <w:jc w:val="both"/>
      </w:pPr>
      <w:r>
        <w:t>В случае возникновения пожара в вагоне, не загруженном ВМ, или в рядом расположенном здании, сооружении, обустройстве вагоны с ВМ должны быть удалены из зоны пожара на безопасное расстояние, но не менее чем на 100 м.</w:t>
      </w:r>
    </w:p>
    <w:p w14:paraId="3B923B4B" w14:textId="77777777" w:rsidR="004552CA" w:rsidRDefault="004552CA" w:rsidP="004552CA">
      <w:pPr>
        <w:pStyle w:val="ConsPlusNormal"/>
        <w:spacing w:before="240"/>
        <w:ind w:firstLine="540"/>
        <w:jc w:val="both"/>
      </w:pPr>
      <w:r>
        <w:t>21. Обо всех происшествиях с такими поездами и вагонами ДНЦ обязан сообщить уполномоченному представителю владельца инфраструктуры или владельца железнодорожных путей необщего пользования и совместно с ними незамедлительно принять меры к быстрейшей ликвидации последствий аварийных ситуаций.</w:t>
      </w:r>
    </w:p>
    <w:p w14:paraId="73F97273" w14:textId="77777777" w:rsidR="004552CA" w:rsidRDefault="004552CA" w:rsidP="004552CA">
      <w:pPr>
        <w:pStyle w:val="ConsPlusNormal"/>
        <w:spacing w:before="240"/>
        <w:ind w:firstLine="540"/>
        <w:jc w:val="both"/>
      </w:pPr>
      <w:r>
        <w:t>22. Другие действия по осуществлению мер безопасности и ликвидации последствий аварийных ситуаций с ВМ должны проводиться исходя из создавшейся обстановки согласно правилам безопасности и порядку ликвидации аварийных ситуаций с опасными грузами при перевозке их по железным дорогам и Правилам перевозок опасных грузов по железным дорогам, утвержденных Советом по железнодорожному транспорту государств - участников Содружества, протокол от 05.04.1996 N 15 (с изменениями и дополнениями).</w:t>
      </w:r>
    </w:p>
    <w:p w14:paraId="43A8AD8C" w14:textId="77777777" w:rsidR="00166193" w:rsidRPr="004552CA" w:rsidRDefault="00166193" w:rsidP="004552CA"/>
    <w:sectPr w:rsidR="00166193" w:rsidRPr="004552CA" w:rsidSect="00E77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965C3"/>
    <w:rsid w:val="00166193"/>
    <w:rsid w:val="002965C3"/>
    <w:rsid w:val="002D3FF2"/>
    <w:rsid w:val="004552CA"/>
    <w:rsid w:val="00590066"/>
    <w:rsid w:val="005A3B27"/>
    <w:rsid w:val="005F723B"/>
    <w:rsid w:val="006F1124"/>
    <w:rsid w:val="006F4651"/>
    <w:rsid w:val="00720340"/>
    <w:rsid w:val="007B1E58"/>
    <w:rsid w:val="007B241B"/>
    <w:rsid w:val="0088298B"/>
    <w:rsid w:val="009D00DF"/>
    <w:rsid w:val="00A54430"/>
    <w:rsid w:val="00A748B0"/>
    <w:rsid w:val="00C10D3A"/>
    <w:rsid w:val="00C877D2"/>
    <w:rsid w:val="00E671B8"/>
    <w:rsid w:val="00E77AE3"/>
    <w:rsid w:val="00E849AE"/>
    <w:rsid w:val="00ED5892"/>
    <w:rsid w:val="00EE2B7A"/>
    <w:rsid w:val="00F94B98"/>
    <w:rsid w:val="00FE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F4E8"/>
  <w15:docId w15:val="{A88D664B-4256-41F1-97B2-CCE4C96C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semiHidden/>
    <w:unhideWhenUsed/>
    <w:rsid w:val="00A748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32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4796</Words>
  <Characters>27340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Михаил</cp:lastModifiedBy>
  <cp:revision>14</cp:revision>
  <dcterms:created xsi:type="dcterms:W3CDTF">2020-11-12T11:48:00Z</dcterms:created>
  <dcterms:modified xsi:type="dcterms:W3CDTF">2025-12-17T06:19:00Z</dcterms:modified>
</cp:coreProperties>
</file>