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47AC9" w:rsidRPr="00147AC9" w:rsidRDefault="00147AC9" w:rsidP="00147AC9">
      <w:pPr>
        <w:ind w:firstLine="426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147AC9">
        <w:rPr>
          <w:rFonts w:ascii="Times New Roman" w:hAnsi="Times New Roman" w:cs="Times New Roman"/>
          <w:b/>
          <w:bCs/>
          <w:sz w:val="28"/>
          <w:szCs w:val="28"/>
        </w:rPr>
        <w:t>Фрикционные муфты</w:t>
      </w:r>
    </w:p>
    <w:p w:rsidR="00147AC9" w:rsidRPr="00147AC9" w:rsidRDefault="00147AC9" w:rsidP="00147AC9">
      <w:pPr>
        <w:spacing w:after="0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147AC9">
        <w:rPr>
          <w:rFonts w:ascii="Times New Roman" w:hAnsi="Times New Roman" w:cs="Times New Roman"/>
          <w:sz w:val="28"/>
          <w:szCs w:val="28"/>
        </w:rPr>
        <w:t>Фрикционная муфта сцепления отключает вал генератора от карданного вала при малых скоростях движения и на стоянках, что дает возможность вращать генератор от асинхронного двигателя. Муфта подключает карданный вал привода к валу генератора при скорости движения 40 км/ч. Кроме того, муфта сцепления является эластичным и предохранительным элементом привода, автоматически отключающим вал генератора от карданного вала при резком торможении поезда и неисправности привода.</w:t>
      </w:r>
    </w:p>
    <w:p w:rsidR="00147AC9" w:rsidRPr="00147AC9" w:rsidRDefault="00147AC9" w:rsidP="00147AC9">
      <w:pPr>
        <w:spacing w:after="0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147AC9">
        <w:rPr>
          <w:rFonts w:ascii="Times New Roman" w:hAnsi="Times New Roman" w:cs="Times New Roman"/>
          <w:sz w:val="28"/>
          <w:szCs w:val="28"/>
        </w:rPr>
        <w:t xml:space="preserve">Муфта сцепления имеет два диска: диск трения, который жестко закреплен на валу генератора с помощью шпонки и корончатой гайки, и нажимной диск, связанный с карданным валом и имеющий резиновую прокладку с фрикционной накладкой. Внутренний механизм муфты вращается в двух шарикоподшипниках для </w:t>
      </w:r>
      <w:proofErr w:type="gramStart"/>
      <w:r w:rsidRPr="00147AC9">
        <w:rPr>
          <w:rFonts w:ascii="Times New Roman" w:hAnsi="Times New Roman" w:cs="Times New Roman"/>
          <w:sz w:val="28"/>
          <w:szCs w:val="28"/>
        </w:rPr>
        <w:t>смазки</w:t>
      </w:r>
      <w:proofErr w:type="gramEnd"/>
      <w:r w:rsidRPr="00147AC9">
        <w:rPr>
          <w:rFonts w:ascii="Times New Roman" w:hAnsi="Times New Roman" w:cs="Times New Roman"/>
          <w:sz w:val="28"/>
          <w:szCs w:val="28"/>
        </w:rPr>
        <w:t xml:space="preserve"> которых служат два ниппеля с шариковым клапаном. На нажимной диск действуют шесть нажимных и шесть возвратных пружин. Возвратные пружины служат для выключения сцепления.</w:t>
      </w:r>
    </w:p>
    <w:p w:rsidR="00147AC9" w:rsidRPr="00147AC9" w:rsidRDefault="00147AC9" w:rsidP="00147AC9">
      <w:pPr>
        <w:spacing w:after="0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147AC9">
        <w:rPr>
          <w:rFonts w:ascii="Times New Roman" w:hAnsi="Times New Roman" w:cs="Times New Roman"/>
          <w:sz w:val="28"/>
          <w:szCs w:val="28"/>
        </w:rPr>
        <w:t xml:space="preserve">Работа муфты сцепления основана на действии центробежной силы, возникающей при вращении кулачков, и противодействующей силы нажимных и возвратных пружин. Когда муфта не вращается, давление пружин на нажимной диск уравновешено давлением возвратных пружин, </w:t>
      </w:r>
      <w:proofErr w:type="gramStart"/>
      <w:r w:rsidRPr="00147AC9">
        <w:rPr>
          <w:rFonts w:ascii="Times New Roman" w:hAnsi="Times New Roman" w:cs="Times New Roman"/>
          <w:sz w:val="28"/>
          <w:szCs w:val="28"/>
        </w:rPr>
        <w:t>передающемся</w:t>
      </w:r>
      <w:proofErr w:type="gramEnd"/>
      <w:r w:rsidRPr="00147AC9">
        <w:rPr>
          <w:rFonts w:ascii="Times New Roman" w:hAnsi="Times New Roman" w:cs="Times New Roman"/>
          <w:sz w:val="28"/>
          <w:szCs w:val="28"/>
        </w:rPr>
        <w:t xml:space="preserve"> через упоры кулачков. В этом случае между фрикционным кольцом нажимного диска и диском трения образуется зазор 1 мм; таким образом, вал генератора отключается и может свободно вращаться от асинхронного двигателя. При движении вагона карданный вал вращает механизм муфты, при этом кулачки под действием центробежной силы расходятся, сжимая возвратные пружины.</w:t>
      </w:r>
    </w:p>
    <w:p w:rsidR="00147AC9" w:rsidRPr="00147AC9" w:rsidRDefault="00147AC9" w:rsidP="00147AC9">
      <w:pPr>
        <w:spacing w:after="0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147AC9">
        <w:rPr>
          <w:rFonts w:ascii="Times New Roman" w:hAnsi="Times New Roman" w:cs="Times New Roman"/>
          <w:sz w:val="28"/>
          <w:szCs w:val="28"/>
        </w:rPr>
        <w:t>Когда усилие нажимных пружин превысит усилие возвратных, нажимной ди</w:t>
      </w:r>
      <w:proofErr w:type="gramStart"/>
      <w:r w:rsidRPr="00147AC9">
        <w:rPr>
          <w:rFonts w:ascii="Times New Roman" w:hAnsi="Times New Roman" w:cs="Times New Roman"/>
          <w:sz w:val="28"/>
          <w:szCs w:val="28"/>
        </w:rPr>
        <w:t>ск с фр</w:t>
      </w:r>
      <w:proofErr w:type="gramEnd"/>
      <w:r w:rsidRPr="00147AC9">
        <w:rPr>
          <w:rFonts w:ascii="Times New Roman" w:hAnsi="Times New Roman" w:cs="Times New Roman"/>
          <w:sz w:val="28"/>
          <w:szCs w:val="28"/>
        </w:rPr>
        <w:t>икционными накладками продвинется в сторону диска трения и начнет прижиматься к нему, передавая вращающий момент от карданного вала валу генератора.</w:t>
      </w:r>
    </w:p>
    <w:p w:rsidR="00147AC9" w:rsidRDefault="00147AC9" w:rsidP="00147AC9">
      <w:pPr>
        <w:spacing w:after="0"/>
        <w:ind w:firstLine="426"/>
        <w:jc w:val="both"/>
        <w:rPr>
          <w:sz w:val="24"/>
          <w:szCs w:val="24"/>
        </w:rPr>
      </w:pPr>
      <w:r>
        <w:rPr>
          <w:noProof/>
          <w:sz w:val="24"/>
          <w:szCs w:val="24"/>
        </w:rPr>
        <w:drawing>
          <wp:inline distT="0" distB="0" distL="0" distR="0">
            <wp:extent cx="2952142" cy="2610698"/>
            <wp:effectExtent l="19050" t="0" r="608" b="0"/>
            <wp:docPr id="1" name="Рисунок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63698" cy="262091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1269C3" w:rsidRDefault="001269C3"/>
    <w:sectPr w:rsidR="001269C3" w:rsidSect="00147AC9">
      <w:pgSz w:w="11906" w:h="16838"/>
      <w:pgMar w:top="567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147AC9"/>
    <w:rsid w:val="001269C3"/>
    <w:rsid w:val="00147AC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47AC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47AC9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270</Words>
  <Characters>1542</Characters>
  <Application>Microsoft Office Word</Application>
  <DocSecurity>0</DocSecurity>
  <Lines>12</Lines>
  <Paragraphs>3</Paragraphs>
  <ScaleCrop>false</ScaleCrop>
  <Company/>
  <LinksUpToDate>false</LinksUpToDate>
  <CharactersWithSpaces>1809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2025-11-14T06:13:00Z</dcterms:created>
  <dcterms:modified xsi:type="dcterms:W3CDTF">2025-11-14T06:14:00Z</dcterms:modified>
</cp:coreProperties>
</file>