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E41" w:rsidRPr="00821A11" w:rsidRDefault="00950E41" w:rsidP="00950E41">
      <w:pPr>
        <w:shd w:val="clear" w:color="auto" w:fill="FFFFFF"/>
        <w:spacing w:after="0" w:line="293" w:lineRule="atLeast"/>
        <w:jc w:val="right"/>
        <w:rPr>
          <w:rFonts w:ascii="Times New Roman" w:eastAsia="Times New Roman" w:hAnsi="Times New Roman" w:cs="Times New Roman"/>
          <w:color w:val="000000"/>
          <w:sz w:val="28"/>
          <w:szCs w:val="28"/>
        </w:rPr>
      </w:pPr>
      <w:r w:rsidRPr="00821A11">
        <w:rPr>
          <w:rFonts w:ascii="Times New Roman" w:eastAsia="Times New Roman" w:hAnsi="Times New Roman" w:cs="Times New Roman"/>
          <w:color w:val="000000"/>
          <w:sz w:val="28"/>
          <w:szCs w:val="28"/>
        </w:rPr>
        <w:t>Приложение N 2</w:t>
      </w:r>
    </w:p>
    <w:p w:rsidR="00950E41" w:rsidRPr="00821A11" w:rsidRDefault="00950E41" w:rsidP="00950E41">
      <w:pPr>
        <w:shd w:val="clear" w:color="auto" w:fill="FFFFFF"/>
        <w:spacing w:after="0" w:line="293" w:lineRule="atLeast"/>
        <w:jc w:val="right"/>
        <w:rPr>
          <w:rFonts w:ascii="Times New Roman" w:eastAsia="Times New Roman" w:hAnsi="Times New Roman" w:cs="Times New Roman"/>
          <w:color w:val="000000"/>
          <w:sz w:val="28"/>
          <w:szCs w:val="28"/>
        </w:rPr>
      </w:pPr>
      <w:r w:rsidRPr="00821A11">
        <w:rPr>
          <w:rFonts w:ascii="Times New Roman" w:eastAsia="Times New Roman" w:hAnsi="Times New Roman" w:cs="Times New Roman"/>
          <w:color w:val="000000"/>
          <w:sz w:val="28"/>
          <w:szCs w:val="28"/>
        </w:rPr>
        <w:t>к Инструкции по организации</w:t>
      </w:r>
    </w:p>
    <w:p w:rsidR="00950E41" w:rsidRPr="00821A11" w:rsidRDefault="00950E41" w:rsidP="00950E41">
      <w:pPr>
        <w:shd w:val="clear" w:color="auto" w:fill="FFFFFF"/>
        <w:spacing w:after="0" w:line="293" w:lineRule="atLeast"/>
        <w:jc w:val="right"/>
        <w:rPr>
          <w:rFonts w:ascii="Times New Roman" w:eastAsia="Times New Roman" w:hAnsi="Times New Roman" w:cs="Times New Roman"/>
          <w:color w:val="000000"/>
          <w:sz w:val="28"/>
          <w:szCs w:val="28"/>
        </w:rPr>
      </w:pPr>
      <w:r w:rsidRPr="00821A11">
        <w:rPr>
          <w:rFonts w:ascii="Times New Roman" w:eastAsia="Times New Roman" w:hAnsi="Times New Roman" w:cs="Times New Roman"/>
          <w:color w:val="000000"/>
          <w:sz w:val="28"/>
          <w:szCs w:val="28"/>
        </w:rPr>
        <w:t>движения поездов и маневровой работы</w:t>
      </w:r>
    </w:p>
    <w:p w:rsidR="00950E41" w:rsidRPr="00821A11" w:rsidRDefault="00950E41" w:rsidP="00950E41">
      <w:pPr>
        <w:shd w:val="clear" w:color="auto" w:fill="FFFFFF"/>
        <w:spacing w:after="0" w:line="293" w:lineRule="atLeast"/>
        <w:jc w:val="right"/>
        <w:rPr>
          <w:rFonts w:ascii="Times New Roman" w:eastAsia="Times New Roman" w:hAnsi="Times New Roman" w:cs="Times New Roman"/>
          <w:color w:val="000000"/>
          <w:sz w:val="28"/>
          <w:szCs w:val="28"/>
        </w:rPr>
      </w:pPr>
      <w:bookmarkStart w:id="0" w:name="_GoBack"/>
      <w:bookmarkEnd w:id="0"/>
      <w:r w:rsidRPr="00821A11">
        <w:rPr>
          <w:rFonts w:ascii="Times New Roman" w:eastAsia="Times New Roman" w:hAnsi="Times New Roman" w:cs="Times New Roman"/>
          <w:color w:val="000000"/>
          <w:sz w:val="28"/>
          <w:szCs w:val="28"/>
        </w:rPr>
        <w:t>на железнодорожном транспорте</w:t>
      </w:r>
    </w:p>
    <w:p w:rsidR="00950E41" w:rsidRPr="00821A11" w:rsidRDefault="00950E41" w:rsidP="00950E41">
      <w:pPr>
        <w:shd w:val="clear" w:color="auto" w:fill="FFFFFF"/>
        <w:spacing w:after="0" w:line="293" w:lineRule="atLeast"/>
        <w:jc w:val="right"/>
        <w:rPr>
          <w:rFonts w:ascii="Times New Roman" w:eastAsia="Times New Roman" w:hAnsi="Times New Roman" w:cs="Times New Roman"/>
          <w:color w:val="000000"/>
          <w:sz w:val="28"/>
          <w:szCs w:val="28"/>
        </w:rPr>
      </w:pPr>
      <w:r w:rsidRPr="00821A11">
        <w:rPr>
          <w:rFonts w:ascii="Times New Roman" w:eastAsia="Times New Roman" w:hAnsi="Times New Roman" w:cs="Times New Roman"/>
          <w:color w:val="000000"/>
          <w:sz w:val="28"/>
          <w:szCs w:val="28"/>
        </w:rPr>
        <w:t>Российской Федерации</w:t>
      </w:r>
    </w:p>
    <w:p w:rsidR="00950E41" w:rsidRPr="00821A11" w:rsidRDefault="00950E41" w:rsidP="00950E41">
      <w:pPr>
        <w:shd w:val="clear" w:color="auto" w:fill="FFFFFF"/>
        <w:spacing w:after="0" w:line="293" w:lineRule="atLeast"/>
        <w:jc w:val="center"/>
        <w:rPr>
          <w:rFonts w:ascii="Times New Roman" w:eastAsia="Times New Roman" w:hAnsi="Times New Roman" w:cs="Times New Roman"/>
          <w:bCs/>
          <w:color w:val="333333"/>
          <w:sz w:val="28"/>
          <w:szCs w:val="28"/>
        </w:rPr>
      </w:pPr>
      <w:bookmarkStart w:id="1" w:name="104029"/>
      <w:bookmarkEnd w:id="1"/>
    </w:p>
    <w:p w:rsidR="00950E41" w:rsidRPr="00821A11" w:rsidRDefault="00950E41" w:rsidP="00950E41">
      <w:pPr>
        <w:shd w:val="clear" w:color="auto" w:fill="FFFFFF"/>
        <w:spacing w:after="0" w:line="293" w:lineRule="atLeast"/>
        <w:jc w:val="center"/>
        <w:rPr>
          <w:rFonts w:ascii="Times New Roman" w:eastAsia="Times New Roman" w:hAnsi="Times New Roman" w:cs="Times New Roman"/>
          <w:bCs/>
          <w:color w:val="333333"/>
          <w:sz w:val="28"/>
          <w:szCs w:val="28"/>
        </w:rPr>
      </w:pPr>
      <w:r w:rsidRPr="00821A11">
        <w:rPr>
          <w:rFonts w:ascii="Times New Roman" w:eastAsia="Times New Roman" w:hAnsi="Times New Roman" w:cs="Times New Roman"/>
          <w:bCs/>
          <w:color w:val="333333"/>
          <w:sz w:val="28"/>
          <w:szCs w:val="28"/>
        </w:rPr>
        <w:t>ПОРЯДОК</w:t>
      </w:r>
    </w:p>
    <w:p w:rsidR="00950E41" w:rsidRPr="00821A11" w:rsidRDefault="00950E41" w:rsidP="00950E41">
      <w:pPr>
        <w:shd w:val="clear" w:color="auto" w:fill="FFFFFF"/>
        <w:spacing w:after="0" w:line="293" w:lineRule="atLeast"/>
        <w:jc w:val="center"/>
        <w:rPr>
          <w:rFonts w:ascii="Times New Roman" w:eastAsia="Times New Roman" w:hAnsi="Times New Roman" w:cs="Times New Roman"/>
          <w:bCs/>
          <w:color w:val="333333"/>
          <w:sz w:val="28"/>
          <w:szCs w:val="28"/>
        </w:rPr>
      </w:pPr>
      <w:r w:rsidRPr="00821A11">
        <w:rPr>
          <w:rFonts w:ascii="Times New Roman" w:eastAsia="Times New Roman" w:hAnsi="Times New Roman" w:cs="Times New Roman"/>
          <w:bCs/>
          <w:color w:val="333333"/>
          <w:sz w:val="28"/>
          <w:szCs w:val="28"/>
        </w:rPr>
        <w:t>ОРГАНИЗАЦИИ ДВИЖЕНИЯ ПОЕЗДОВ НА УЧАСТКАХ,</w:t>
      </w:r>
    </w:p>
    <w:p w:rsidR="00950E41" w:rsidRPr="00821A11" w:rsidRDefault="00950E41" w:rsidP="00950E41">
      <w:pPr>
        <w:shd w:val="clear" w:color="auto" w:fill="FFFFFF"/>
        <w:spacing w:after="0" w:line="293" w:lineRule="atLeast"/>
        <w:jc w:val="center"/>
        <w:rPr>
          <w:rFonts w:ascii="Times New Roman" w:eastAsia="Times New Roman" w:hAnsi="Times New Roman" w:cs="Times New Roman"/>
          <w:bCs/>
          <w:color w:val="333333"/>
          <w:sz w:val="28"/>
          <w:szCs w:val="28"/>
        </w:rPr>
      </w:pPr>
      <w:r w:rsidRPr="00821A11">
        <w:rPr>
          <w:rFonts w:ascii="Times New Roman" w:eastAsia="Times New Roman" w:hAnsi="Times New Roman" w:cs="Times New Roman"/>
          <w:bCs/>
          <w:color w:val="333333"/>
          <w:sz w:val="28"/>
          <w:szCs w:val="28"/>
        </w:rPr>
        <w:t>ОБОРУДОВАННЫХ АВТОМАТИЧЕСКОЙ ЛОКОМОТИВНОЙ СИГНАЛИЗАЦИЕЙ, ПРИМЕНЯЕМОЙ КАК САМОСТОЯТЕЛЬНАЯ СИСТЕМА ИНТЕРВАЛЬНОГО РЕГУЛИРОВАНИЯ ДВИЖЕНИЯ ПОЕЗДОВ</w:t>
      </w:r>
    </w:p>
    <w:p w:rsidR="00706149" w:rsidRPr="00821A11" w:rsidRDefault="00706149" w:rsidP="00950E41">
      <w:pPr>
        <w:shd w:val="clear" w:color="auto" w:fill="FFFFFF"/>
        <w:spacing w:after="0" w:line="293" w:lineRule="atLeast"/>
        <w:jc w:val="center"/>
        <w:rPr>
          <w:rFonts w:ascii="Times New Roman" w:eastAsia="Times New Roman" w:hAnsi="Times New Roman" w:cs="Times New Roman"/>
          <w:bCs/>
          <w:color w:val="333333"/>
          <w:sz w:val="28"/>
          <w:szCs w:val="28"/>
        </w:rPr>
      </w:pPr>
    </w:p>
    <w:p w:rsidR="00706149" w:rsidRPr="00821A11" w:rsidRDefault="00706149" w:rsidP="00706149">
      <w:pPr>
        <w:spacing w:after="0" w:line="351" w:lineRule="atLeast"/>
        <w:jc w:val="center"/>
        <w:outlineLvl w:val="0"/>
        <w:rPr>
          <w:rFonts w:ascii="Times New Roman" w:eastAsia="Times New Roman" w:hAnsi="Times New Roman" w:cs="Times New Roman"/>
          <w:bCs/>
          <w:color w:val="333333"/>
          <w:kern w:val="36"/>
          <w:sz w:val="28"/>
          <w:szCs w:val="28"/>
        </w:rPr>
      </w:pPr>
      <w:r w:rsidRPr="00821A11">
        <w:rPr>
          <w:rFonts w:ascii="Times New Roman" w:eastAsia="Times New Roman" w:hAnsi="Times New Roman" w:cs="Times New Roman"/>
          <w:bCs/>
          <w:color w:val="333333"/>
          <w:kern w:val="36"/>
          <w:sz w:val="28"/>
          <w:szCs w:val="28"/>
        </w:rPr>
        <w:t>I. Общие положения</w:t>
      </w:r>
    </w:p>
    <w:p w:rsidR="00706149" w:rsidRPr="00821A11" w:rsidRDefault="00706149" w:rsidP="00706149">
      <w:pPr>
        <w:spacing w:after="0" w:line="240" w:lineRule="auto"/>
        <w:jc w:val="center"/>
        <w:rPr>
          <w:rFonts w:ascii="Times New Roman" w:eastAsia="Times New Roman" w:hAnsi="Times New Roman" w:cs="Times New Roman"/>
          <w:sz w:val="24"/>
          <w:szCs w:val="24"/>
        </w:rPr>
      </w:pPr>
    </w:p>
    <w:p w:rsidR="00706149" w:rsidRPr="00821A11" w:rsidRDefault="00706149" w:rsidP="00706149">
      <w:pPr>
        <w:spacing w:after="0" w:line="293" w:lineRule="atLeast"/>
        <w:rPr>
          <w:rFonts w:ascii="Times New Roman" w:eastAsia="Times New Roman" w:hAnsi="Times New Roman" w:cs="Times New Roman"/>
          <w:color w:val="000000"/>
          <w:sz w:val="24"/>
          <w:szCs w:val="24"/>
        </w:rPr>
      </w:pPr>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2" w:name="104032"/>
      <w:bookmarkStart w:id="3" w:name="104033"/>
      <w:bookmarkEnd w:id="2"/>
      <w:bookmarkEnd w:id="3"/>
      <w:r w:rsidRPr="00821A11">
        <w:rPr>
          <w:rFonts w:ascii="Times New Roman" w:eastAsia="Times New Roman" w:hAnsi="Times New Roman" w:cs="Times New Roman"/>
          <w:color w:val="000000"/>
          <w:sz w:val="28"/>
          <w:szCs w:val="28"/>
        </w:rPr>
        <w:t xml:space="preserve">1. </w:t>
      </w:r>
      <w:proofErr w:type="gramStart"/>
      <w:r w:rsidRPr="00821A11">
        <w:rPr>
          <w:rFonts w:ascii="Times New Roman" w:eastAsia="Times New Roman" w:hAnsi="Times New Roman" w:cs="Times New Roman"/>
          <w:color w:val="000000"/>
          <w:sz w:val="28"/>
          <w:szCs w:val="28"/>
        </w:rPr>
        <w:t>На участках железнодорожных путей, оборудованных устройствами автоматической локомотивной сигнализации, применяемой как самостоятельная система интервального регулирования движения поездов, по сигналам локомотивного светофора (устройствам индикации локомотива) устанавливается двустороннее движение поездов (в том числе по каждому железнодорожному пути двухпутного или многопутного перегона).</w:t>
      </w:r>
      <w:proofErr w:type="gramEnd"/>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4" w:name="104034"/>
      <w:bookmarkEnd w:id="4"/>
      <w:r w:rsidRPr="00821A11">
        <w:rPr>
          <w:rFonts w:ascii="Times New Roman" w:eastAsia="Times New Roman" w:hAnsi="Times New Roman" w:cs="Times New Roman"/>
          <w:color w:val="000000"/>
          <w:sz w:val="28"/>
          <w:szCs w:val="28"/>
        </w:rPr>
        <w:t>Порядок движения поездов по каждому главному железнодорожному пути устанавливается локальным нормативным актом владельца инфраструктуры (владельца железнодорожных путей необщего пользования).</w:t>
      </w:r>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5" w:name="104035"/>
      <w:bookmarkEnd w:id="5"/>
      <w:r w:rsidRPr="00821A11">
        <w:rPr>
          <w:rFonts w:ascii="Times New Roman" w:eastAsia="Times New Roman" w:hAnsi="Times New Roman" w:cs="Times New Roman"/>
          <w:color w:val="000000"/>
          <w:sz w:val="28"/>
          <w:szCs w:val="28"/>
        </w:rPr>
        <w:t xml:space="preserve">2. Разрешением на занятие поездом первого блок-участка служит разрешающее показание выходного светофора при наличии соответствующего показания на локомотивном светофоре, а </w:t>
      </w:r>
      <w:proofErr w:type="gramStart"/>
      <w:r w:rsidRPr="00821A11">
        <w:rPr>
          <w:rFonts w:ascii="Times New Roman" w:eastAsia="Times New Roman" w:hAnsi="Times New Roman" w:cs="Times New Roman"/>
          <w:color w:val="000000"/>
          <w:sz w:val="28"/>
          <w:szCs w:val="28"/>
        </w:rPr>
        <w:t>последующих</w:t>
      </w:r>
      <w:proofErr w:type="gramEnd"/>
      <w:r w:rsidRPr="00821A11">
        <w:rPr>
          <w:rFonts w:ascii="Times New Roman" w:eastAsia="Times New Roman" w:hAnsi="Times New Roman" w:cs="Times New Roman"/>
          <w:color w:val="000000"/>
          <w:sz w:val="28"/>
          <w:szCs w:val="28"/>
        </w:rPr>
        <w:t xml:space="preserve"> блок-участков - разрешающее показание локомотивного светофора.</w:t>
      </w:r>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6" w:name="104036"/>
      <w:bookmarkEnd w:id="6"/>
      <w:r w:rsidRPr="00821A11">
        <w:rPr>
          <w:rFonts w:ascii="Times New Roman" w:eastAsia="Times New Roman" w:hAnsi="Times New Roman" w:cs="Times New Roman"/>
          <w:color w:val="000000"/>
          <w:sz w:val="28"/>
          <w:szCs w:val="28"/>
        </w:rPr>
        <w:t>В случае оборудования выходных светофоров железнодорожной станции сигнализацией отправления на свободный от поездов перегон (один зеленый огонь) поезд с неисправными устройствами автоматической локомотивной сигнализации, а также с железнодорожного пути, не оборудованного устройствами автоматической локомотивной сигнализации, разрешается отправить на перегон по такому показанию выходного светофора до входного светофора следующей железнодорожной станции.</w:t>
      </w:r>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7" w:name="104037"/>
      <w:bookmarkEnd w:id="7"/>
      <w:proofErr w:type="gramStart"/>
      <w:r w:rsidRPr="00821A11">
        <w:rPr>
          <w:rFonts w:ascii="Times New Roman" w:eastAsia="Times New Roman" w:hAnsi="Times New Roman" w:cs="Times New Roman"/>
          <w:color w:val="000000"/>
          <w:sz w:val="28"/>
          <w:szCs w:val="28"/>
        </w:rPr>
        <w:t>Отправление с путей, не имеющих выходных светофоров или кодирования железнодорожного пути, производится с передачей локомотивной бригаде бланка ДУ-50, рекомендуемый образец которого приведен в </w:t>
      </w:r>
      <w:hyperlink r:id="rId5" w:history="1">
        <w:r w:rsidRPr="00821A11">
          <w:rPr>
            <w:rFonts w:ascii="Times New Roman" w:eastAsia="Times New Roman" w:hAnsi="Times New Roman" w:cs="Times New Roman"/>
            <w:color w:val="3C5F87"/>
            <w:sz w:val="28"/>
            <w:szCs w:val="28"/>
            <w:u w:val="single"/>
            <w:bdr w:val="none" w:sz="0" w:space="0" w:color="auto" w:frame="1"/>
          </w:rPr>
          <w:t>приложении N 22</w:t>
        </w:r>
      </w:hyperlink>
      <w:r w:rsidRPr="00821A11">
        <w:rPr>
          <w:rFonts w:ascii="Times New Roman" w:eastAsia="Times New Roman" w:hAnsi="Times New Roman" w:cs="Times New Roman"/>
          <w:color w:val="000000"/>
          <w:sz w:val="28"/>
          <w:szCs w:val="28"/>
        </w:rPr>
        <w:t> к Инструкции по сигнализации на железнодорожном транспорте Российской Федерации, содержащейся в </w:t>
      </w:r>
      <w:hyperlink r:id="rId6" w:history="1">
        <w:r w:rsidRPr="00821A11">
          <w:rPr>
            <w:rFonts w:ascii="Times New Roman" w:eastAsia="Times New Roman" w:hAnsi="Times New Roman" w:cs="Times New Roman"/>
            <w:color w:val="3C5F87"/>
            <w:sz w:val="28"/>
            <w:szCs w:val="28"/>
            <w:u w:val="single"/>
            <w:bdr w:val="none" w:sz="0" w:space="0" w:color="auto" w:frame="1"/>
          </w:rPr>
          <w:t>приложении N 1</w:t>
        </w:r>
      </w:hyperlink>
      <w:r w:rsidRPr="00821A11">
        <w:rPr>
          <w:rFonts w:ascii="Times New Roman" w:eastAsia="Times New Roman" w:hAnsi="Times New Roman" w:cs="Times New Roman"/>
          <w:color w:val="000000"/>
          <w:sz w:val="28"/>
          <w:szCs w:val="28"/>
        </w:rPr>
        <w:t> к Правилам технической эксплуатации железных дорог Российской Федерации, утвержденным настоящим Приказом (далее - Инструкция).</w:t>
      </w:r>
      <w:proofErr w:type="gramEnd"/>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8" w:name="104038"/>
      <w:bookmarkEnd w:id="8"/>
      <w:r w:rsidRPr="00821A11">
        <w:rPr>
          <w:rFonts w:ascii="Times New Roman" w:eastAsia="Times New Roman" w:hAnsi="Times New Roman" w:cs="Times New Roman"/>
          <w:color w:val="000000"/>
          <w:sz w:val="28"/>
          <w:szCs w:val="28"/>
        </w:rPr>
        <w:lastRenderedPageBreak/>
        <w:t xml:space="preserve">3. При ведении поезда локомотивная бригада обязана на участках, оборудованных </w:t>
      </w:r>
      <w:r w:rsidR="00643226" w:rsidRPr="00821A11">
        <w:rPr>
          <w:rFonts w:ascii="Times New Roman" w:eastAsia="Times New Roman" w:hAnsi="Times New Roman" w:cs="Times New Roman"/>
          <w:color w:val="000000"/>
          <w:sz w:val="28"/>
          <w:szCs w:val="28"/>
        </w:rPr>
        <w:t xml:space="preserve">(АЛСО) </w:t>
      </w:r>
      <w:r w:rsidRPr="00821A11">
        <w:rPr>
          <w:rFonts w:ascii="Times New Roman" w:eastAsia="Times New Roman" w:hAnsi="Times New Roman" w:cs="Times New Roman"/>
          <w:color w:val="000000"/>
          <w:sz w:val="28"/>
          <w:szCs w:val="28"/>
        </w:rPr>
        <w:t>автоматической локомотивной сигнализацией, применяемой как самостоятельная система интервального регулирования движения поездов:</w:t>
      </w:r>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9" w:name="104039"/>
      <w:bookmarkEnd w:id="9"/>
      <w:r w:rsidRPr="00821A11">
        <w:rPr>
          <w:rFonts w:ascii="Times New Roman" w:eastAsia="Times New Roman" w:hAnsi="Times New Roman" w:cs="Times New Roman"/>
          <w:color w:val="000000"/>
          <w:sz w:val="28"/>
          <w:szCs w:val="28"/>
        </w:rPr>
        <w:t>1) при зеленом огне на локомотивном светофоре следовать со скоростью, установленной владельцем инфраструктуры (владельцем железнодорожных путей необщего пользования) для этих случаев;</w:t>
      </w:r>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10" w:name="104040"/>
      <w:bookmarkEnd w:id="10"/>
      <w:proofErr w:type="gramStart"/>
      <w:r w:rsidRPr="00821A11">
        <w:rPr>
          <w:rFonts w:ascii="Times New Roman" w:eastAsia="Times New Roman" w:hAnsi="Times New Roman" w:cs="Times New Roman"/>
          <w:color w:val="000000"/>
          <w:sz w:val="28"/>
          <w:szCs w:val="28"/>
        </w:rPr>
        <w:t>2) при желтом огне на локомотивном светофоре следовать со скоростью, не превышающей 60 км/ч, кроме поездов, оборудованных устройствами безопасности, обеспечивающими контроль допустимой скорости движения, для которых разрешается следовать со скоростью, определяемой устройством безопасности, но не более 80 км/ч. Для пассажирских поездов, обращающихся со скоростью более 140 км/ч, скорость следования светофора должна устанавливаться не более 100 км/ч</w:t>
      </w:r>
      <w:proofErr w:type="gramEnd"/>
      <w:r w:rsidRPr="00821A11">
        <w:rPr>
          <w:rFonts w:ascii="Times New Roman" w:eastAsia="Times New Roman" w:hAnsi="Times New Roman" w:cs="Times New Roman"/>
          <w:color w:val="000000"/>
          <w:sz w:val="28"/>
          <w:szCs w:val="28"/>
        </w:rPr>
        <w:t>.</w:t>
      </w:r>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11" w:name="104041"/>
      <w:bookmarkEnd w:id="11"/>
      <w:r w:rsidRPr="00821A11">
        <w:rPr>
          <w:rFonts w:ascii="Times New Roman" w:eastAsia="Times New Roman" w:hAnsi="Times New Roman" w:cs="Times New Roman"/>
          <w:color w:val="000000"/>
          <w:sz w:val="28"/>
          <w:szCs w:val="28"/>
        </w:rPr>
        <w:t xml:space="preserve">3) при появлении на локомотивном светофоре желтого огня с красным снизить скорость до 20 км/ч и остановить поезд перед сигнальным знаком "Граница </w:t>
      </w:r>
      <w:proofErr w:type="gramStart"/>
      <w:r w:rsidRPr="00821A11">
        <w:rPr>
          <w:rFonts w:ascii="Times New Roman" w:eastAsia="Times New Roman" w:hAnsi="Times New Roman" w:cs="Times New Roman"/>
          <w:color w:val="000000"/>
          <w:sz w:val="28"/>
          <w:szCs w:val="28"/>
        </w:rPr>
        <w:t>блок-участка</w:t>
      </w:r>
      <w:proofErr w:type="gramEnd"/>
      <w:r w:rsidRPr="00821A11">
        <w:rPr>
          <w:rFonts w:ascii="Times New Roman" w:eastAsia="Times New Roman" w:hAnsi="Times New Roman" w:cs="Times New Roman"/>
          <w:color w:val="000000"/>
          <w:sz w:val="28"/>
          <w:szCs w:val="28"/>
        </w:rPr>
        <w:t>" или контрольной точкой при "подвижном" блок-участке;</w:t>
      </w:r>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12" w:name="104042"/>
      <w:bookmarkEnd w:id="12"/>
      <w:r w:rsidRPr="00821A11">
        <w:rPr>
          <w:rFonts w:ascii="Times New Roman" w:eastAsia="Times New Roman" w:hAnsi="Times New Roman" w:cs="Times New Roman"/>
          <w:color w:val="000000"/>
          <w:sz w:val="28"/>
          <w:szCs w:val="28"/>
        </w:rPr>
        <w:t xml:space="preserve">4) после остановки поезда при желтом огне с красным, красном, белом или при </w:t>
      </w:r>
      <w:proofErr w:type="spellStart"/>
      <w:r w:rsidRPr="00821A11">
        <w:rPr>
          <w:rFonts w:ascii="Times New Roman" w:eastAsia="Times New Roman" w:hAnsi="Times New Roman" w:cs="Times New Roman"/>
          <w:color w:val="000000"/>
          <w:sz w:val="28"/>
          <w:szCs w:val="28"/>
        </w:rPr>
        <w:t>негорящих</w:t>
      </w:r>
      <w:proofErr w:type="spellEnd"/>
      <w:r w:rsidRPr="00821A11">
        <w:rPr>
          <w:rFonts w:ascii="Times New Roman" w:eastAsia="Times New Roman" w:hAnsi="Times New Roman" w:cs="Times New Roman"/>
          <w:color w:val="000000"/>
          <w:sz w:val="28"/>
          <w:szCs w:val="28"/>
        </w:rPr>
        <w:t xml:space="preserve"> огнях, если локомотивная бригада видит или знает, что впереди расположенный блок-участок занят поездом, ожидать освобождения </w:t>
      </w:r>
      <w:proofErr w:type="gramStart"/>
      <w:r w:rsidRPr="00821A11">
        <w:rPr>
          <w:rFonts w:ascii="Times New Roman" w:eastAsia="Times New Roman" w:hAnsi="Times New Roman" w:cs="Times New Roman"/>
          <w:color w:val="000000"/>
          <w:sz w:val="28"/>
          <w:szCs w:val="28"/>
        </w:rPr>
        <w:t>блок-участка</w:t>
      </w:r>
      <w:proofErr w:type="gramEnd"/>
      <w:r w:rsidRPr="00821A11">
        <w:rPr>
          <w:rFonts w:ascii="Times New Roman" w:eastAsia="Times New Roman" w:hAnsi="Times New Roman" w:cs="Times New Roman"/>
          <w:color w:val="000000"/>
          <w:sz w:val="28"/>
          <w:szCs w:val="28"/>
        </w:rPr>
        <w:t xml:space="preserve"> - появления на локомотивном светофоре желтого или зеленого огня, после чего продолжить движение по сигналам локомотивного светофора;</w:t>
      </w:r>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13" w:name="104043"/>
      <w:bookmarkEnd w:id="13"/>
      <w:proofErr w:type="gramStart"/>
      <w:r w:rsidRPr="00821A11">
        <w:rPr>
          <w:rFonts w:ascii="Times New Roman" w:eastAsia="Times New Roman" w:hAnsi="Times New Roman" w:cs="Times New Roman"/>
          <w:color w:val="000000"/>
          <w:sz w:val="28"/>
          <w:szCs w:val="28"/>
        </w:rPr>
        <w:t>5) если локомотивная бригада не знает о нахождении на впереди расположенном блок-участке поезда и за время остановки и отпуска тормозов на локомотивном светофоре не появился желтый или зеленый огонь, возобновить движение и до конца следующего блок-участка вести поезд со скоростью не более 20 км/ч с особой бдительностью и готовностью немедленно остановиться, если встретится препятствие для дальнейшего движения.</w:t>
      </w:r>
      <w:proofErr w:type="gramEnd"/>
      <w:r w:rsidRPr="00821A11">
        <w:rPr>
          <w:rFonts w:ascii="Times New Roman" w:eastAsia="Times New Roman" w:hAnsi="Times New Roman" w:cs="Times New Roman"/>
          <w:color w:val="000000"/>
          <w:sz w:val="28"/>
          <w:szCs w:val="28"/>
        </w:rPr>
        <w:t xml:space="preserve"> Если при следовании по </w:t>
      </w:r>
      <w:proofErr w:type="gramStart"/>
      <w:r w:rsidRPr="00821A11">
        <w:rPr>
          <w:rFonts w:ascii="Times New Roman" w:eastAsia="Times New Roman" w:hAnsi="Times New Roman" w:cs="Times New Roman"/>
          <w:color w:val="000000"/>
          <w:sz w:val="28"/>
          <w:szCs w:val="28"/>
        </w:rPr>
        <w:t>блок-участку</w:t>
      </w:r>
      <w:proofErr w:type="gramEnd"/>
      <w:r w:rsidRPr="00821A11">
        <w:rPr>
          <w:rFonts w:ascii="Times New Roman" w:eastAsia="Times New Roman" w:hAnsi="Times New Roman" w:cs="Times New Roman"/>
          <w:color w:val="000000"/>
          <w:sz w:val="28"/>
          <w:szCs w:val="28"/>
        </w:rPr>
        <w:t xml:space="preserve"> красный, белый или </w:t>
      </w:r>
      <w:proofErr w:type="spellStart"/>
      <w:r w:rsidRPr="00821A11">
        <w:rPr>
          <w:rFonts w:ascii="Times New Roman" w:eastAsia="Times New Roman" w:hAnsi="Times New Roman" w:cs="Times New Roman"/>
          <w:color w:val="000000"/>
          <w:sz w:val="28"/>
          <w:szCs w:val="28"/>
        </w:rPr>
        <w:t>негорящие</w:t>
      </w:r>
      <w:proofErr w:type="spellEnd"/>
      <w:r w:rsidRPr="00821A11">
        <w:rPr>
          <w:rFonts w:ascii="Times New Roman" w:eastAsia="Times New Roman" w:hAnsi="Times New Roman" w:cs="Times New Roman"/>
          <w:color w:val="000000"/>
          <w:sz w:val="28"/>
          <w:szCs w:val="28"/>
        </w:rPr>
        <w:t xml:space="preserve"> огни локомотивного светофора сменятся на желтый с красным, продолжить движение со скоростью не более 20 км/ч, а при появлении желтого или зеленого огня - по показаниям локомотивного светофора;</w:t>
      </w:r>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14" w:name="104044"/>
      <w:bookmarkStart w:id="15" w:name="104046"/>
      <w:bookmarkEnd w:id="14"/>
      <w:bookmarkEnd w:id="15"/>
      <w:r w:rsidRPr="00821A11">
        <w:rPr>
          <w:rFonts w:ascii="Times New Roman" w:eastAsia="Times New Roman" w:hAnsi="Times New Roman" w:cs="Times New Roman"/>
          <w:color w:val="000000"/>
          <w:sz w:val="28"/>
          <w:szCs w:val="28"/>
        </w:rPr>
        <w:t xml:space="preserve">6) в конце </w:t>
      </w:r>
      <w:proofErr w:type="gramStart"/>
      <w:r w:rsidRPr="00821A11">
        <w:rPr>
          <w:rFonts w:ascii="Times New Roman" w:eastAsia="Times New Roman" w:hAnsi="Times New Roman" w:cs="Times New Roman"/>
          <w:color w:val="000000"/>
          <w:sz w:val="28"/>
          <w:szCs w:val="28"/>
        </w:rPr>
        <w:t>блок-участка</w:t>
      </w:r>
      <w:proofErr w:type="gramEnd"/>
      <w:r w:rsidRPr="00821A11">
        <w:rPr>
          <w:rFonts w:ascii="Times New Roman" w:eastAsia="Times New Roman" w:hAnsi="Times New Roman" w:cs="Times New Roman"/>
          <w:color w:val="000000"/>
          <w:sz w:val="28"/>
          <w:szCs w:val="28"/>
        </w:rPr>
        <w:t xml:space="preserve"> при желтом или зеленом огне на локомотивном светофоре продолжить движение, руководствуясь этими сигналами; при сохранении красного, белого огня, при </w:t>
      </w:r>
      <w:proofErr w:type="spellStart"/>
      <w:r w:rsidRPr="00821A11">
        <w:rPr>
          <w:rFonts w:ascii="Times New Roman" w:eastAsia="Times New Roman" w:hAnsi="Times New Roman" w:cs="Times New Roman"/>
          <w:color w:val="000000"/>
          <w:sz w:val="28"/>
          <w:szCs w:val="28"/>
        </w:rPr>
        <w:t>негорящих</w:t>
      </w:r>
      <w:proofErr w:type="spellEnd"/>
      <w:r w:rsidRPr="00821A11">
        <w:rPr>
          <w:rFonts w:ascii="Times New Roman" w:eastAsia="Times New Roman" w:hAnsi="Times New Roman" w:cs="Times New Roman"/>
          <w:color w:val="000000"/>
          <w:sz w:val="28"/>
          <w:szCs w:val="28"/>
        </w:rPr>
        <w:t xml:space="preserve"> огнях или появлении желтого огня с красным вновь остановить поезд и далее продолжить движение в соответствии с </w:t>
      </w:r>
      <w:hyperlink r:id="rId7" w:history="1">
        <w:r w:rsidRPr="00821A11">
          <w:rPr>
            <w:rFonts w:ascii="Times New Roman" w:eastAsia="Times New Roman" w:hAnsi="Times New Roman" w:cs="Times New Roman"/>
            <w:color w:val="3C5F87"/>
            <w:sz w:val="28"/>
            <w:szCs w:val="28"/>
            <w:u w:val="single"/>
            <w:bdr w:val="none" w:sz="0" w:space="0" w:color="auto" w:frame="1"/>
          </w:rPr>
          <w:t>подпунктами 4</w:t>
        </w:r>
      </w:hyperlink>
      <w:r w:rsidRPr="00821A11">
        <w:rPr>
          <w:rFonts w:ascii="Times New Roman" w:eastAsia="Times New Roman" w:hAnsi="Times New Roman" w:cs="Times New Roman"/>
          <w:color w:val="000000"/>
          <w:sz w:val="28"/>
          <w:szCs w:val="28"/>
        </w:rPr>
        <w:t> и </w:t>
      </w:r>
      <w:hyperlink r:id="rId8" w:history="1">
        <w:r w:rsidRPr="00821A11">
          <w:rPr>
            <w:rFonts w:ascii="Times New Roman" w:eastAsia="Times New Roman" w:hAnsi="Times New Roman" w:cs="Times New Roman"/>
            <w:color w:val="3C5F87"/>
            <w:sz w:val="28"/>
            <w:szCs w:val="28"/>
            <w:u w:val="single"/>
            <w:bdr w:val="none" w:sz="0" w:space="0" w:color="auto" w:frame="1"/>
          </w:rPr>
          <w:t>5 пункта 3</w:t>
        </w:r>
      </w:hyperlink>
      <w:r w:rsidRPr="00821A11">
        <w:rPr>
          <w:rFonts w:ascii="Times New Roman" w:eastAsia="Times New Roman" w:hAnsi="Times New Roman" w:cs="Times New Roman"/>
          <w:color w:val="000000"/>
          <w:sz w:val="28"/>
          <w:szCs w:val="28"/>
        </w:rPr>
        <w:t> настоящего Порядка;</w:t>
      </w:r>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16" w:name="104047"/>
      <w:bookmarkEnd w:id="16"/>
      <w:proofErr w:type="gramStart"/>
      <w:r w:rsidRPr="00821A11">
        <w:rPr>
          <w:rFonts w:ascii="Times New Roman" w:eastAsia="Times New Roman" w:hAnsi="Times New Roman" w:cs="Times New Roman"/>
          <w:color w:val="000000"/>
          <w:sz w:val="28"/>
          <w:szCs w:val="28"/>
        </w:rPr>
        <w:t xml:space="preserve">7) в случае внезапного появления на локомотивном светофоре вместо разрешающего сигнала желтого огня с красным, красного, белого огня или при потухании огней локомотивного светофора снизить скорость до 20 км/ч и вести поезд с ограниченной скоростью до конца блок-участка или до появления разрешающего сигнала на локомотивном светофоре с особой бдительностью и готовностью немедленно остановиться, если на </w:t>
      </w:r>
      <w:r w:rsidRPr="00821A11">
        <w:rPr>
          <w:rFonts w:ascii="Times New Roman" w:eastAsia="Times New Roman" w:hAnsi="Times New Roman" w:cs="Times New Roman"/>
          <w:color w:val="000000"/>
          <w:sz w:val="28"/>
          <w:szCs w:val="28"/>
        </w:rPr>
        <w:lastRenderedPageBreak/>
        <w:t>железнодорожном пути окажется препятствие</w:t>
      </w:r>
      <w:proofErr w:type="gramEnd"/>
      <w:r w:rsidRPr="00821A11">
        <w:rPr>
          <w:rFonts w:ascii="Times New Roman" w:eastAsia="Times New Roman" w:hAnsi="Times New Roman" w:cs="Times New Roman"/>
          <w:color w:val="000000"/>
          <w:sz w:val="28"/>
          <w:szCs w:val="28"/>
        </w:rPr>
        <w:t xml:space="preserve"> для дальнейшего движения. При сохранении в конце </w:t>
      </w:r>
      <w:proofErr w:type="gramStart"/>
      <w:r w:rsidRPr="00821A11">
        <w:rPr>
          <w:rFonts w:ascii="Times New Roman" w:eastAsia="Times New Roman" w:hAnsi="Times New Roman" w:cs="Times New Roman"/>
          <w:color w:val="000000"/>
          <w:sz w:val="28"/>
          <w:szCs w:val="28"/>
        </w:rPr>
        <w:t>блок-участка</w:t>
      </w:r>
      <w:proofErr w:type="gramEnd"/>
      <w:r w:rsidRPr="00821A11">
        <w:rPr>
          <w:rFonts w:ascii="Times New Roman" w:eastAsia="Times New Roman" w:hAnsi="Times New Roman" w:cs="Times New Roman"/>
          <w:color w:val="000000"/>
          <w:sz w:val="28"/>
          <w:szCs w:val="28"/>
        </w:rPr>
        <w:t xml:space="preserve"> на локомотивном светофоре желтого огня с красным, красного, белого огня или </w:t>
      </w:r>
      <w:proofErr w:type="spellStart"/>
      <w:r w:rsidRPr="00821A11">
        <w:rPr>
          <w:rFonts w:ascii="Times New Roman" w:eastAsia="Times New Roman" w:hAnsi="Times New Roman" w:cs="Times New Roman"/>
          <w:color w:val="000000"/>
          <w:sz w:val="28"/>
          <w:szCs w:val="28"/>
        </w:rPr>
        <w:t>негорящих</w:t>
      </w:r>
      <w:proofErr w:type="spellEnd"/>
      <w:r w:rsidRPr="00821A11">
        <w:rPr>
          <w:rFonts w:ascii="Times New Roman" w:eastAsia="Times New Roman" w:hAnsi="Times New Roman" w:cs="Times New Roman"/>
          <w:color w:val="000000"/>
          <w:sz w:val="28"/>
          <w:szCs w:val="28"/>
        </w:rPr>
        <w:t xml:space="preserve"> огней локомотивного светофора дальнейшее движение осуществляется в соответствии с </w:t>
      </w:r>
      <w:hyperlink r:id="rId9" w:history="1">
        <w:r w:rsidRPr="00821A11">
          <w:rPr>
            <w:rFonts w:ascii="Times New Roman" w:eastAsia="Times New Roman" w:hAnsi="Times New Roman" w:cs="Times New Roman"/>
            <w:color w:val="3C5F87"/>
            <w:sz w:val="28"/>
            <w:szCs w:val="28"/>
            <w:u w:val="single"/>
            <w:bdr w:val="none" w:sz="0" w:space="0" w:color="auto" w:frame="1"/>
          </w:rPr>
          <w:t>подпунктами 4</w:t>
        </w:r>
      </w:hyperlink>
      <w:r w:rsidRPr="00821A11">
        <w:rPr>
          <w:rFonts w:ascii="Times New Roman" w:eastAsia="Times New Roman" w:hAnsi="Times New Roman" w:cs="Times New Roman"/>
          <w:color w:val="000000"/>
          <w:sz w:val="28"/>
          <w:szCs w:val="28"/>
        </w:rPr>
        <w:t> и </w:t>
      </w:r>
      <w:hyperlink r:id="rId10" w:history="1">
        <w:r w:rsidRPr="00821A11">
          <w:rPr>
            <w:rFonts w:ascii="Times New Roman" w:eastAsia="Times New Roman" w:hAnsi="Times New Roman" w:cs="Times New Roman"/>
            <w:color w:val="3C5F87"/>
            <w:sz w:val="28"/>
            <w:szCs w:val="28"/>
            <w:u w:val="single"/>
            <w:bdr w:val="none" w:sz="0" w:space="0" w:color="auto" w:frame="1"/>
          </w:rPr>
          <w:t>5 пункта 3</w:t>
        </w:r>
      </w:hyperlink>
      <w:r w:rsidRPr="00821A11">
        <w:rPr>
          <w:rFonts w:ascii="Times New Roman" w:eastAsia="Times New Roman" w:hAnsi="Times New Roman" w:cs="Times New Roman"/>
          <w:color w:val="000000"/>
          <w:sz w:val="28"/>
          <w:szCs w:val="28"/>
        </w:rPr>
        <w:t> настоящего Порядка;</w:t>
      </w:r>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17" w:name="104048"/>
      <w:bookmarkEnd w:id="17"/>
      <w:r w:rsidRPr="00821A11">
        <w:rPr>
          <w:rFonts w:ascii="Times New Roman" w:eastAsia="Times New Roman" w:hAnsi="Times New Roman" w:cs="Times New Roman"/>
          <w:color w:val="000000"/>
          <w:sz w:val="28"/>
          <w:szCs w:val="28"/>
        </w:rPr>
        <w:t xml:space="preserve">8) в случае нарушения работы устройств автоматической локомотивной сигнализации на локомотиве остановить поезд у границы </w:t>
      </w:r>
      <w:proofErr w:type="gramStart"/>
      <w:r w:rsidRPr="00821A11">
        <w:rPr>
          <w:rFonts w:ascii="Times New Roman" w:eastAsia="Times New Roman" w:hAnsi="Times New Roman" w:cs="Times New Roman"/>
          <w:color w:val="000000"/>
          <w:sz w:val="28"/>
          <w:szCs w:val="28"/>
        </w:rPr>
        <w:t>блок-участка</w:t>
      </w:r>
      <w:proofErr w:type="gramEnd"/>
      <w:r w:rsidRPr="00821A11">
        <w:rPr>
          <w:rFonts w:ascii="Times New Roman" w:eastAsia="Times New Roman" w:hAnsi="Times New Roman" w:cs="Times New Roman"/>
          <w:color w:val="000000"/>
          <w:sz w:val="28"/>
          <w:szCs w:val="28"/>
        </w:rPr>
        <w:t>, а далее следовать до входного светофора (до границы станции) со скоростью не более 20 км/ч с особой бдительностью и готовностью немедленно остановиться, если встретится препятствие для дальнейшего движения.</w:t>
      </w:r>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18" w:name="104049"/>
      <w:bookmarkEnd w:id="18"/>
      <w:r w:rsidRPr="00821A11">
        <w:rPr>
          <w:rFonts w:ascii="Times New Roman" w:eastAsia="Times New Roman" w:hAnsi="Times New Roman" w:cs="Times New Roman"/>
          <w:color w:val="000000"/>
          <w:sz w:val="28"/>
          <w:szCs w:val="28"/>
        </w:rPr>
        <w:t>Прием на железнодорожную станцию поезда производится по входному светофору.</w:t>
      </w:r>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19" w:name="104050"/>
      <w:bookmarkEnd w:id="19"/>
      <w:r w:rsidRPr="00821A11">
        <w:rPr>
          <w:rFonts w:ascii="Times New Roman" w:eastAsia="Times New Roman" w:hAnsi="Times New Roman" w:cs="Times New Roman"/>
          <w:color w:val="000000"/>
          <w:sz w:val="28"/>
          <w:szCs w:val="28"/>
        </w:rPr>
        <w:t>При наличии на перегоне предупредительного (</w:t>
      </w:r>
      <w:proofErr w:type="spellStart"/>
      <w:r w:rsidRPr="00821A11">
        <w:rPr>
          <w:rFonts w:ascii="Times New Roman" w:eastAsia="Times New Roman" w:hAnsi="Times New Roman" w:cs="Times New Roman"/>
          <w:color w:val="000000"/>
          <w:sz w:val="28"/>
          <w:szCs w:val="28"/>
        </w:rPr>
        <w:t>предвходного</w:t>
      </w:r>
      <w:proofErr w:type="spellEnd"/>
      <w:r w:rsidRPr="00821A11">
        <w:rPr>
          <w:rFonts w:ascii="Times New Roman" w:eastAsia="Times New Roman" w:hAnsi="Times New Roman" w:cs="Times New Roman"/>
          <w:color w:val="000000"/>
          <w:sz w:val="28"/>
          <w:szCs w:val="28"/>
        </w:rPr>
        <w:t>) светофора с погасшими огнями разрешается проследовать светофор без остановки, руководствуясь показаниями локомотивного светофора.</w:t>
      </w:r>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p>
    <w:p w:rsidR="00706149" w:rsidRPr="00821A11" w:rsidRDefault="00706149" w:rsidP="00706149">
      <w:pPr>
        <w:spacing w:after="0" w:line="351" w:lineRule="atLeast"/>
        <w:ind w:firstLine="709"/>
        <w:jc w:val="center"/>
        <w:outlineLvl w:val="0"/>
        <w:rPr>
          <w:rFonts w:ascii="Times New Roman" w:eastAsia="Times New Roman" w:hAnsi="Times New Roman" w:cs="Times New Roman"/>
          <w:bCs/>
          <w:color w:val="333333"/>
          <w:kern w:val="36"/>
          <w:sz w:val="28"/>
          <w:szCs w:val="28"/>
        </w:rPr>
      </w:pPr>
      <w:r w:rsidRPr="00821A11">
        <w:rPr>
          <w:rFonts w:ascii="Times New Roman" w:eastAsia="Times New Roman" w:hAnsi="Times New Roman" w:cs="Times New Roman"/>
          <w:bCs/>
          <w:color w:val="333333"/>
          <w:kern w:val="36"/>
          <w:sz w:val="28"/>
          <w:szCs w:val="28"/>
        </w:rPr>
        <w:t>II. Прием и отправление поездов</w:t>
      </w:r>
    </w:p>
    <w:p w:rsidR="00706149" w:rsidRPr="00821A11" w:rsidRDefault="00706149" w:rsidP="00706149">
      <w:pPr>
        <w:spacing w:after="0" w:line="240" w:lineRule="auto"/>
        <w:ind w:firstLine="709"/>
        <w:jc w:val="both"/>
        <w:rPr>
          <w:rFonts w:ascii="Times New Roman" w:eastAsia="Times New Roman" w:hAnsi="Times New Roman" w:cs="Times New Roman"/>
          <w:sz w:val="28"/>
          <w:szCs w:val="28"/>
        </w:rPr>
      </w:pPr>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20" w:name="104051"/>
      <w:bookmarkStart w:id="21" w:name="104052"/>
      <w:bookmarkEnd w:id="20"/>
      <w:bookmarkEnd w:id="21"/>
      <w:r w:rsidRPr="00821A11">
        <w:rPr>
          <w:rFonts w:ascii="Times New Roman" w:eastAsia="Times New Roman" w:hAnsi="Times New Roman" w:cs="Times New Roman"/>
          <w:color w:val="000000"/>
          <w:sz w:val="28"/>
          <w:szCs w:val="28"/>
        </w:rPr>
        <w:t>4. Прием, отправление и пропуск поездов по железнодорожным станциям осуществляются в соответствии с порядком, установленным </w:t>
      </w:r>
      <w:hyperlink r:id="rId11" w:history="1">
        <w:r w:rsidRPr="00821A11">
          <w:rPr>
            <w:rFonts w:ascii="Times New Roman" w:eastAsia="Times New Roman" w:hAnsi="Times New Roman" w:cs="Times New Roman"/>
            <w:color w:val="3C5F87"/>
            <w:sz w:val="28"/>
            <w:szCs w:val="28"/>
            <w:u w:val="single"/>
            <w:bdr w:val="none" w:sz="0" w:space="0" w:color="auto" w:frame="1"/>
          </w:rPr>
          <w:t>приложением N 1</w:t>
        </w:r>
      </w:hyperlink>
      <w:r w:rsidRPr="00821A11">
        <w:rPr>
          <w:rFonts w:ascii="Times New Roman" w:eastAsia="Times New Roman" w:hAnsi="Times New Roman" w:cs="Times New Roman"/>
          <w:color w:val="000000"/>
          <w:sz w:val="28"/>
          <w:szCs w:val="28"/>
        </w:rPr>
        <w:t> к Инструкции. При этом должны выполняться следующие условия:</w:t>
      </w:r>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22" w:name="104053"/>
      <w:bookmarkEnd w:id="22"/>
      <w:r w:rsidRPr="00821A11">
        <w:rPr>
          <w:rFonts w:ascii="Times New Roman" w:eastAsia="Times New Roman" w:hAnsi="Times New Roman" w:cs="Times New Roman"/>
          <w:color w:val="000000"/>
          <w:sz w:val="28"/>
          <w:szCs w:val="28"/>
        </w:rPr>
        <w:t>1) смена направления движения на однопутном перегоне и по каждому железнодорожному пути двухпутного (многопутного) перегона в основном режиме производится по устному указанию диспетчера поездного, а при вспомогательном режиме - по локальному акту (далее - приказу) диспетчера поездного, переданному дежурным по железнодорожным станциям;</w:t>
      </w:r>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23" w:name="104054"/>
      <w:bookmarkEnd w:id="23"/>
      <w:r w:rsidRPr="00821A11">
        <w:rPr>
          <w:rFonts w:ascii="Times New Roman" w:eastAsia="Times New Roman" w:hAnsi="Times New Roman" w:cs="Times New Roman"/>
          <w:color w:val="000000"/>
          <w:sz w:val="28"/>
          <w:szCs w:val="28"/>
        </w:rPr>
        <w:t>2) при неисправности маршрутных указателей или повторителей выходных групповых светофоров или когда голова поезда находится за повторительным светофором, разрешение на отправление поезда при открытом выходном групповом светофоре передается локомотивной бригаде, по устройствам технологической железнодорожной электросвязи приказом или через автоматизированную систему;</w:t>
      </w:r>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24" w:name="104055"/>
      <w:bookmarkEnd w:id="24"/>
      <w:r w:rsidRPr="00821A11">
        <w:rPr>
          <w:rFonts w:ascii="Times New Roman" w:eastAsia="Times New Roman" w:hAnsi="Times New Roman" w:cs="Times New Roman"/>
          <w:color w:val="000000"/>
          <w:sz w:val="28"/>
          <w:szCs w:val="28"/>
        </w:rPr>
        <w:t>"Приказ N ... время ... (час, минут). Машинист поезда N ... на ... пути. Групповой светофор ... литер открыт Вам. Разрешаю отправиться. ДСП ... (фамилия дежурного по железнодорожной станции)".</w:t>
      </w:r>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25" w:name="104056"/>
      <w:bookmarkEnd w:id="25"/>
      <w:r w:rsidRPr="00821A11">
        <w:rPr>
          <w:rFonts w:ascii="Times New Roman" w:eastAsia="Times New Roman" w:hAnsi="Times New Roman" w:cs="Times New Roman"/>
          <w:color w:val="000000"/>
          <w:sz w:val="28"/>
          <w:szCs w:val="28"/>
        </w:rPr>
        <w:t>3) для отправления поезда при запрещающем показании выходного светофора разрешение на отправление поезда передается локомотивной бригаде по устройствам технологической железнодорожной электросвязи указание или через автоматизированную систему.</w:t>
      </w:r>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26" w:name="104057"/>
      <w:bookmarkEnd w:id="26"/>
      <w:r w:rsidRPr="00821A11">
        <w:rPr>
          <w:rFonts w:ascii="Times New Roman" w:eastAsia="Times New Roman" w:hAnsi="Times New Roman" w:cs="Times New Roman"/>
          <w:color w:val="000000"/>
          <w:sz w:val="28"/>
          <w:szCs w:val="28"/>
        </w:rPr>
        <w:t xml:space="preserve">"Приказ N ... время ... (час, минут). Разрешаю поезду N ... отправиться с ... пути по ... главному пути при запрещающем показании выходного светофора (... литер) и следовать до первого проходного светофора, а далее </w:t>
      </w:r>
      <w:r w:rsidRPr="00821A11">
        <w:rPr>
          <w:rFonts w:ascii="Times New Roman" w:eastAsia="Times New Roman" w:hAnsi="Times New Roman" w:cs="Times New Roman"/>
          <w:color w:val="000000"/>
          <w:sz w:val="28"/>
          <w:szCs w:val="28"/>
        </w:rPr>
        <w:lastRenderedPageBreak/>
        <w:t>руководствоваться сигналами автоблокировки. ДСП ... (фамилия дежурного по железнодорожной станции)".</w:t>
      </w:r>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27" w:name="104058"/>
      <w:bookmarkEnd w:id="27"/>
      <w:r w:rsidRPr="00821A11">
        <w:rPr>
          <w:rFonts w:ascii="Times New Roman" w:eastAsia="Times New Roman" w:hAnsi="Times New Roman" w:cs="Times New Roman"/>
          <w:color w:val="000000"/>
          <w:sz w:val="28"/>
          <w:szCs w:val="28"/>
        </w:rPr>
        <w:t>Порядок передачи разрешения через автоматизированную систему определяется локальным нормативным актом владельца инфраструктуры (владельца железнодорожных путей необщего пользования).</w:t>
      </w:r>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28" w:name="104059"/>
      <w:bookmarkEnd w:id="28"/>
      <w:r w:rsidRPr="00821A11">
        <w:rPr>
          <w:rFonts w:ascii="Times New Roman" w:eastAsia="Times New Roman" w:hAnsi="Times New Roman" w:cs="Times New Roman"/>
          <w:color w:val="000000"/>
          <w:sz w:val="28"/>
          <w:szCs w:val="28"/>
        </w:rPr>
        <w:t>5. На однопутных, двухпутных и многопутных перегонах, если диспетчеру поездному не удается изменить направление движения и открыть выходной светофор вследствие показания занятости перегона при фактической его свободности, закрывать действие блокировки не требуется. В этом случае диспетчер поездной, установив свободность перегона, и при наличии в системе диспетчерской централизации ответственных команд вспомогательного режима смены направления, изменяет направление движения на соответствующем пути перегона. Диспетчер поездной, убедившись по индикации на аппарате управления в том, что изменение направления произошло, производит отправление поездов в соответствии с требованиями настоящего приложения.</w:t>
      </w:r>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29" w:name="104060"/>
      <w:bookmarkEnd w:id="29"/>
      <w:proofErr w:type="gramStart"/>
      <w:r w:rsidRPr="00821A11">
        <w:rPr>
          <w:rFonts w:ascii="Times New Roman" w:eastAsia="Times New Roman" w:hAnsi="Times New Roman" w:cs="Times New Roman"/>
          <w:color w:val="000000"/>
          <w:sz w:val="28"/>
          <w:szCs w:val="28"/>
        </w:rPr>
        <w:t>Если диспетчеру поездному не удается изменить направление движения на пути перегона при помощи ответственной команды, железнодорожные станции, ограничивающие перегон, переводятся на резервное управление со вступлением на дежурство работников железнодорожной станции, на которых возложено выполнение операций по приему и отправлению поездов, и вспомогательная смена направления блокировки производится в соответствии с </w:t>
      </w:r>
      <w:hyperlink r:id="rId12" w:history="1">
        <w:r w:rsidRPr="00821A11">
          <w:rPr>
            <w:rFonts w:ascii="Times New Roman" w:eastAsia="Times New Roman" w:hAnsi="Times New Roman" w:cs="Times New Roman"/>
            <w:color w:val="3C5F87"/>
            <w:sz w:val="28"/>
            <w:szCs w:val="28"/>
            <w:u w:val="single"/>
            <w:bdr w:val="none" w:sz="0" w:space="0" w:color="auto" w:frame="1"/>
          </w:rPr>
          <w:t>приложением N 1</w:t>
        </w:r>
      </w:hyperlink>
      <w:r w:rsidRPr="00821A11">
        <w:rPr>
          <w:rFonts w:ascii="Times New Roman" w:eastAsia="Times New Roman" w:hAnsi="Times New Roman" w:cs="Times New Roman"/>
          <w:color w:val="000000"/>
          <w:sz w:val="28"/>
          <w:szCs w:val="28"/>
        </w:rPr>
        <w:t> к Инструкции.</w:t>
      </w:r>
      <w:proofErr w:type="gramEnd"/>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30" w:name="104061"/>
      <w:bookmarkEnd w:id="30"/>
      <w:r w:rsidRPr="00821A11">
        <w:rPr>
          <w:rFonts w:ascii="Times New Roman" w:eastAsia="Times New Roman" w:hAnsi="Times New Roman" w:cs="Times New Roman"/>
          <w:color w:val="000000"/>
          <w:sz w:val="28"/>
          <w:szCs w:val="28"/>
        </w:rPr>
        <w:t>Если при использовании вспомогательного режима невозможно произвести смену направления движения, действие автоматической локомотивной сигнализации, применяемой как самостоятельная система интервального регулирования движения поездов, прекращается, и движение на данном перегоне осуществляется по телефонным средствам связи.</w:t>
      </w:r>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31" w:name="104062"/>
      <w:bookmarkEnd w:id="31"/>
      <w:r w:rsidRPr="00821A11">
        <w:rPr>
          <w:rFonts w:ascii="Times New Roman" w:eastAsia="Times New Roman" w:hAnsi="Times New Roman" w:cs="Times New Roman"/>
          <w:color w:val="000000"/>
          <w:sz w:val="28"/>
          <w:szCs w:val="28"/>
        </w:rPr>
        <w:t>6. К неисправностям, при которых необходимо прекращать действие автоматической локомотивной сигнализации как самостоятельной системы интервального регулирования движения поездов, относятся:</w:t>
      </w:r>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32" w:name="104063"/>
      <w:bookmarkEnd w:id="32"/>
      <w:r w:rsidRPr="00821A11">
        <w:rPr>
          <w:rFonts w:ascii="Times New Roman" w:eastAsia="Times New Roman" w:hAnsi="Times New Roman" w:cs="Times New Roman"/>
          <w:color w:val="000000"/>
          <w:sz w:val="28"/>
          <w:szCs w:val="28"/>
        </w:rPr>
        <w:t>1) невозможность смены направления, в том числе с помощью вспомогательного режима на однопутном перегоне или при отправлении поезда по неправильному железнодорожному пути на двухпутном перегоне, а также на многопутных перегонах по железнодорожному пути с однопутными правилами движения. Пользование автоматической локомотивной сигнализации в установленном направлении при этом допускается;</w:t>
      </w:r>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33" w:name="104064"/>
      <w:bookmarkEnd w:id="33"/>
      <w:r w:rsidRPr="00821A11">
        <w:rPr>
          <w:rFonts w:ascii="Times New Roman" w:eastAsia="Times New Roman" w:hAnsi="Times New Roman" w:cs="Times New Roman"/>
          <w:color w:val="000000"/>
          <w:sz w:val="28"/>
          <w:szCs w:val="28"/>
        </w:rPr>
        <w:t xml:space="preserve">2) наличие контроля свободности </w:t>
      </w:r>
      <w:proofErr w:type="gramStart"/>
      <w:r w:rsidRPr="00821A11">
        <w:rPr>
          <w:rFonts w:ascii="Times New Roman" w:eastAsia="Times New Roman" w:hAnsi="Times New Roman" w:cs="Times New Roman"/>
          <w:color w:val="000000"/>
          <w:sz w:val="28"/>
          <w:szCs w:val="28"/>
        </w:rPr>
        <w:t>блок-участка</w:t>
      </w:r>
      <w:proofErr w:type="gramEnd"/>
      <w:r w:rsidRPr="00821A11">
        <w:rPr>
          <w:rFonts w:ascii="Times New Roman" w:eastAsia="Times New Roman" w:hAnsi="Times New Roman" w:cs="Times New Roman"/>
          <w:color w:val="000000"/>
          <w:sz w:val="28"/>
          <w:szCs w:val="28"/>
        </w:rPr>
        <w:t xml:space="preserve"> (разрешающего показания локомотивного светофора) при фактической занятости его поездом.</w:t>
      </w:r>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34" w:name="104065"/>
      <w:bookmarkEnd w:id="34"/>
      <w:r w:rsidRPr="00821A11">
        <w:rPr>
          <w:rFonts w:ascii="Times New Roman" w:eastAsia="Times New Roman" w:hAnsi="Times New Roman" w:cs="Times New Roman"/>
          <w:color w:val="000000"/>
          <w:sz w:val="28"/>
          <w:szCs w:val="28"/>
        </w:rPr>
        <w:t xml:space="preserve">В случаях появления на перегоне ложной занятости трех и более </w:t>
      </w:r>
      <w:proofErr w:type="gramStart"/>
      <w:r w:rsidRPr="00821A11">
        <w:rPr>
          <w:rFonts w:ascii="Times New Roman" w:eastAsia="Times New Roman" w:hAnsi="Times New Roman" w:cs="Times New Roman"/>
          <w:color w:val="000000"/>
          <w:sz w:val="28"/>
          <w:szCs w:val="28"/>
        </w:rPr>
        <w:t>блок-участков</w:t>
      </w:r>
      <w:proofErr w:type="gramEnd"/>
      <w:r w:rsidRPr="00821A11">
        <w:rPr>
          <w:rFonts w:ascii="Times New Roman" w:eastAsia="Times New Roman" w:hAnsi="Times New Roman" w:cs="Times New Roman"/>
          <w:color w:val="000000"/>
          <w:sz w:val="28"/>
          <w:szCs w:val="28"/>
        </w:rPr>
        <w:t xml:space="preserve"> подряд при фактической их свободности диспетчер поездной вправе прекратить действие автоматической локомотивной сигнализации как </w:t>
      </w:r>
      <w:r w:rsidRPr="00821A11">
        <w:rPr>
          <w:rFonts w:ascii="Times New Roman" w:eastAsia="Times New Roman" w:hAnsi="Times New Roman" w:cs="Times New Roman"/>
          <w:color w:val="000000"/>
          <w:sz w:val="28"/>
          <w:szCs w:val="28"/>
        </w:rPr>
        <w:lastRenderedPageBreak/>
        <w:t>самостоятельной системы интервального регулирования и установить движение на перегоне по телефонным средствам связи.</w:t>
      </w:r>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35" w:name="104066"/>
      <w:bookmarkEnd w:id="35"/>
      <w:r w:rsidRPr="00821A11">
        <w:rPr>
          <w:rFonts w:ascii="Times New Roman" w:eastAsia="Times New Roman" w:hAnsi="Times New Roman" w:cs="Times New Roman"/>
          <w:color w:val="000000"/>
          <w:sz w:val="28"/>
          <w:szCs w:val="28"/>
        </w:rPr>
        <w:t>В указанных случаях, а также в случае обнаружения неисправности локомотивных устройств автоматической локомотивной сигнализации перед отправлением поезда с железнодорожной станции движение поездов устанавливается по телефонным средствам связи.</w:t>
      </w:r>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36" w:name="104067"/>
      <w:bookmarkEnd w:id="36"/>
      <w:proofErr w:type="gramStart"/>
      <w:r w:rsidRPr="00821A11">
        <w:rPr>
          <w:rFonts w:ascii="Times New Roman" w:eastAsia="Times New Roman" w:hAnsi="Times New Roman" w:cs="Times New Roman"/>
          <w:color w:val="000000"/>
          <w:sz w:val="28"/>
          <w:szCs w:val="28"/>
        </w:rPr>
        <w:t>В случае оборудования выходных светофоров сигнализацией отправления на свободный от поездов перегон (один зеленый огонь) поезд с неисправными устройствами автоматической локомотивной сигнализации, а также с железнодорожного пути, не оборудованного устройствами автоматической локомотивной сигнализации, допускается отправить на перегон по такому показанию выходного светофора без закрытия действия автоматической локомотивной сигнализации как самостоятельной системы интервального регулирования движения поездов.</w:t>
      </w:r>
      <w:proofErr w:type="gramEnd"/>
      <w:r w:rsidRPr="00821A11">
        <w:rPr>
          <w:rFonts w:ascii="Times New Roman" w:eastAsia="Times New Roman" w:hAnsi="Times New Roman" w:cs="Times New Roman"/>
          <w:color w:val="000000"/>
          <w:sz w:val="28"/>
          <w:szCs w:val="28"/>
        </w:rPr>
        <w:t xml:space="preserve"> В данном случае отправление следующего поезда с исправными устройствами автоматической локомотивной сигнализации осуществляется в соответствии с </w:t>
      </w:r>
      <w:hyperlink r:id="rId13" w:history="1">
        <w:r w:rsidRPr="00821A11">
          <w:rPr>
            <w:rFonts w:ascii="Times New Roman" w:eastAsia="Times New Roman" w:hAnsi="Times New Roman" w:cs="Times New Roman"/>
            <w:color w:val="3C5F87"/>
            <w:sz w:val="28"/>
            <w:szCs w:val="28"/>
            <w:u w:val="single"/>
            <w:bdr w:val="none" w:sz="0" w:space="0" w:color="auto" w:frame="1"/>
          </w:rPr>
          <w:t>пунктом 2</w:t>
        </w:r>
      </w:hyperlink>
      <w:r w:rsidRPr="00821A11">
        <w:rPr>
          <w:rFonts w:ascii="Times New Roman" w:eastAsia="Times New Roman" w:hAnsi="Times New Roman" w:cs="Times New Roman"/>
          <w:color w:val="000000"/>
          <w:sz w:val="28"/>
          <w:szCs w:val="28"/>
        </w:rPr>
        <w:t> настоящего Порядка.</w:t>
      </w:r>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37" w:name="104068"/>
      <w:bookmarkEnd w:id="37"/>
      <w:r w:rsidRPr="00821A11">
        <w:rPr>
          <w:rFonts w:ascii="Times New Roman" w:eastAsia="Times New Roman" w:hAnsi="Times New Roman" w:cs="Times New Roman"/>
          <w:color w:val="000000"/>
          <w:sz w:val="28"/>
          <w:szCs w:val="28"/>
        </w:rPr>
        <w:t>7. Порядок перехода на телефонные средства связи и восстановления действия автоматической локомотивной сигнализации производится аналогично порядку, указанному в </w:t>
      </w:r>
      <w:hyperlink r:id="rId14" w:history="1">
        <w:r w:rsidRPr="00821A11">
          <w:rPr>
            <w:rFonts w:ascii="Times New Roman" w:eastAsia="Times New Roman" w:hAnsi="Times New Roman" w:cs="Times New Roman"/>
            <w:color w:val="3C5F87"/>
            <w:sz w:val="28"/>
            <w:szCs w:val="28"/>
            <w:u w:val="single"/>
            <w:bdr w:val="none" w:sz="0" w:space="0" w:color="auto" w:frame="1"/>
          </w:rPr>
          <w:t>приложении N 1</w:t>
        </w:r>
      </w:hyperlink>
      <w:r w:rsidRPr="00821A11">
        <w:rPr>
          <w:rFonts w:ascii="Times New Roman" w:eastAsia="Times New Roman" w:hAnsi="Times New Roman" w:cs="Times New Roman"/>
          <w:color w:val="000000"/>
          <w:sz w:val="28"/>
          <w:szCs w:val="28"/>
        </w:rPr>
        <w:t> к Инструкции.</w:t>
      </w:r>
    </w:p>
    <w:p w:rsidR="00706149" w:rsidRPr="00821A11" w:rsidRDefault="00706149" w:rsidP="00706149">
      <w:pPr>
        <w:spacing w:after="0" w:line="293" w:lineRule="atLeast"/>
        <w:ind w:firstLine="709"/>
        <w:jc w:val="both"/>
        <w:rPr>
          <w:rFonts w:ascii="Times New Roman" w:eastAsia="Times New Roman" w:hAnsi="Times New Roman" w:cs="Times New Roman"/>
          <w:color w:val="000000"/>
          <w:sz w:val="28"/>
          <w:szCs w:val="28"/>
        </w:rPr>
      </w:pPr>
      <w:bookmarkStart w:id="38" w:name="104069"/>
      <w:bookmarkEnd w:id="38"/>
      <w:r w:rsidRPr="00821A11">
        <w:rPr>
          <w:rFonts w:ascii="Times New Roman" w:eastAsia="Times New Roman" w:hAnsi="Times New Roman" w:cs="Times New Roman"/>
          <w:color w:val="000000"/>
          <w:sz w:val="28"/>
          <w:szCs w:val="28"/>
        </w:rPr>
        <w:t>При этом в текстах диспетчерских приказов и поездных телефонограмм слово "автоблокировка" заменяется на "АЛС".</w:t>
      </w:r>
    </w:p>
    <w:p w:rsidR="00106871" w:rsidRPr="00821A11" w:rsidRDefault="00706149" w:rsidP="00106871">
      <w:pPr>
        <w:spacing w:after="0" w:line="293" w:lineRule="atLeast"/>
        <w:ind w:firstLine="709"/>
        <w:jc w:val="both"/>
        <w:rPr>
          <w:rFonts w:ascii="Times New Roman" w:eastAsia="Times New Roman" w:hAnsi="Times New Roman" w:cs="Times New Roman"/>
          <w:color w:val="000000"/>
          <w:sz w:val="28"/>
          <w:szCs w:val="28"/>
        </w:rPr>
      </w:pPr>
      <w:bookmarkStart w:id="39" w:name="104070"/>
      <w:bookmarkEnd w:id="39"/>
      <w:r w:rsidRPr="00821A11">
        <w:rPr>
          <w:rFonts w:ascii="Times New Roman" w:eastAsia="Times New Roman" w:hAnsi="Times New Roman" w:cs="Times New Roman"/>
          <w:color w:val="000000"/>
          <w:sz w:val="28"/>
          <w:szCs w:val="28"/>
        </w:rPr>
        <w:t>8. Порядок организации движения на участках, оборудованных устройствами автоматической локомотивной сигнализации, применяемой как самостоятельная система интервального регулирования движения поездов, в том числе устройствами с изменяемыми в зависимости от скорости движения поезда ("подвижными") границами блок-участков или систем интервального регулирования устанавливается локальным нормативным актом владельца инфраструктуры (владельца железнодорожных путей необщего пользования)</w:t>
      </w:r>
      <w:proofErr w:type="gramStart"/>
      <w:r w:rsidRPr="00821A11">
        <w:rPr>
          <w:rFonts w:ascii="Times New Roman" w:eastAsia="Times New Roman" w:hAnsi="Times New Roman" w:cs="Times New Roman"/>
          <w:color w:val="000000"/>
          <w:sz w:val="28"/>
          <w:szCs w:val="28"/>
        </w:rPr>
        <w:t>.</w:t>
      </w:r>
      <w:proofErr w:type="gramEnd"/>
      <w:r w:rsidR="00106871" w:rsidRPr="00821A11">
        <w:t xml:space="preserve"> </w:t>
      </w:r>
      <w:proofErr w:type="gramStart"/>
      <w:r w:rsidR="00106871" w:rsidRPr="00821A11">
        <w:rPr>
          <w:rFonts w:ascii="Times New Roman" w:eastAsia="Times New Roman" w:hAnsi="Times New Roman" w:cs="Times New Roman"/>
          <w:color w:val="000000"/>
          <w:sz w:val="28"/>
          <w:szCs w:val="28"/>
        </w:rPr>
        <w:t>п</w:t>
      </w:r>
      <w:proofErr w:type="gramEnd"/>
      <w:r w:rsidR="00106871" w:rsidRPr="00821A11">
        <w:rPr>
          <w:rFonts w:ascii="Times New Roman" w:eastAsia="Times New Roman" w:hAnsi="Times New Roman" w:cs="Times New Roman"/>
          <w:color w:val="000000"/>
          <w:sz w:val="28"/>
          <w:szCs w:val="28"/>
        </w:rPr>
        <w:t>ункт 1</w:t>
      </w:r>
      <w:r w:rsidR="00B374E7" w:rsidRPr="00821A11">
        <w:rPr>
          <w:rFonts w:ascii="Times New Roman" w:eastAsia="Times New Roman" w:hAnsi="Times New Roman" w:cs="Times New Roman"/>
          <w:color w:val="000000"/>
          <w:sz w:val="28"/>
          <w:szCs w:val="28"/>
        </w:rPr>
        <w:t>-</w:t>
      </w:r>
      <w:r w:rsidR="00106871" w:rsidRPr="00821A11">
        <w:rPr>
          <w:rFonts w:ascii="Times New Roman" w:eastAsia="Times New Roman" w:hAnsi="Times New Roman" w:cs="Times New Roman"/>
          <w:color w:val="000000"/>
          <w:sz w:val="28"/>
          <w:szCs w:val="28"/>
        </w:rPr>
        <w:t>3</w:t>
      </w:r>
    </w:p>
    <w:p w:rsidR="00106871" w:rsidRDefault="00106871" w:rsidP="00106871">
      <w:pPr>
        <w:spacing w:after="0" w:line="293" w:lineRule="atLeast"/>
        <w:ind w:firstLine="709"/>
        <w:jc w:val="both"/>
        <w:rPr>
          <w:rFonts w:ascii="Times New Roman" w:eastAsia="Times New Roman" w:hAnsi="Times New Roman" w:cs="Times New Roman"/>
          <w:color w:val="000000"/>
          <w:sz w:val="28"/>
          <w:szCs w:val="28"/>
        </w:rPr>
      </w:pPr>
    </w:p>
    <w:sectPr w:rsidR="00106871" w:rsidSect="00E77A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965C3"/>
    <w:rsid w:val="00106871"/>
    <w:rsid w:val="002965C3"/>
    <w:rsid w:val="002D3FF2"/>
    <w:rsid w:val="005A3B27"/>
    <w:rsid w:val="006230E7"/>
    <w:rsid w:val="00643226"/>
    <w:rsid w:val="006E6830"/>
    <w:rsid w:val="006F4651"/>
    <w:rsid w:val="00706149"/>
    <w:rsid w:val="00720340"/>
    <w:rsid w:val="00821A11"/>
    <w:rsid w:val="0088298B"/>
    <w:rsid w:val="00950E41"/>
    <w:rsid w:val="00A50F0A"/>
    <w:rsid w:val="00B374E7"/>
    <w:rsid w:val="00E77AE3"/>
    <w:rsid w:val="00ED58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A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65C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2965C3"/>
    <w:pPr>
      <w:widowControl w:val="0"/>
      <w:autoSpaceDE w:val="0"/>
      <w:autoSpaceDN w:val="0"/>
      <w:adjustRightInd w:val="0"/>
      <w:spacing w:after="0" w:line="240" w:lineRule="auto"/>
    </w:pPr>
    <w:rPr>
      <w:rFonts w:ascii="Arial" w:hAnsi="Arial" w:cs="Arial"/>
      <w:b/>
      <w:bCs/>
      <w:sz w:val="24"/>
      <w:szCs w:val="24"/>
    </w:rPr>
  </w:style>
  <w:style w:type="paragraph" w:styleId="a3">
    <w:name w:val="Balloon Text"/>
    <w:basedOn w:val="a"/>
    <w:link w:val="a4"/>
    <w:uiPriority w:val="99"/>
    <w:semiHidden/>
    <w:unhideWhenUsed/>
    <w:rsid w:val="006E68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6830"/>
    <w:rPr>
      <w:rFonts w:ascii="Tahoma" w:hAnsi="Tahoma" w:cs="Tahoma"/>
      <w:sz w:val="16"/>
      <w:szCs w:val="16"/>
    </w:rPr>
  </w:style>
  <w:style w:type="paragraph" w:customStyle="1" w:styleId="pcenter">
    <w:name w:val="pcenter"/>
    <w:basedOn w:val="a"/>
    <w:rsid w:val="006E68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
    <w:name w:val="pboth"/>
    <w:basedOn w:val="a"/>
    <w:rsid w:val="006E6830"/>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6E683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548138">
      <w:bodyDiv w:val="1"/>
      <w:marLeft w:val="0"/>
      <w:marRight w:val="0"/>
      <w:marTop w:val="0"/>
      <w:marBottom w:val="0"/>
      <w:divBdr>
        <w:top w:val="none" w:sz="0" w:space="0" w:color="auto"/>
        <w:left w:val="none" w:sz="0" w:space="0" w:color="auto"/>
        <w:bottom w:val="none" w:sz="0" w:space="0" w:color="auto"/>
        <w:right w:val="none" w:sz="0" w:space="0" w:color="auto"/>
      </w:divBdr>
      <w:divsChild>
        <w:div w:id="1712221237">
          <w:marLeft w:val="0"/>
          <w:marRight w:val="0"/>
          <w:marTop w:val="0"/>
          <w:marBottom w:val="0"/>
          <w:divBdr>
            <w:top w:val="none" w:sz="0" w:space="11" w:color="auto"/>
            <w:left w:val="none" w:sz="0" w:space="11" w:color="auto"/>
            <w:bottom w:val="single" w:sz="6" w:space="11" w:color="D5D8DC"/>
            <w:right w:val="none" w:sz="0" w:space="11" w:color="auto"/>
          </w:divBdr>
        </w:div>
        <w:div w:id="1640962924">
          <w:marLeft w:val="0"/>
          <w:marRight w:val="0"/>
          <w:marTop w:val="0"/>
          <w:marBottom w:val="0"/>
          <w:divBdr>
            <w:top w:val="none" w:sz="0" w:space="11" w:color="auto"/>
            <w:left w:val="none" w:sz="0" w:space="11" w:color="auto"/>
            <w:bottom w:val="single" w:sz="6" w:space="11" w:color="D5D8DC"/>
            <w:right w:val="none" w:sz="0" w:space="11" w:color="auto"/>
          </w:divBdr>
        </w:div>
        <w:div w:id="451629509">
          <w:marLeft w:val="0"/>
          <w:marRight w:val="0"/>
          <w:marTop w:val="0"/>
          <w:marBottom w:val="0"/>
          <w:divBdr>
            <w:top w:val="none" w:sz="0" w:space="11" w:color="auto"/>
            <w:left w:val="none" w:sz="0" w:space="11" w:color="auto"/>
            <w:bottom w:val="single" w:sz="6" w:space="11" w:color="D5D8DC"/>
            <w:right w:val="none" w:sz="0" w:space="11" w:color="auto"/>
          </w:divBdr>
        </w:div>
        <w:div w:id="177815215">
          <w:marLeft w:val="0"/>
          <w:marRight w:val="0"/>
          <w:marTop w:val="0"/>
          <w:marBottom w:val="0"/>
          <w:divBdr>
            <w:top w:val="none" w:sz="0" w:space="11" w:color="auto"/>
            <w:left w:val="none" w:sz="0" w:space="11" w:color="auto"/>
            <w:bottom w:val="single" w:sz="6" w:space="11" w:color="D5D8DC"/>
            <w:right w:val="none" w:sz="0" w:space="11" w:color="auto"/>
          </w:divBdr>
        </w:div>
        <w:div w:id="1539779924">
          <w:marLeft w:val="0"/>
          <w:marRight w:val="0"/>
          <w:marTop w:val="0"/>
          <w:marBottom w:val="0"/>
          <w:divBdr>
            <w:top w:val="none" w:sz="0" w:space="11" w:color="auto"/>
            <w:left w:val="none" w:sz="0" w:space="11" w:color="auto"/>
            <w:bottom w:val="single" w:sz="6" w:space="11" w:color="D5D8DC"/>
            <w:right w:val="none" w:sz="0" w:space="11" w:color="auto"/>
          </w:divBdr>
        </w:div>
      </w:divsChild>
    </w:div>
    <w:div w:id="515535791">
      <w:bodyDiv w:val="1"/>
      <w:marLeft w:val="0"/>
      <w:marRight w:val="0"/>
      <w:marTop w:val="0"/>
      <w:marBottom w:val="0"/>
      <w:divBdr>
        <w:top w:val="none" w:sz="0" w:space="0" w:color="auto"/>
        <w:left w:val="none" w:sz="0" w:space="0" w:color="auto"/>
        <w:bottom w:val="none" w:sz="0" w:space="0" w:color="auto"/>
        <w:right w:val="none" w:sz="0" w:space="0" w:color="auto"/>
      </w:divBdr>
      <w:divsChild>
        <w:div w:id="477654563">
          <w:marLeft w:val="0"/>
          <w:marRight w:val="0"/>
          <w:marTop w:val="0"/>
          <w:marBottom w:val="0"/>
          <w:divBdr>
            <w:top w:val="none" w:sz="0" w:space="0" w:color="auto"/>
            <w:left w:val="none" w:sz="0" w:space="0" w:color="auto"/>
            <w:bottom w:val="none" w:sz="0" w:space="0" w:color="auto"/>
            <w:right w:val="none" w:sz="0" w:space="0" w:color="auto"/>
          </w:divBdr>
        </w:div>
        <w:div w:id="1332636770">
          <w:marLeft w:val="0"/>
          <w:marRight w:val="0"/>
          <w:marTop w:val="0"/>
          <w:marBottom w:val="0"/>
          <w:divBdr>
            <w:top w:val="none" w:sz="0" w:space="0" w:color="auto"/>
            <w:left w:val="none" w:sz="0" w:space="0" w:color="auto"/>
            <w:bottom w:val="none" w:sz="0" w:space="0" w:color="auto"/>
            <w:right w:val="none" w:sz="0" w:space="0" w:color="auto"/>
          </w:divBdr>
        </w:div>
      </w:divsChild>
    </w:div>
    <w:div w:id="589194676">
      <w:bodyDiv w:val="1"/>
      <w:marLeft w:val="0"/>
      <w:marRight w:val="0"/>
      <w:marTop w:val="0"/>
      <w:marBottom w:val="0"/>
      <w:divBdr>
        <w:top w:val="none" w:sz="0" w:space="0" w:color="auto"/>
        <w:left w:val="none" w:sz="0" w:space="0" w:color="auto"/>
        <w:bottom w:val="none" w:sz="0" w:space="0" w:color="auto"/>
        <w:right w:val="none" w:sz="0" w:space="0" w:color="auto"/>
      </w:divBdr>
      <w:divsChild>
        <w:div w:id="864052491">
          <w:marLeft w:val="0"/>
          <w:marRight w:val="0"/>
          <w:marTop w:val="0"/>
          <w:marBottom w:val="0"/>
          <w:divBdr>
            <w:top w:val="none" w:sz="0" w:space="0" w:color="auto"/>
            <w:left w:val="none" w:sz="0" w:space="0" w:color="auto"/>
            <w:bottom w:val="none" w:sz="0" w:space="0" w:color="auto"/>
            <w:right w:val="none" w:sz="0" w:space="0" w:color="auto"/>
          </w:divBdr>
        </w:div>
        <w:div w:id="68307567">
          <w:marLeft w:val="0"/>
          <w:marRight w:val="0"/>
          <w:marTop w:val="0"/>
          <w:marBottom w:val="0"/>
          <w:divBdr>
            <w:top w:val="none" w:sz="0" w:space="0" w:color="auto"/>
            <w:left w:val="none" w:sz="0" w:space="0" w:color="auto"/>
            <w:bottom w:val="none" w:sz="0" w:space="0" w:color="auto"/>
            <w:right w:val="none" w:sz="0" w:space="0" w:color="auto"/>
          </w:divBdr>
        </w:div>
      </w:divsChild>
    </w:div>
    <w:div w:id="684483764">
      <w:bodyDiv w:val="1"/>
      <w:marLeft w:val="0"/>
      <w:marRight w:val="0"/>
      <w:marTop w:val="0"/>
      <w:marBottom w:val="0"/>
      <w:divBdr>
        <w:top w:val="none" w:sz="0" w:space="0" w:color="auto"/>
        <w:left w:val="none" w:sz="0" w:space="0" w:color="auto"/>
        <w:bottom w:val="none" w:sz="0" w:space="0" w:color="auto"/>
        <w:right w:val="none" w:sz="0" w:space="0" w:color="auto"/>
      </w:divBdr>
    </w:div>
    <w:div w:id="1157301469">
      <w:bodyDiv w:val="1"/>
      <w:marLeft w:val="0"/>
      <w:marRight w:val="0"/>
      <w:marTop w:val="0"/>
      <w:marBottom w:val="0"/>
      <w:divBdr>
        <w:top w:val="none" w:sz="0" w:space="0" w:color="auto"/>
        <w:left w:val="none" w:sz="0" w:space="0" w:color="auto"/>
        <w:bottom w:val="none" w:sz="0" w:space="0" w:color="auto"/>
        <w:right w:val="none" w:sz="0" w:space="0" w:color="auto"/>
      </w:divBdr>
      <w:divsChild>
        <w:div w:id="513032463">
          <w:marLeft w:val="0"/>
          <w:marRight w:val="0"/>
          <w:marTop w:val="0"/>
          <w:marBottom w:val="0"/>
          <w:divBdr>
            <w:top w:val="none" w:sz="0" w:space="0" w:color="auto"/>
            <w:left w:val="none" w:sz="0" w:space="0" w:color="auto"/>
            <w:bottom w:val="none" w:sz="0" w:space="0" w:color="auto"/>
            <w:right w:val="none" w:sz="0" w:space="0" w:color="auto"/>
          </w:divBdr>
        </w:div>
        <w:div w:id="1778017492">
          <w:marLeft w:val="0"/>
          <w:marRight w:val="0"/>
          <w:marTop w:val="0"/>
          <w:marBottom w:val="0"/>
          <w:divBdr>
            <w:top w:val="none" w:sz="0" w:space="0" w:color="auto"/>
            <w:left w:val="none" w:sz="0" w:space="0" w:color="auto"/>
            <w:bottom w:val="none" w:sz="0" w:space="0" w:color="auto"/>
            <w:right w:val="none" w:sz="0" w:space="0" w:color="auto"/>
          </w:divBdr>
        </w:div>
      </w:divsChild>
    </w:div>
    <w:div w:id="1460759907">
      <w:bodyDiv w:val="1"/>
      <w:marLeft w:val="0"/>
      <w:marRight w:val="0"/>
      <w:marTop w:val="0"/>
      <w:marBottom w:val="0"/>
      <w:divBdr>
        <w:top w:val="none" w:sz="0" w:space="0" w:color="auto"/>
        <w:left w:val="none" w:sz="0" w:space="0" w:color="auto"/>
        <w:bottom w:val="none" w:sz="0" w:space="0" w:color="auto"/>
        <w:right w:val="none" w:sz="0" w:space="0" w:color="auto"/>
      </w:divBdr>
      <w:divsChild>
        <w:div w:id="969748879">
          <w:marLeft w:val="0"/>
          <w:marRight w:val="0"/>
          <w:marTop w:val="0"/>
          <w:marBottom w:val="0"/>
          <w:divBdr>
            <w:top w:val="none" w:sz="0" w:space="0" w:color="auto"/>
            <w:left w:val="none" w:sz="0" w:space="0" w:color="auto"/>
            <w:bottom w:val="none" w:sz="0" w:space="0" w:color="auto"/>
            <w:right w:val="none" w:sz="0" w:space="0" w:color="auto"/>
          </w:divBdr>
        </w:div>
        <w:div w:id="1416783955">
          <w:marLeft w:val="0"/>
          <w:marRight w:val="0"/>
          <w:marTop w:val="0"/>
          <w:marBottom w:val="0"/>
          <w:divBdr>
            <w:top w:val="none" w:sz="0" w:space="0" w:color="auto"/>
            <w:left w:val="none" w:sz="0" w:space="0" w:color="auto"/>
            <w:bottom w:val="none" w:sz="0" w:space="0" w:color="auto"/>
            <w:right w:val="none" w:sz="0" w:space="0" w:color="auto"/>
          </w:divBdr>
        </w:div>
      </w:divsChild>
    </w:div>
    <w:div w:id="1539662999">
      <w:bodyDiv w:val="1"/>
      <w:marLeft w:val="0"/>
      <w:marRight w:val="0"/>
      <w:marTop w:val="0"/>
      <w:marBottom w:val="0"/>
      <w:divBdr>
        <w:top w:val="none" w:sz="0" w:space="0" w:color="auto"/>
        <w:left w:val="none" w:sz="0" w:space="0" w:color="auto"/>
        <w:bottom w:val="none" w:sz="0" w:space="0" w:color="auto"/>
        <w:right w:val="none" w:sz="0" w:space="0" w:color="auto"/>
      </w:divBdr>
    </w:div>
    <w:div w:id="2107573017">
      <w:bodyDiv w:val="1"/>
      <w:marLeft w:val="0"/>
      <w:marRight w:val="0"/>
      <w:marTop w:val="0"/>
      <w:marBottom w:val="0"/>
      <w:divBdr>
        <w:top w:val="none" w:sz="0" w:space="0" w:color="auto"/>
        <w:left w:val="none" w:sz="0" w:space="0" w:color="auto"/>
        <w:bottom w:val="none" w:sz="0" w:space="0" w:color="auto"/>
        <w:right w:val="none" w:sz="0" w:space="0" w:color="auto"/>
      </w:divBdr>
      <w:divsChild>
        <w:div w:id="1709182611">
          <w:marLeft w:val="0"/>
          <w:marRight w:val="0"/>
          <w:marTop w:val="0"/>
          <w:marBottom w:val="0"/>
          <w:divBdr>
            <w:top w:val="none" w:sz="0" w:space="0" w:color="auto"/>
            <w:left w:val="none" w:sz="0" w:space="0" w:color="auto"/>
            <w:bottom w:val="none" w:sz="0" w:space="0" w:color="auto"/>
            <w:right w:val="none" w:sz="0" w:space="0" w:color="auto"/>
          </w:divBdr>
        </w:div>
        <w:div w:id="603147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dact.ru/law/prikaz-mintransa-rossii-ot-23062022-n-250/pravila-tekhnicheskoi-ekspluatatsii-zheleznykh-dorog/prilozhenie-n-2/prilozhenie-n-2_1/i_4/" TargetMode="External"/><Relationship Id="rId13" Type="http://schemas.openxmlformats.org/officeDocument/2006/relationships/hyperlink" Target="https://sudact.ru/law/prikaz-mintransa-rossii-ot-23062022-n-250/pravila-tekhnicheskoi-ekspluatatsii-zheleznykh-dorog/prilozhenie-n-2/prilozhenie-n-2_1/i_4/" TargetMode="External"/><Relationship Id="rId3" Type="http://schemas.openxmlformats.org/officeDocument/2006/relationships/settings" Target="settings.xml"/><Relationship Id="rId7" Type="http://schemas.openxmlformats.org/officeDocument/2006/relationships/hyperlink" Target="https://sudact.ru/law/prikaz-mintransa-rossii-ot-23062022-n-250/pravila-tekhnicheskoi-ekspluatatsii-zheleznykh-dorog/prilozhenie-n-2/prilozhenie-n-2_1/i_4/" TargetMode="External"/><Relationship Id="rId12" Type="http://schemas.openxmlformats.org/officeDocument/2006/relationships/hyperlink" Target="https://sudact.ru/law/prikaz-mintransa-rossii-ot-23062022-n-250/pravila-tekhnicheskoi-ekspluatatsii-zheleznykh-dorog/prilozhenie-n-2/prilozhenie-n-1_1/"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sudact.ru/law/prikaz-mintransa-rossii-ot-23062022-n-250/pravila-tekhnicheskoi-ekspluatatsii-zheleznykh-dorog/prilozhenie-n-1/" TargetMode="External"/><Relationship Id="rId11" Type="http://schemas.openxmlformats.org/officeDocument/2006/relationships/hyperlink" Target="https://sudact.ru/law/prikaz-mintransa-rossii-ot-23062022-n-250/pravila-tekhnicheskoi-ekspluatatsii-zheleznykh-dorog/prilozhenie-n-2/prilozhenie-n-1_1/" TargetMode="External"/><Relationship Id="rId5" Type="http://schemas.openxmlformats.org/officeDocument/2006/relationships/hyperlink" Target="https://sudact.ru/law/prikaz-mintransa-rossii-ot-23062022-n-250/pravila-tekhnicheskoi-ekspluatatsii-zheleznykh-dorog/prilozhenie-n-2/prilozhenie-n-22/" TargetMode="External"/><Relationship Id="rId15" Type="http://schemas.openxmlformats.org/officeDocument/2006/relationships/fontTable" Target="fontTable.xml"/><Relationship Id="rId10" Type="http://schemas.openxmlformats.org/officeDocument/2006/relationships/hyperlink" Target="https://sudact.ru/law/prikaz-mintransa-rossii-ot-23062022-n-250/pravila-tekhnicheskoi-ekspluatatsii-zheleznykh-dorog/prilozhenie-n-2/prilozhenie-n-2_1/i_4/" TargetMode="External"/><Relationship Id="rId4" Type="http://schemas.openxmlformats.org/officeDocument/2006/relationships/webSettings" Target="webSettings.xml"/><Relationship Id="rId9" Type="http://schemas.openxmlformats.org/officeDocument/2006/relationships/hyperlink" Target="https://sudact.ru/law/prikaz-mintransa-rossii-ot-23062022-n-250/pravila-tekhnicheskoi-ekspluatatsii-zheleznykh-dorog/prilozhenie-n-2/prilozhenie-n-2_1/i_4/" TargetMode="External"/><Relationship Id="rId14" Type="http://schemas.openxmlformats.org/officeDocument/2006/relationships/hyperlink" Target="https://sudact.ru/law/prikaz-mintransa-rossii-ot-23062022-n-250/pravila-tekhnicheskoi-ekspluatatsii-zheleznykh-dorog/prilozhenie-n-2/prilozhenie-n-1_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5</Pages>
  <Words>2037</Words>
  <Characters>11611</Characters>
  <Application>Microsoft Office Word</Application>
  <DocSecurity>0</DocSecurity>
  <Lines>96</Lines>
  <Paragraphs>27</Paragraphs>
  <ScaleCrop>false</ScaleCrop>
  <Company/>
  <LinksUpToDate>false</LinksUpToDate>
  <CharactersWithSpaces>13621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Плотников</dc:creator>
  <cp:keywords/>
  <dc:description/>
  <cp:lastModifiedBy>MP3404</cp:lastModifiedBy>
  <cp:revision>16</cp:revision>
  <dcterms:created xsi:type="dcterms:W3CDTF">2020-11-12T11:48:00Z</dcterms:created>
  <dcterms:modified xsi:type="dcterms:W3CDTF">2023-11-25T03:32:00Z</dcterms:modified>
</cp:coreProperties>
</file>