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C31B5" w14:textId="77777777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149417458"/>
      <w:r w:rsidRPr="00A322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ЛАБОРАТОРНАЯ РАБОТА № 1</w:t>
      </w:r>
    </w:p>
    <w:p w14:paraId="792BE2D6" w14:textId="77777777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322B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ИЗУЧЕНИЕ КОНСТРУКЦИИ И РАБОТЫ ПАКЕТНОГО ВЫКЛЮЧАТЕЛЯ</w:t>
      </w:r>
    </w:p>
    <w:p w14:paraId="23AA3623" w14:textId="77777777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322B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Цель работы</w:t>
      </w:r>
    </w:p>
    <w:p w14:paraId="53EBA312" w14:textId="5F003AC0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22B0">
        <w:rPr>
          <w:rFonts w:ascii="Times New Roman" w:hAnsi="Times New Roman" w:cs="Times New Roman"/>
          <w:color w:val="000000"/>
          <w:sz w:val="24"/>
          <w:szCs w:val="24"/>
        </w:rPr>
        <w:t>Рассмотреть виды коммутационных аппаратов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22B0">
        <w:rPr>
          <w:rFonts w:ascii="Times New Roman" w:hAnsi="Times New Roman" w:cs="Times New Roman"/>
          <w:color w:val="000000"/>
          <w:sz w:val="24"/>
          <w:szCs w:val="24"/>
        </w:rPr>
        <w:t xml:space="preserve"> Изучить конструкцию пакетного </w:t>
      </w:r>
      <w:r w:rsidR="003672C8" w:rsidRPr="00A322B0">
        <w:rPr>
          <w:rFonts w:ascii="Times New Roman" w:hAnsi="Times New Roman" w:cs="Times New Roman"/>
          <w:color w:val="000000"/>
          <w:sz w:val="24"/>
          <w:szCs w:val="24"/>
        </w:rPr>
        <w:t>выключателя.</w:t>
      </w:r>
      <w:r w:rsidRPr="00A322B0">
        <w:rPr>
          <w:rFonts w:ascii="Times New Roman" w:hAnsi="Times New Roman" w:cs="Times New Roman"/>
          <w:color w:val="000000"/>
          <w:sz w:val="24"/>
          <w:szCs w:val="24"/>
        </w:rPr>
        <w:t xml:space="preserve"> Проверить действие пакетного выключателя</w:t>
      </w:r>
      <w:r w:rsidR="0068141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A322B0">
        <w:rPr>
          <w:rFonts w:ascii="Times New Roman" w:hAnsi="Times New Roman" w:cs="Times New Roman"/>
          <w:color w:val="000000"/>
          <w:sz w:val="24"/>
          <w:szCs w:val="24"/>
        </w:rPr>
        <w:t xml:space="preserve"> Изучить конструкцию кнопочного выключателя</w:t>
      </w:r>
    </w:p>
    <w:p w14:paraId="11DBD8E3" w14:textId="77777777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О</w:t>
      </w:r>
      <w:r w:rsidRPr="00A322B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борудование</w:t>
      </w:r>
    </w:p>
    <w:p w14:paraId="3A1C2CCB" w14:textId="77777777" w:rsid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A322B0">
        <w:rPr>
          <w:rFonts w:ascii="Times New Roman" w:hAnsi="Times New Roman" w:cs="Times New Roman"/>
          <w:color w:val="000000"/>
          <w:sz w:val="24"/>
          <w:szCs w:val="24"/>
        </w:rPr>
        <w:t>Пакетные, кнопочный выключатели</w:t>
      </w:r>
    </w:p>
    <w:p w14:paraId="65EF47A7" w14:textId="77777777" w:rsid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322B0">
        <w:rPr>
          <w:rFonts w:ascii="Times New Roman" w:hAnsi="Times New Roman" w:cs="Times New Roman"/>
          <w:b/>
          <w:i/>
          <w:color w:val="000000"/>
          <w:sz w:val="24"/>
          <w:szCs w:val="24"/>
        </w:rPr>
        <w:t>Теоретические сведения</w:t>
      </w:r>
    </w:p>
    <w:p w14:paraId="279CBEB1" w14:textId="77777777" w:rsid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A322B0">
        <w:rPr>
          <w:rFonts w:ascii="Times New Roman" w:eastAsia="Times New Roman" w:hAnsi="Times New Roman" w:cs="Times New Roman"/>
        </w:rPr>
        <w:t xml:space="preserve">Пакетные выключатели, переключатели предназначены для работы в электрических цепях напряжением до 380В переменного тока частотой 50, 60Гц и 400Гц и до 220В постоянного тока в качестве: </w:t>
      </w:r>
      <w:r w:rsidRPr="00A322B0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</w:rPr>
        <w:t>-</w:t>
      </w:r>
      <w:r w:rsidRPr="00A322B0">
        <w:rPr>
          <w:rFonts w:ascii="Times New Roman" w:eastAsia="Times New Roman" w:hAnsi="Times New Roman" w:cs="Times New Roman"/>
        </w:rPr>
        <w:t xml:space="preserve"> вводных выключателей и переключателей в цепях управления электроустановок распределения энергии;</w:t>
      </w:r>
    </w:p>
    <w:p w14:paraId="434C4ACB" w14:textId="77777777" w:rsid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A322B0">
        <w:rPr>
          <w:rFonts w:ascii="Times New Roman" w:eastAsia="Times New Roman" w:hAnsi="Times New Roman" w:cs="Times New Roman"/>
        </w:rPr>
        <w:sym w:font="Symbol" w:char="F02D"/>
      </w:r>
      <w:r w:rsidRPr="00A322B0">
        <w:rPr>
          <w:rFonts w:ascii="Times New Roman" w:eastAsia="Times New Roman" w:hAnsi="Times New Roman" w:cs="Times New Roman"/>
        </w:rPr>
        <w:t xml:space="preserve"> коммутационных аппаратов с ручным приводом для нечастых включений и отключений;</w:t>
      </w:r>
    </w:p>
    <w:p w14:paraId="60DE13F4" w14:textId="77777777" w:rsidR="00A322B0" w:rsidRPr="00A322B0" w:rsidRDefault="00A322B0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A322B0">
        <w:rPr>
          <w:rFonts w:ascii="Times New Roman" w:eastAsia="Times New Roman" w:hAnsi="Times New Roman" w:cs="Times New Roman"/>
        </w:rPr>
        <w:sym w:font="Symbol" w:char="F02D"/>
      </w:r>
      <w:r w:rsidRPr="00A322B0">
        <w:rPr>
          <w:rFonts w:ascii="Times New Roman" w:eastAsia="Times New Roman" w:hAnsi="Times New Roman" w:cs="Times New Roman"/>
        </w:rPr>
        <w:t xml:space="preserve"> для ручного управления асинхронными электродвигателями в электрических цепях переменного тока.</w:t>
      </w:r>
    </w:p>
    <w:p w14:paraId="42B0590C" w14:textId="77777777" w:rsidR="009E5B0C" w:rsidRPr="00317D66" w:rsidRDefault="00E3308E" w:rsidP="00317D66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color w:val="000000"/>
        </w:rPr>
      </w:pPr>
      <w:r w:rsidRPr="00317D66">
        <w:rPr>
          <w:rFonts w:ascii="Times New Roman" w:hAnsi="Times New Roman" w:cs="Times New Roman"/>
          <w:color w:val="000000"/>
        </w:rPr>
        <w:t>Пакетные выключатели и переключатели используют в основном в цепях, где ток нагрузки сравнительно невелик. Они допускают выключение под нагрузкой и отличаются компактностью при значительной разрывной мощности. На рефрижераторном подвижном составе применяют пакетные выключатели с номинальным током 6, 15, 25, 60 и 100 А при напряжении 380 В.</w:t>
      </w:r>
    </w:p>
    <w:p w14:paraId="0255004C" w14:textId="77777777" w:rsidR="00681414" w:rsidRDefault="00317D66" w:rsidP="0068141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17D66">
        <w:rPr>
          <w:rFonts w:ascii="Times New Roman" w:hAnsi="Times New Roman" w:cs="Times New Roman"/>
          <w:color w:val="000000"/>
        </w:rPr>
        <w:t>Благодаря простоте, удобству, безопасности обслуживания и надежности защиты от токов короткого замыкания эти аппараты широко применяются в электрических установках малой и большой мощности.</w:t>
      </w:r>
    </w:p>
    <w:p w14:paraId="11F91C68" w14:textId="33B587A9" w:rsidR="00681414" w:rsidRPr="00681414" w:rsidRDefault="00681414" w:rsidP="006814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  <w:r w:rsidRPr="00681414">
        <w:rPr>
          <w:rFonts w:ascii="Times New Roman" w:eastAsia="Times New Roman" w:hAnsi="Times New Roman" w:cs="Times New Roman"/>
        </w:rPr>
        <w:t>Пакетный выключатель состоит из двух основных узлов: переключающего механизма</w:t>
      </w:r>
      <w:r>
        <w:rPr>
          <w:rFonts w:ascii="Times New Roman" w:eastAsia="Times New Roman" w:hAnsi="Times New Roman" w:cs="Times New Roman"/>
        </w:rPr>
        <w:t xml:space="preserve"> и контактной </w:t>
      </w:r>
      <w:r w:rsidR="003672C8">
        <w:rPr>
          <w:rFonts w:ascii="Times New Roman" w:eastAsia="Times New Roman" w:hAnsi="Times New Roman" w:cs="Times New Roman"/>
        </w:rPr>
        <w:t>системы,</w:t>
      </w:r>
      <w:r w:rsidRPr="00681414">
        <w:rPr>
          <w:rFonts w:ascii="Times New Roman" w:eastAsia="Times New Roman" w:hAnsi="Times New Roman" w:cs="Times New Roman"/>
        </w:rPr>
        <w:t xml:space="preserve"> состоящей из отдельных изоляционных секций, в пазах которых находится два неподвижных контакта с внешними контактными винтами для подключения проводов. Секции устанавливаются одна над другой. На изолирующем валике квадратного сечения укреплены подвижные пружинящие контакты с фибровыми дугогасительными шайбами. Пакетный выключатель добирают на скобе и стягивают двумя шпильками вместе с переключающим механизмом, который помещается в его крышке. Переключающий механизм снабжен пружинным устройством, которое обеспечивает мгновенный разрыв контактов независимо от скорости поворота рукоятки. </w:t>
      </w:r>
    </w:p>
    <w:p w14:paraId="1CC38F7D" w14:textId="77777777" w:rsidR="00317D66" w:rsidRDefault="003672C8" w:rsidP="00681414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en-US"/>
        </w:rPr>
        <w:pict w14:anchorId="17C4F3FF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6.65pt;margin-top:5.8pt;width:226.25pt;height:128.25pt;z-index:251660288;mso-width-relative:margin;mso-height-relative:margin">
            <v:textbox>
              <w:txbxContent>
                <w:p w14:paraId="139CBDE5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1 — подвижной контакт; </w:t>
                  </w:r>
                </w:p>
                <w:p w14:paraId="7F2DBFF2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2 — пластмассовый пакет; </w:t>
                  </w:r>
                </w:p>
                <w:p w14:paraId="1929AB3D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3 — шпилька; </w:t>
                  </w:r>
                </w:p>
                <w:p w14:paraId="6E9B149B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4, 10 — крышки; </w:t>
                  </w:r>
                </w:p>
                <w:p w14:paraId="4E726928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5 — пружинно-фиксирующий механизм; </w:t>
                  </w:r>
                </w:p>
                <w:p w14:paraId="1638FE46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6 — рукоятка; </w:t>
                  </w:r>
                </w:p>
                <w:p w14:paraId="237F75A2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 w:line="240" w:lineRule="auto"/>
                  </w:pPr>
                  <w:r w:rsidRPr="00317D66">
                    <w:rPr>
                      <w:i/>
                      <w:iCs/>
                    </w:rPr>
                    <w:t xml:space="preserve">7, 9 — ось; </w:t>
                  </w:r>
                </w:p>
                <w:p w14:paraId="6BD09626" w14:textId="77777777" w:rsidR="009E5B0C" w:rsidRPr="00317D66" w:rsidRDefault="00E3308E" w:rsidP="00317D66">
                  <w:pPr>
                    <w:numPr>
                      <w:ilvl w:val="0"/>
                      <w:numId w:val="2"/>
                    </w:numPr>
                    <w:spacing w:after="0"/>
                  </w:pPr>
                  <w:r w:rsidRPr="00317D66">
                    <w:rPr>
                      <w:i/>
                      <w:iCs/>
                    </w:rPr>
                    <w:t>8 — неподвижные контакты</w:t>
                  </w:r>
                  <w:r w:rsidRPr="00317D66">
                    <w:t xml:space="preserve"> </w:t>
                  </w:r>
                </w:p>
                <w:p w14:paraId="3C1D28E4" w14:textId="77777777" w:rsidR="00317D66" w:rsidRDefault="00317D66"/>
              </w:txbxContent>
            </v:textbox>
          </v:shape>
        </w:pict>
      </w:r>
    </w:p>
    <w:p w14:paraId="15646064" w14:textId="77777777" w:rsidR="00317D66" w:rsidRDefault="00317D66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17D66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9D12918" wp14:editId="6822650B">
            <wp:extent cx="1714500" cy="1800225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5417" cy="1801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D295B9" w14:textId="77777777" w:rsidR="00317D66" w:rsidRDefault="00317D66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17C6B94B" w14:textId="77777777" w:rsidR="00317D66" w:rsidRPr="00317D66" w:rsidRDefault="00317D66" w:rsidP="00317D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317D66">
        <w:rPr>
          <w:rFonts w:ascii="Times New Roman" w:hAnsi="Times New Roman" w:cs="Times New Roman"/>
          <w:bCs/>
          <w:color w:val="000000"/>
        </w:rPr>
        <w:t>Каждый пакет выключателя образует отдельную электрическую цепь с двойным разрывом в пакете и может быть включен в схему самостоятельно или в комбинации с другими пакетами</w:t>
      </w:r>
    </w:p>
    <w:p w14:paraId="3DBF38FB" w14:textId="77777777" w:rsidR="00681414" w:rsidRDefault="00317D66" w:rsidP="00681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317D66">
        <w:rPr>
          <w:rFonts w:ascii="Times New Roman" w:hAnsi="Times New Roman" w:cs="Times New Roman"/>
          <w:color w:val="000000"/>
        </w:rPr>
        <w:t xml:space="preserve">Пакетные переключатели имеют, как правило, три рабочих положения и одно выключенное. Переключатели обычно используют в различных цепях управления и измерения; число пакетов в переключателе может достигать 10—12 шт. </w:t>
      </w:r>
      <w:r w:rsidR="00681414" w:rsidRPr="00681414">
        <w:rPr>
          <w:rFonts w:ascii="Times New Roman" w:eastAsia="Times New Roman" w:hAnsi="Times New Roman" w:cs="Times New Roman"/>
        </w:rPr>
        <w:t xml:space="preserve">Пакетные выключатели обозначаются буквами ПВ, а переключатели — ПП. Первая цифра после букв указывает на число полюсов, вторая (после дефиса) — отключаемый ток в амперах при напряжении 220 В. </w:t>
      </w:r>
    </w:p>
    <w:p w14:paraId="6BF9BAA4" w14:textId="77777777" w:rsidR="00525245" w:rsidRDefault="00525245" w:rsidP="006814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</w:p>
    <w:p w14:paraId="667A0E07" w14:textId="77777777" w:rsidR="00525245" w:rsidRDefault="00525245" w:rsidP="00525245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25245">
        <w:rPr>
          <w:rFonts w:ascii="Times New Roman" w:eastAsia="Times New Roman" w:hAnsi="Times New Roman" w:cs="Times New Roman"/>
        </w:rPr>
        <w:lastRenderedPageBreak/>
        <w:t xml:space="preserve">Выключатели изготавливаются на номинальный ток и номинальное напряжение, приведенные в таблице 1. </w:t>
      </w:r>
    </w:p>
    <w:p w14:paraId="73790479" w14:textId="77777777" w:rsidR="00525245" w:rsidRDefault="00525245" w:rsidP="00525245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2524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0A8B436C" wp14:editId="377D9DCC">
            <wp:extent cx="4743450" cy="1400175"/>
            <wp:effectExtent l="0" t="0" r="0" b="0"/>
            <wp:docPr id="5" name="Рисунок 2" descr="http://diplomka.net/_pu/1/s29911609.jpg">
              <a:hlinkClick xmlns:a="http://schemas.openxmlformats.org/drawingml/2006/main" r:id="rId6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iplomka.net/_pu/1/s29911609.jpg">
                      <a:hlinkClick r:id="rId6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AD7F4F" w14:textId="77777777" w:rsidR="00525245" w:rsidRPr="00525245" w:rsidRDefault="00525245" w:rsidP="00525245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25245">
        <w:rPr>
          <w:rFonts w:ascii="Times New Roman" w:eastAsia="Times New Roman" w:hAnsi="Times New Roman" w:cs="Times New Roman"/>
        </w:rPr>
        <w:t>При включении двух и трехполюсных выключателей (переключателей) по однополюсной схеме номинальные то</w:t>
      </w:r>
      <w:r>
        <w:rPr>
          <w:rFonts w:ascii="Times New Roman" w:eastAsia="Times New Roman" w:hAnsi="Times New Roman" w:cs="Times New Roman"/>
        </w:rPr>
        <w:t xml:space="preserve">ки должны быть снижены на 50%. </w:t>
      </w:r>
      <w:r w:rsidRPr="00525245">
        <w:rPr>
          <w:rFonts w:ascii="Times New Roman" w:eastAsia="Times New Roman" w:hAnsi="Times New Roman" w:cs="Times New Roman"/>
        </w:rPr>
        <w:t>Номинальный ток ПВ 1-16 - 6А при напряжении 220В переменного т</w:t>
      </w:r>
      <w:r>
        <w:rPr>
          <w:rFonts w:ascii="Times New Roman" w:eastAsia="Times New Roman" w:hAnsi="Times New Roman" w:cs="Times New Roman"/>
        </w:rPr>
        <w:t xml:space="preserve">ока (50Гц) и постоянного тока. </w:t>
      </w:r>
      <w:r w:rsidRPr="00525245">
        <w:rPr>
          <w:rFonts w:ascii="Times New Roman" w:eastAsia="Times New Roman" w:hAnsi="Times New Roman" w:cs="Times New Roman"/>
        </w:rPr>
        <w:t>Механическая износоустойчивость пакетных выключателей (переключателей) определяется числом переключений</w:t>
      </w:r>
      <w:r w:rsidRPr="00525245">
        <w:rPr>
          <w:rFonts w:ascii="Times New Roman" w:eastAsia="Times New Roman" w:hAnsi="Times New Roman" w:cs="Times New Roman"/>
        </w:rPr>
        <w:br/>
        <w:t xml:space="preserve">Пакетные выключатели (переключатели) должны выдерживать при номинальном токе и номинальном напряжении количество переключений, приведенное в таблице 2. </w:t>
      </w:r>
    </w:p>
    <w:p w14:paraId="0EF9BC2A" w14:textId="77777777" w:rsidR="00525245" w:rsidRPr="00525245" w:rsidRDefault="00525245" w:rsidP="00525245">
      <w:pPr>
        <w:spacing w:before="100" w:beforeAutospacing="1" w:after="0" w:line="240" w:lineRule="auto"/>
        <w:rPr>
          <w:rFonts w:ascii="Times New Roman" w:eastAsia="Times New Roman" w:hAnsi="Times New Roman" w:cs="Times New Roman"/>
        </w:rPr>
      </w:pPr>
      <w:r w:rsidRPr="00525245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520C77C8" wp14:editId="304FF4D9">
            <wp:extent cx="5341856" cy="1295400"/>
            <wp:effectExtent l="0" t="0" r="0" b="0"/>
            <wp:docPr id="4" name="Рисунок 3" descr="http://diplomka.net/_pu/1/s38283679.jpg">
              <a:hlinkClick xmlns:a="http://schemas.openxmlformats.org/drawingml/2006/main" r:id="rId9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iplomka.net/_pu/1/s38283679.jpg">
                      <a:hlinkClick r:id="rId9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1856" cy="129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B44F28" w14:textId="77777777" w:rsidR="00525245" w:rsidRDefault="00317D66" w:rsidP="00525245">
      <w:pPr>
        <w:autoSpaceDE w:val="0"/>
        <w:autoSpaceDN w:val="0"/>
        <w:adjustRightInd w:val="0"/>
        <w:spacing w:after="0" w:line="240" w:lineRule="auto"/>
        <w:rPr>
          <w:rFonts w:ascii="NewtonC" w:hAnsi="NewtonC" w:cs="NewtonC"/>
          <w:color w:val="231F20"/>
          <w:sz w:val="21"/>
          <w:szCs w:val="21"/>
        </w:rPr>
      </w:pPr>
      <w:r w:rsidRPr="00317D66">
        <w:rPr>
          <w:rFonts w:ascii="Times New Roman" w:hAnsi="Times New Roman" w:cs="Times New Roman"/>
          <w:b/>
          <w:bCs/>
          <w:color w:val="000000"/>
        </w:rPr>
        <w:t>Кнопочные выключатели</w:t>
      </w:r>
      <w:r w:rsidR="00525245"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17D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525245" w:rsidRPr="00525245">
        <w:rPr>
          <w:rFonts w:ascii="Times New Roman" w:hAnsi="Times New Roman" w:cs="Times New Roman"/>
          <w:color w:val="231F20"/>
        </w:rPr>
        <w:t>применяют, в основном, в цепях управления магнитными пускателями и контакторами, также в различных цепях управления.</w:t>
      </w:r>
    </w:p>
    <w:p w14:paraId="294D7857" w14:textId="77777777" w:rsidR="00317D66" w:rsidRDefault="00525245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 w:rsidRPr="00525245">
        <w:rPr>
          <w:rFonts w:ascii="Times New Roman" w:hAnsi="Times New Roman" w:cs="Times New Roman"/>
          <w:bCs/>
          <w:color w:val="000000"/>
        </w:rPr>
        <w:t>Кнопочные выключатели</w:t>
      </w:r>
      <w:r>
        <w:rPr>
          <w:rFonts w:ascii="Times New Roman" w:hAnsi="Times New Roman" w:cs="Times New Roman"/>
          <w:b/>
          <w:bCs/>
          <w:color w:val="000000"/>
        </w:rPr>
        <w:t xml:space="preserve"> </w:t>
      </w:r>
      <w:r w:rsidRPr="00317D66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317D66" w:rsidRPr="00317D66">
        <w:rPr>
          <w:rFonts w:ascii="Times New Roman" w:hAnsi="Times New Roman" w:cs="Times New Roman"/>
          <w:color w:val="000000"/>
        </w:rPr>
        <w:t>имеют пружину, возвращающую подвижной контакт в исходное положение после нажатия на кнопку выключателя (самовозврат). Контакты выключателей могут быть размыкающими и замыкающими</w:t>
      </w:r>
      <w:r w:rsidR="00317D66">
        <w:rPr>
          <w:rFonts w:ascii="Times New Roman" w:hAnsi="Times New Roman" w:cs="Times New Roman"/>
          <w:color w:val="000000"/>
        </w:rPr>
        <w:t>.</w:t>
      </w:r>
    </w:p>
    <w:p w14:paraId="1C0E6E09" w14:textId="77777777" w:rsidR="00317D66" w:rsidRPr="00317D66" w:rsidRDefault="003672C8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  <w:lang w:eastAsia="en-US"/>
        </w:rPr>
        <w:pict w14:anchorId="3E2DEAEC">
          <v:shape id="_x0000_s1027" type="#_x0000_t202" style="position:absolute;margin-left:182.4pt;margin-top:-.8pt;width:192.75pt;height:123pt;z-index:251662336;mso-width-percent:400;mso-width-percent:400;mso-width-relative:margin;mso-height-relative:margin">
            <v:textbox>
              <w:txbxContent>
                <w:p w14:paraId="048D6CD6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 w:line="240" w:lineRule="auto"/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1 — основание; </w:t>
                  </w:r>
                </w:p>
                <w:p w14:paraId="4094F860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 w:line="240" w:lineRule="auto"/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2, 9 — зажимы; </w:t>
                  </w:r>
                </w:p>
                <w:p w14:paraId="2E096247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 w:line="240" w:lineRule="auto"/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3 — кожух; </w:t>
                  </w:r>
                </w:p>
                <w:p w14:paraId="390C0ABF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 w:line="240" w:lineRule="auto"/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4, 5 — неподвижные и подвижные контакты; </w:t>
                  </w:r>
                </w:p>
                <w:p w14:paraId="1E0509C5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 w:line="240" w:lineRule="auto"/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6 — дугогасительая камера; </w:t>
                  </w:r>
                </w:p>
                <w:p w14:paraId="42548FE0" w14:textId="77777777" w:rsidR="009E5B0C" w:rsidRPr="00317D66" w:rsidRDefault="00E3308E" w:rsidP="00965057">
                  <w:pPr>
                    <w:numPr>
                      <w:ilvl w:val="0"/>
                      <w:numId w:val="3"/>
                    </w:numPr>
                    <w:spacing w:after="0"/>
                  </w:pPr>
                  <w:r w:rsidRPr="00317D66">
                    <w:rPr>
                      <w:b/>
                      <w:bCs/>
                      <w:i/>
                      <w:iCs/>
                    </w:rPr>
                    <w:t>7 — кнопка;</w:t>
                  </w:r>
                </w:p>
                <w:p w14:paraId="41205EE3" w14:textId="77777777" w:rsidR="009E5B0C" w:rsidRPr="00317D66" w:rsidRDefault="00E3308E" w:rsidP="00317D66">
                  <w:pPr>
                    <w:numPr>
                      <w:ilvl w:val="0"/>
                      <w:numId w:val="3"/>
                    </w:numPr>
                  </w:pPr>
                  <w:r w:rsidRPr="00317D66">
                    <w:rPr>
                      <w:b/>
                      <w:bCs/>
                      <w:i/>
                      <w:iCs/>
                    </w:rPr>
                    <w:t xml:space="preserve"> 8 — пусковая кнопка</w:t>
                  </w:r>
                  <w:r w:rsidRPr="00317D66">
                    <w:rPr>
                      <w:b/>
                      <w:bCs/>
                    </w:rPr>
                    <w:t xml:space="preserve"> </w:t>
                  </w:r>
                </w:p>
                <w:p w14:paraId="11E5147E" w14:textId="77777777" w:rsidR="00317D66" w:rsidRDefault="00317D66"/>
              </w:txbxContent>
            </v:textbox>
          </v:shape>
        </w:pict>
      </w:r>
      <w:r w:rsidR="00317D66" w:rsidRPr="00317D66"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029A23EC" wp14:editId="6E60D372">
            <wp:extent cx="2162175" cy="1428750"/>
            <wp:effectExtent l="19050" t="0" r="952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452" cy="142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A00D3C" w14:textId="77777777" w:rsidR="00317D66" w:rsidRDefault="00317D66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72898F4" w14:textId="77777777" w:rsidR="00681414" w:rsidRDefault="00681414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B80A0AE" w14:textId="77777777" w:rsidR="00FD3DA6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016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Порядок выполнения</w:t>
      </w:r>
    </w:p>
    <w:p w14:paraId="10A11D76" w14:textId="77777777" w:rsidR="00FD3DA6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1.Изучить теоретический материал</w:t>
      </w:r>
    </w:p>
    <w:p w14:paraId="0FF4013A" w14:textId="77777777" w:rsidR="00CE6F4C" w:rsidRDefault="00CE6F4C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2.Познакомится с ПП на электрощите.</w:t>
      </w:r>
    </w:p>
    <w:p w14:paraId="1EDFBAE1" w14:textId="77777777" w:rsidR="00FD3DA6" w:rsidRDefault="00CE6F4C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D3DA6">
        <w:rPr>
          <w:rFonts w:ascii="Times New Roman" w:hAnsi="Times New Roman" w:cs="Times New Roman"/>
          <w:sz w:val="24"/>
          <w:szCs w:val="24"/>
        </w:rPr>
        <w:t>. Нанести обозначения на схему</w:t>
      </w:r>
    </w:p>
    <w:p w14:paraId="0811150C" w14:textId="77777777" w:rsidR="00FD3DA6" w:rsidRDefault="00CE6F4C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D3DA6">
        <w:rPr>
          <w:rFonts w:ascii="Times New Roman" w:hAnsi="Times New Roman" w:cs="Times New Roman"/>
          <w:sz w:val="24"/>
          <w:szCs w:val="24"/>
        </w:rPr>
        <w:t>.Ответить на вопросы</w:t>
      </w:r>
    </w:p>
    <w:p w14:paraId="12610F88" w14:textId="77777777" w:rsidR="00FD3DA6" w:rsidRPr="00FD3DA6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D3DA6">
        <w:rPr>
          <w:rFonts w:ascii="Times New Roman" w:hAnsi="Times New Roman" w:cs="Times New Roman"/>
          <w:b/>
          <w:i/>
          <w:sz w:val="24"/>
          <w:szCs w:val="24"/>
        </w:rPr>
        <w:t>Вопросы</w:t>
      </w:r>
    </w:p>
    <w:p w14:paraId="309D814A" w14:textId="77777777" w:rsidR="00FD3DA6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1.Назначение пакетных переключателей</w:t>
      </w:r>
    </w:p>
    <w:p w14:paraId="2575C628" w14:textId="77777777" w:rsidR="00FD3DA6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2Назовите основные узлы пакетных переключателей.</w:t>
      </w:r>
    </w:p>
    <w:p w14:paraId="323FB0F1" w14:textId="77777777" w:rsidR="00FD3DA6" w:rsidRDefault="00FD3DA6" w:rsidP="00FD3DA6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CE6F4C">
        <w:rPr>
          <w:rFonts w:ascii="Times New Roman" w:hAnsi="Times New Roman" w:cs="Times New Roman"/>
          <w:sz w:val="24"/>
          <w:szCs w:val="24"/>
        </w:rPr>
        <w:t xml:space="preserve">Чем определяется </w:t>
      </w:r>
      <w:r w:rsidR="00CE6F4C">
        <w:rPr>
          <w:rFonts w:ascii="Times New Roman" w:eastAsia="Times New Roman" w:hAnsi="Times New Roman" w:cs="Times New Roman"/>
        </w:rPr>
        <w:t>м</w:t>
      </w:r>
      <w:r w:rsidR="00CE6F4C" w:rsidRPr="00525245">
        <w:rPr>
          <w:rFonts w:ascii="Times New Roman" w:eastAsia="Times New Roman" w:hAnsi="Times New Roman" w:cs="Times New Roman"/>
        </w:rPr>
        <w:t>еханическая износоустойчивость пакетных выключателей (переключателей)</w:t>
      </w:r>
      <w:r w:rsidR="00CE6F4C">
        <w:rPr>
          <w:rFonts w:ascii="Times New Roman" w:eastAsia="Times New Roman" w:hAnsi="Times New Roman" w:cs="Times New Roman"/>
        </w:rPr>
        <w:t>.</w:t>
      </w:r>
    </w:p>
    <w:p w14:paraId="5073E12C" w14:textId="77777777" w:rsidR="00CE6F4C" w:rsidRDefault="00CE6F4C" w:rsidP="00FD3D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4.Какое </w:t>
      </w:r>
      <w:r w:rsidRPr="00525245">
        <w:rPr>
          <w:rFonts w:ascii="Times New Roman" w:eastAsia="Times New Roman" w:hAnsi="Times New Roman" w:cs="Times New Roman"/>
        </w:rPr>
        <w:t>количество переключений</w:t>
      </w:r>
      <w:r>
        <w:rPr>
          <w:rFonts w:ascii="Times New Roman" w:eastAsia="Times New Roman" w:hAnsi="Times New Roman" w:cs="Times New Roman"/>
        </w:rPr>
        <w:t xml:space="preserve"> </w:t>
      </w:r>
      <w:r w:rsidRPr="00525245">
        <w:rPr>
          <w:rFonts w:ascii="Times New Roman" w:eastAsia="Times New Roman" w:hAnsi="Times New Roman" w:cs="Times New Roman"/>
        </w:rPr>
        <w:t>должны выдерживать</w:t>
      </w:r>
      <w:r>
        <w:rPr>
          <w:rFonts w:ascii="Times New Roman" w:eastAsia="Times New Roman" w:hAnsi="Times New Roman" w:cs="Times New Roman"/>
        </w:rPr>
        <w:t xml:space="preserve"> п</w:t>
      </w:r>
      <w:r w:rsidRPr="00525245">
        <w:rPr>
          <w:rFonts w:ascii="Times New Roman" w:eastAsia="Times New Roman" w:hAnsi="Times New Roman" w:cs="Times New Roman"/>
        </w:rPr>
        <w:t>акетные выключатели</w:t>
      </w:r>
      <w:r>
        <w:rPr>
          <w:rFonts w:ascii="Times New Roman" w:eastAsia="Times New Roman" w:hAnsi="Times New Roman" w:cs="Times New Roman"/>
        </w:rPr>
        <w:t>.</w:t>
      </w:r>
    </w:p>
    <w:p w14:paraId="089223BD" w14:textId="77777777" w:rsidR="00FD3DA6" w:rsidRPr="008111ED" w:rsidRDefault="00FD3DA6" w:rsidP="00FD3DA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8111E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Вывод</w:t>
      </w:r>
    </w:p>
    <w:p w14:paraId="6971B976" w14:textId="77777777" w:rsidR="00FD3DA6" w:rsidRPr="0040169F" w:rsidRDefault="00FD3DA6" w:rsidP="00FD3DA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4AE4DFB9" w14:textId="77777777" w:rsidR="00681414" w:rsidRDefault="00681414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49679FB6" w14:textId="77777777" w:rsidR="00317D66" w:rsidRDefault="00317D66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766EB5A" w14:textId="77777777" w:rsidR="00317D66" w:rsidRPr="00A322B0" w:rsidRDefault="00317D66" w:rsidP="00A322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325F9431" w14:textId="77777777" w:rsidR="00E3308E" w:rsidRPr="00A322B0" w:rsidRDefault="00E3308E">
      <w:pPr>
        <w:rPr>
          <w:rFonts w:ascii="Times New Roman" w:hAnsi="Times New Roman" w:cs="Times New Roman"/>
          <w:sz w:val="24"/>
          <w:szCs w:val="24"/>
        </w:rPr>
      </w:pPr>
    </w:p>
    <w:sectPr w:rsidR="00E3308E" w:rsidRPr="00A322B0" w:rsidSect="00525245">
      <w:pgSz w:w="12240" w:h="15840"/>
      <w:pgMar w:top="709" w:right="850" w:bottom="426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ewton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A32D13"/>
    <w:multiLevelType w:val="hybridMultilevel"/>
    <w:tmpl w:val="2A1AA858"/>
    <w:lvl w:ilvl="0" w:tplc="AA7E2C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52C8B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612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4A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FC31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E689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54DA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867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968A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A045FA0"/>
    <w:multiLevelType w:val="hybridMultilevel"/>
    <w:tmpl w:val="959893E4"/>
    <w:lvl w:ilvl="0" w:tplc="21AADA2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47EA367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ABC8913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63C28C1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385C803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DEA7F9A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C9A6C42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B58C25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CA4C7FD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77F12D78"/>
    <w:multiLevelType w:val="hybridMultilevel"/>
    <w:tmpl w:val="004CDAF6"/>
    <w:lvl w:ilvl="0" w:tplc="D0AE53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42A0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FE9B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B45A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50A6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AFE7C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960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FA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D207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22B0"/>
    <w:rsid w:val="002E209F"/>
    <w:rsid w:val="00317D66"/>
    <w:rsid w:val="003672C8"/>
    <w:rsid w:val="00525245"/>
    <w:rsid w:val="00540196"/>
    <w:rsid w:val="00681414"/>
    <w:rsid w:val="00965057"/>
    <w:rsid w:val="009E5B0C"/>
    <w:rsid w:val="00A322B0"/>
    <w:rsid w:val="00CE6F4C"/>
    <w:rsid w:val="00E3308E"/>
    <w:rsid w:val="00FD3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97DEC14"/>
  <w15:docId w15:val="{4CF3C073-CDA1-4663-8A34-016C75E4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17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6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17D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6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0730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337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528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351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002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986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75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227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044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64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054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010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55387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4767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8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06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496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plomka.net/_pu/1/29911609.jpg" TargetMode="External"/><Relationship Id="rId11" Type="http://schemas.microsoft.com/office/2007/relationships/hdphoto" Target="media/hdphoto2.wdp"/><Relationship Id="rId5" Type="http://schemas.openxmlformats.org/officeDocument/2006/relationships/image" Target="media/image1.png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diplomka.net/_pu/1/38283679.jp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</dc:creator>
  <cp:keywords/>
  <dc:description/>
  <cp:lastModifiedBy>Вениамин</cp:lastModifiedBy>
  <cp:revision>6</cp:revision>
  <dcterms:created xsi:type="dcterms:W3CDTF">2022-10-03T08:20:00Z</dcterms:created>
  <dcterms:modified xsi:type="dcterms:W3CDTF">2023-10-28T17:34:00Z</dcterms:modified>
</cp:coreProperties>
</file>