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E4A3" w14:textId="77777777" w:rsidR="00F75FAC" w:rsidRPr="00F75FAC" w:rsidRDefault="00F75FAC" w:rsidP="00F75FAC">
      <w:pPr>
        <w:spacing w:after="200"/>
        <w:jc w:val="center"/>
        <w:rPr>
          <w:rFonts w:eastAsia="Calibri" w:cs="Times New Roman"/>
          <w:b/>
          <w:szCs w:val="28"/>
        </w:rPr>
      </w:pPr>
      <w:r w:rsidRPr="00F75FAC">
        <w:rPr>
          <w:rFonts w:eastAsia="Calibri" w:cs="Times New Roman"/>
          <w:b/>
          <w:szCs w:val="28"/>
        </w:rPr>
        <w:t>Дисциплина «Железные дороги»</w:t>
      </w:r>
    </w:p>
    <w:p w14:paraId="7517FFC7" w14:textId="77777777" w:rsidR="00F75FAC" w:rsidRPr="00F75FAC" w:rsidRDefault="00F75FAC" w:rsidP="00F75FAC">
      <w:pPr>
        <w:spacing w:after="200"/>
        <w:jc w:val="center"/>
        <w:rPr>
          <w:rFonts w:eastAsia="Calibri" w:cs="Times New Roman"/>
          <w:b/>
          <w:szCs w:val="28"/>
        </w:rPr>
      </w:pPr>
      <w:r w:rsidRPr="00F75FAC">
        <w:rPr>
          <w:rFonts w:eastAsia="Calibri" w:cs="Times New Roman"/>
          <w:b/>
          <w:szCs w:val="28"/>
        </w:rPr>
        <w:t>Инструкционная карта</w:t>
      </w:r>
    </w:p>
    <w:p w14:paraId="34BC68D5" w14:textId="77777777" w:rsidR="00F75FAC" w:rsidRPr="00F75FAC" w:rsidRDefault="00F75FAC" w:rsidP="00F75FAC">
      <w:pPr>
        <w:spacing w:after="200"/>
        <w:jc w:val="center"/>
        <w:rPr>
          <w:rFonts w:eastAsia="Calibri" w:cs="Times New Roman"/>
          <w:b/>
          <w:szCs w:val="28"/>
        </w:rPr>
      </w:pPr>
      <w:r w:rsidRPr="00F75FAC">
        <w:rPr>
          <w:rFonts w:eastAsia="Calibri" w:cs="Times New Roman"/>
          <w:b/>
          <w:szCs w:val="28"/>
        </w:rPr>
        <w:t xml:space="preserve"> Практическая работа №2</w:t>
      </w:r>
    </w:p>
    <w:p w14:paraId="3B0E90D1" w14:textId="77777777" w:rsidR="00F75FAC" w:rsidRPr="00F75FAC" w:rsidRDefault="00F75FAC" w:rsidP="00F75FAC">
      <w:pPr>
        <w:spacing w:after="0"/>
        <w:jc w:val="both"/>
        <w:rPr>
          <w:rFonts w:eastAsia="Calibri" w:cs="Times New Roman"/>
          <w:szCs w:val="28"/>
        </w:rPr>
      </w:pPr>
      <w:r w:rsidRPr="00F75FAC">
        <w:rPr>
          <w:rFonts w:eastAsia="Calibri" w:cs="Times New Roman"/>
          <w:b/>
          <w:szCs w:val="28"/>
        </w:rPr>
        <w:t xml:space="preserve">Тема работы: </w:t>
      </w:r>
      <w:r w:rsidRPr="00F75FAC">
        <w:rPr>
          <w:rFonts w:eastAsia="Calibri" w:cs="Times New Roman"/>
          <w:szCs w:val="28"/>
        </w:rPr>
        <w:t>Путь и путевое хозяйство.</w:t>
      </w:r>
    </w:p>
    <w:p w14:paraId="38D668CF" w14:textId="17106CC7" w:rsidR="00F75FAC" w:rsidRPr="00F75FAC" w:rsidRDefault="00F75FAC" w:rsidP="00F75FAC">
      <w:pPr>
        <w:spacing w:after="0"/>
        <w:jc w:val="both"/>
        <w:rPr>
          <w:rFonts w:eastAsia="Calibri" w:cs="Times New Roman"/>
          <w:b/>
          <w:szCs w:val="28"/>
        </w:rPr>
      </w:pPr>
      <w:r w:rsidRPr="00F75FAC">
        <w:rPr>
          <w:rFonts w:eastAsia="Calibri" w:cs="Times New Roman"/>
          <w:b/>
          <w:szCs w:val="28"/>
        </w:rPr>
        <w:t>Цель работы:</w:t>
      </w:r>
      <w:r w:rsidRPr="00F75FAC">
        <w:rPr>
          <w:rFonts w:eastAsia="Calibri" w:cs="Times New Roman"/>
          <w:szCs w:val="28"/>
        </w:rPr>
        <w:t xml:space="preserve"> изучить элементы верхнего строения пути (рельсу, шпалу).</w:t>
      </w:r>
    </w:p>
    <w:p w14:paraId="147FA099" w14:textId="77777777" w:rsidR="00F75FAC" w:rsidRPr="00F75FAC" w:rsidRDefault="00F75FAC" w:rsidP="00F75FAC">
      <w:pPr>
        <w:spacing w:after="0"/>
        <w:jc w:val="both"/>
        <w:rPr>
          <w:rFonts w:eastAsia="Calibri" w:cs="Times New Roman"/>
          <w:szCs w:val="28"/>
        </w:rPr>
      </w:pPr>
      <w:r w:rsidRPr="00F75FAC">
        <w:rPr>
          <w:rFonts w:eastAsia="Calibri" w:cs="Times New Roman"/>
          <w:b/>
          <w:szCs w:val="28"/>
        </w:rPr>
        <w:t xml:space="preserve">Используемое оборудование и инструмент: </w:t>
      </w:r>
      <w:r w:rsidRPr="00F75FAC">
        <w:rPr>
          <w:rFonts w:eastAsia="Calibri" w:cs="Times New Roman"/>
          <w:szCs w:val="28"/>
        </w:rPr>
        <w:t>железнодорожный путь на полигоне, рулетки, линейки.</w:t>
      </w:r>
    </w:p>
    <w:p w14:paraId="7F40C76C" w14:textId="3C9682EB" w:rsidR="00F75FAC" w:rsidRPr="00F75FAC" w:rsidRDefault="00F75FAC" w:rsidP="00F75FAC">
      <w:pPr>
        <w:spacing w:after="0"/>
        <w:jc w:val="both"/>
        <w:rPr>
          <w:rFonts w:eastAsia="Calibri" w:cs="Times New Roman"/>
          <w:b/>
          <w:i/>
          <w:iCs/>
          <w:szCs w:val="28"/>
        </w:rPr>
      </w:pPr>
      <w:r w:rsidRPr="00F75FAC">
        <w:rPr>
          <w:rFonts w:eastAsia="Calibri" w:cs="Times New Roman"/>
          <w:b/>
          <w:i/>
          <w:iCs/>
          <w:szCs w:val="28"/>
        </w:rPr>
        <w:t xml:space="preserve">Теоретические сведения: </w:t>
      </w:r>
    </w:p>
    <w:p w14:paraId="19E3A7F2" w14:textId="4E863309" w:rsidR="00F75FAC" w:rsidRDefault="00F75FAC" w:rsidP="00F75FAC">
      <w:pPr>
        <w:spacing w:after="0"/>
        <w:jc w:val="both"/>
        <w:rPr>
          <w:rFonts w:eastAsia="Calibri" w:cs="Times New Roman"/>
          <w:szCs w:val="28"/>
        </w:rPr>
      </w:pPr>
      <w:r w:rsidRPr="00F75FAC">
        <w:rPr>
          <w:rFonts w:eastAsia="Calibri" w:cs="Times New Roman"/>
          <w:szCs w:val="28"/>
        </w:rPr>
        <w:t>Рельсы предназначены для направления движения колес подвижного состава, восприятия нагрузки от него и передачи ее на шпалы. Кроме того, на участках с автоблокировкой рельсы служат проводниками сигнального тока, а при использовании электротяги – проводниками обратного тягового тока. Для надежной работы рельсы должны быть достаточно прочными, долговечными, износоустойчивыми, твердыми и в то же время нехрупкими, так как они воспринимают ударно-динамическую нагрузку. Материалом для их изготовления служит высокопрочная углеродистая сталь. В зависимости от массы и поперечного профиля рельсы подразделяют на несколько типов: Р50, Р65 и Р75. Буква Р означает рельс, а число – округленное значение массы, кг, одного погонного метра рельса.</w:t>
      </w:r>
      <w:r>
        <w:rPr>
          <w:rFonts w:eastAsia="Calibri" w:cs="Times New Roman"/>
          <w:szCs w:val="28"/>
        </w:rPr>
        <w:t xml:space="preserve"> </w:t>
      </w:r>
      <w:r w:rsidRPr="00F75FAC">
        <w:rPr>
          <w:rFonts w:eastAsia="Calibri" w:cs="Times New Roman"/>
          <w:szCs w:val="28"/>
        </w:rPr>
        <w:t>Выбор того или иного типа рельсов зависит от грузонапряженности линии, нагрузок и скоростей движения поездов.</w:t>
      </w:r>
      <w:r>
        <w:rPr>
          <w:rFonts w:eastAsia="Calibri" w:cs="Times New Roman"/>
          <w:szCs w:val="28"/>
        </w:rPr>
        <w:t xml:space="preserve"> Рельса состоит из </w:t>
      </w:r>
      <w:r w:rsidRPr="00F75FAC">
        <w:rPr>
          <w:rFonts w:eastAsia="Calibri" w:cs="Times New Roman"/>
          <w:szCs w:val="28"/>
        </w:rPr>
        <w:t>головк</w:t>
      </w:r>
      <w:r>
        <w:rPr>
          <w:rFonts w:eastAsia="Calibri" w:cs="Times New Roman"/>
          <w:szCs w:val="28"/>
        </w:rPr>
        <w:t>и</w:t>
      </w:r>
      <w:r w:rsidRPr="00F75FAC">
        <w:rPr>
          <w:rFonts w:eastAsia="Calibri" w:cs="Times New Roman"/>
          <w:szCs w:val="28"/>
        </w:rPr>
        <w:t xml:space="preserve"> рельса</w:t>
      </w:r>
      <w:r>
        <w:rPr>
          <w:rFonts w:eastAsia="Calibri" w:cs="Times New Roman"/>
          <w:szCs w:val="28"/>
        </w:rPr>
        <w:t xml:space="preserve">, </w:t>
      </w:r>
      <w:r w:rsidRPr="00F75FAC">
        <w:rPr>
          <w:rFonts w:eastAsia="Calibri" w:cs="Times New Roman"/>
          <w:szCs w:val="28"/>
        </w:rPr>
        <w:t>шейк</w:t>
      </w:r>
      <w:r>
        <w:rPr>
          <w:rFonts w:eastAsia="Calibri" w:cs="Times New Roman"/>
          <w:szCs w:val="28"/>
        </w:rPr>
        <w:t xml:space="preserve">и, </w:t>
      </w:r>
      <w:r w:rsidRPr="00F75FAC">
        <w:rPr>
          <w:rFonts w:eastAsia="Calibri" w:cs="Times New Roman"/>
          <w:szCs w:val="28"/>
        </w:rPr>
        <w:t>подошв</w:t>
      </w:r>
      <w:r>
        <w:rPr>
          <w:rFonts w:eastAsia="Calibri" w:cs="Times New Roman"/>
          <w:szCs w:val="28"/>
        </w:rPr>
        <w:t>ы.</w:t>
      </w:r>
    </w:p>
    <w:p w14:paraId="0D60AFEC" w14:textId="17FADCBE" w:rsidR="00331595" w:rsidRDefault="00331595" w:rsidP="00331595">
      <w:pPr>
        <w:spacing w:after="0"/>
        <w:ind w:firstLine="241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noProof/>
          <w:szCs w:val="28"/>
        </w:rPr>
        <w:drawing>
          <wp:inline distT="0" distB="0" distL="0" distR="0" wp14:anchorId="568F9D95" wp14:editId="1E2A26B7">
            <wp:extent cx="2792095" cy="2682240"/>
            <wp:effectExtent l="0" t="0" r="825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333DA" w14:textId="15F9E0E2" w:rsidR="00331595" w:rsidRDefault="00331595" w:rsidP="00331595">
      <w:pPr>
        <w:spacing w:after="0"/>
        <w:ind w:firstLine="2410"/>
        <w:jc w:val="both"/>
        <w:rPr>
          <w:rFonts w:eastAsia="Calibri" w:cs="Times New Roman"/>
          <w:szCs w:val="28"/>
        </w:rPr>
      </w:pPr>
    </w:p>
    <w:p w14:paraId="2E35085B" w14:textId="501434CC" w:rsidR="00331595" w:rsidRDefault="00331595" w:rsidP="00331595">
      <w:pPr>
        <w:spacing w:after="0"/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noProof/>
          <w:szCs w:val="28"/>
        </w:rPr>
        <w:drawing>
          <wp:inline distT="0" distB="0" distL="0" distR="0" wp14:anchorId="48CA3CD7" wp14:editId="1E7543DC">
            <wp:extent cx="5344119" cy="1656785"/>
            <wp:effectExtent l="0" t="0" r="952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465" cy="1664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1BC3D" w14:textId="77777777" w:rsidR="00331595" w:rsidRPr="00331595" w:rsidRDefault="00F75FAC" w:rsidP="00331595">
      <w:pPr>
        <w:spacing w:after="0"/>
        <w:jc w:val="both"/>
        <w:rPr>
          <w:rFonts w:eastAsia="Calibri" w:cs="Times New Roman"/>
          <w:szCs w:val="28"/>
        </w:rPr>
      </w:pPr>
      <w:r w:rsidRPr="00F75FAC">
        <w:rPr>
          <w:rFonts w:eastAsia="Calibri" w:cs="Times New Roman"/>
          <w:szCs w:val="28"/>
        </w:rPr>
        <w:lastRenderedPageBreak/>
        <w:t>Шпалы</w:t>
      </w:r>
      <w:r w:rsidRPr="00F75FAC">
        <w:rPr>
          <w:rFonts w:eastAsia="Calibri" w:cs="Times New Roman"/>
          <w:b/>
          <w:bCs/>
          <w:szCs w:val="28"/>
        </w:rPr>
        <w:t xml:space="preserve"> </w:t>
      </w:r>
      <w:r w:rsidRPr="00F75FAC">
        <w:rPr>
          <w:rFonts w:eastAsia="Calibri" w:cs="Times New Roman"/>
          <w:szCs w:val="28"/>
        </w:rPr>
        <w:t>являются основным видом подрельсовых оснований и служат для восприятия давления от рельсов и передачи его на балластный слой. Кроме того, шпалы предназначены также для кре</w:t>
      </w:r>
      <w:r w:rsidR="00331595" w:rsidRPr="00331595">
        <w:rPr>
          <w:rFonts w:eastAsia="Calibri" w:cs="Times New Roman"/>
          <w:szCs w:val="28"/>
        </w:rPr>
        <w:t xml:space="preserve">пления к ним рельсов и обеспечения постоянства ширины колеи. </w:t>
      </w:r>
    </w:p>
    <w:p w14:paraId="3209726D" w14:textId="3F4A7929" w:rsidR="00F75FAC" w:rsidRDefault="00331595" w:rsidP="00331595">
      <w:pPr>
        <w:spacing w:after="0"/>
        <w:jc w:val="both"/>
        <w:rPr>
          <w:rFonts w:eastAsia="Calibri" w:cs="Times New Roman"/>
          <w:szCs w:val="28"/>
        </w:rPr>
      </w:pPr>
      <w:r w:rsidRPr="00331595">
        <w:rPr>
          <w:rFonts w:eastAsia="Calibri" w:cs="Times New Roman"/>
          <w:szCs w:val="28"/>
        </w:rPr>
        <w:t>Помимо шпал, к подрельсовым основаниям относятся мостовые и переводные брусья, отдельные опоры в виде полушпал, а также сплошные опоры в виде плит и рам. Шпалы должны быть прочными, упругими и обладать достаточным сопротивлением электрическому току. Материалом для шпал служит дерево (сосна, ель, пихта, лиственница, кедр, бук, береза), железобетон и металл.</w:t>
      </w:r>
    </w:p>
    <w:p w14:paraId="1022887E" w14:textId="2DEB5603" w:rsidR="00F75FAC" w:rsidRPr="00F75FAC" w:rsidRDefault="00331595" w:rsidP="00331595">
      <w:pPr>
        <w:spacing w:after="0"/>
        <w:jc w:val="both"/>
        <w:rPr>
          <w:rFonts w:eastAsia="Calibri" w:cs="Times New Roman"/>
          <w:szCs w:val="28"/>
        </w:rPr>
      </w:pPr>
      <w:r w:rsidRPr="00331595">
        <w:rPr>
          <w:rFonts w:eastAsia="Calibri" w:cs="Times New Roman"/>
          <w:szCs w:val="28"/>
        </w:rPr>
        <w:t>По форме поперечного сечения деревянные шпалы делятся на обрезные (пропилены четыре стороны), полуобрезные (пропилены три стороны) и необрезные (пропилены две стороны)</w:t>
      </w:r>
      <w:r>
        <w:rPr>
          <w:rFonts w:eastAsia="Calibri" w:cs="Times New Roman"/>
          <w:szCs w:val="28"/>
        </w:rPr>
        <w:t>.</w:t>
      </w:r>
    </w:p>
    <w:p w14:paraId="4B9848BB" w14:textId="6F3257FB" w:rsidR="00F75FAC" w:rsidRPr="00F75FAC" w:rsidRDefault="00F75FAC" w:rsidP="00F75FAC">
      <w:pPr>
        <w:spacing w:after="200"/>
        <w:jc w:val="both"/>
        <w:rPr>
          <w:rFonts w:eastAsia="Calibri" w:cs="Times New Roman"/>
          <w:szCs w:val="28"/>
        </w:rPr>
      </w:pPr>
      <w:r w:rsidRPr="00F75FAC">
        <w:rPr>
          <w:noProof/>
        </w:rPr>
        <w:drawing>
          <wp:inline distT="0" distB="0" distL="0" distR="0" wp14:anchorId="796634B6" wp14:editId="6D2BED44">
            <wp:extent cx="5939790" cy="1896110"/>
            <wp:effectExtent l="0" t="0" r="381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62F88" w14:textId="220D2495" w:rsidR="00F75FAC" w:rsidRDefault="00F75FAC" w:rsidP="00331595">
      <w:pPr>
        <w:spacing w:after="0"/>
        <w:jc w:val="both"/>
        <w:rPr>
          <w:rFonts w:eastAsia="Calibri" w:cs="Times New Roman"/>
          <w:b/>
          <w:bCs/>
          <w:i/>
          <w:iCs/>
          <w:szCs w:val="28"/>
        </w:rPr>
      </w:pPr>
      <w:r w:rsidRPr="00F75FAC">
        <w:rPr>
          <w:rFonts w:eastAsia="Calibri" w:cs="Times New Roman"/>
          <w:b/>
          <w:bCs/>
          <w:i/>
          <w:iCs/>
          <w:szCs w:val="28"/>
        </w:rPr>
        <w:t>Порядок выполнения</w:t>
      </w:r>
      <w:r>
        <w:rPr>
          <w:rFonts w:eastAsia="Calibri" w:cs="Times New Roman"/>
          <w:b/>
          <w:bCs/>
          <w:i/>
          <w:iCs/>
          <w:szCs w:val="28"/>
        </w:rPr>
        <w:t>:</w:t>
      </w:r>
    </w:p>
    <w:p w14:paraId="6D4120EC" w14:textId="30133C01" w:rsidR="00F75FAC" w:rsidRDefault="00F75FAC" w:rsidP="00331595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1.Написать назначение рельсов</w:t>
      </w:r>
    </w:p>
    <w:p w14:paraId="7F9EE6A8" w14:textId="266CB3D9" w:rsidR="00331595" w:rsidRDefault="00331595" w:rsidP="00331595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</w:t>
      </w:r>
      <w:r w:rsidRPr="00331595">
        <w:rPr>
          <w:rFonts w:eastAsia="Calibri" w:cs="Times New Roman"/>
          <w:szCs w:val="28"/>
        </w:rPr>
        <w:t xml:space="preserve"> </w:t>
      </w:r>
      <w:r w:rsidRPr="00F75FAC">
        <w:rPr>
          <w:rFonts w:eastAsia="Calibri" w:cs="Times New Roman"/>
          <w:szCs w:val="28"/>
        </w:rPr>
        <w:t>Произвести замеры рельс.</w:t>
      </w:r>
    </w:p>
    <w:p w14:paraId="333C4886" w14:textId="1B28B9F6" w:rsidR="00331595" w:rsidRDefault="00331595" w:rsidP="00331595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</w:t>
      </w:r>
      <w:r w:rsidRPr="00331595">
        <w:rPr>
          <w:rFonts w:eastAsia="Calibri" w:cs="Times New Roman"/>
          <w:szCs w:val="28"/>
        </w:rPr>
        <w:t xml:space="preserve"> </w:t>
      </w:r>
      <w:r w:rsidRPr="00F75FAC">
        <w:rPr>
          <w:rFonts w:eastAsia="Calibri" w:cs="Times New Roman"/>
          <w:szCs w:val="28"/>
        </w:rPr>
        <w:t>Начертить рельс вид с торца (масштаб 1:1).</w:t>
      </w:r>
    </w:p>
    <w:p w14:paraId="0472D56F" w14:textId="23E10C9E" w:rsidR="00331595" w:rsidRDefault="00331595" w:rsidP="00331595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 </w:t>
      </w:r>
      <w:r w:rsidRPr="00F75FAC">
        <w:rPr>
          <w:rFonts w:eastAsia="Calibri" w:cs="Times New Roman"/>
          <w:szCs w:val="28"/>
        </w:rPr>
        <w:t>Определить тип рельс на полигоне согласно таблице</w:t>
      </w:r>
      <w:r>
        <w:rPr>
          <w:rFonts w:eastAsia="Calibri" w:cs="Times New Roman"/>
          <w:szCs w:val="28"/>
        </w:rPr>
        <w:t>.</w:t>
      </w:r>
    </w:p>
    <w:p w14:paraId="0BADC5B8" w14:textId="3DA9A585" w:rsidR="00331595" w:rsidRDefault="00331595" w:rsidP="00331595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5. </w:t>
      </w:r>
      <w:r w:rsidRPr="00F75FAC">
        <w:rPr>
          <w:rFonts w:eastAsia="Calibri" w:cs="Times New Roman"/>
          <w:szCs w:val="28"/>
        </w:rPr>
        <w:t>Произвести замеры шпал.</w:t>
      </w:r>
    </w:p>
    <w:p w14:paraId="303FAC58" w14:textId="029360AD" w:rsidR="00331595" w:rsidRDefault="00331595" w:rsidP="00331595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</w:t>
      </w:r>
      <w:r w:rsidRPr="00F75FAC">
        <w:rPr>
          <w:rFonts w:eastAsia="Calibri" w:cs="Times New Roman"/>
          <w:szCs w:val="28"/>
        </w:rPr>
        <w:t>Начертить шпалу вид спереди (масштаб 1:20).</w:t>
      </w:r>
    </w:p>
    <w:p w14:paraId="48829802" w14:textId="77777777" w:rsidR="00F75FAC" w:rsidRPr="00F75FAC" w:rsidRDefault="00F75FAC" w:rsidP="00331595">
      <w:pPr>
        <w:spacing w:after="0"/>
        <w:jc w:val="both"/>
        <w:rPr>
          <w:rFonts w:eastAsia="Calibri" w:cs="Times New Roman"/>
          <w:b/>
          <w:szCs w:val="28"/>
        </w:rPr>
      </w:pPr>
      <w:r w:rsidRPr="00F75FAC">
        <w:rPr>
          <w:rFonts w:eastAsia="Calibri" w:cs="Times New Roman"/>
          <w:szCs w:val="28"/>
        </w:rPr>
        <w:t>7. Заключение (</w:t>
      </w:r>
      <w:r w:rsidRPr="00F75FAC">
        <w:rPr>
          <w:rFonts w:eastAsia="Calibri" w:cs="Times New Roman"/>
          <w:b/>
          <w:szCs w:val="28"/>
        </w:rPr>
        <w:t>вывод</w:t>
      </w:r>
      <w:r w:rsidRPr="00F75FAC">
        <w:rPr>
          <w:rFonts w:eastAsia="Calibri" w:cs="Times New Roman"/>
          <w:szCs w:val="28"/>
        </w:rPr>
        <w:t>).</w:t>
      </w:r>
    </w:p>
    <w:p w14:paraId="32B84169" w14:textId="77777777" w:rsidR="00F75FAC" w:rsidRDefault="00F75FAC" w:rsidP="00F75FAC">
      <w:pPr>
        <w:spacing w:after="0"/>
        <w:ind w:firstLine="1276"/>
        <w:jc w:val="both"/>
      </w:pPr>
    </w:p>
    <w:sectPr w:rsidR="00F75FA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14"/>
    <w:rsid w:val="001F4E07"/>
    <w:rsid w:val="00331595"/>
    <w:rsid w:val="006C0B77"/>
    <w:rsid w:val="008242FF"/>
    <w:rsid w:val="00870751"/>
    <w:rsid w:val="00922C48"/>
    <w:rsid w:val="00B915B7"/>
    <w:rsid w:val="00D00714"/>
    <w:rsid w:val="00EA59DF"/>
    <w:rsid w:val="00EE4070"/>
    <w:rsid w:val="00F12C76"/>
    <w:rsid w:val="00F7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C3DF"/>
  <w15:chartTrackingRefBased/>
  <w15:docId w15:val="{6EC2E959-A466-4D83-9F65-D389B209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Вениамин</dc:creator>
  <cp:keywords/>
  <dc:description/>
  <cp:lastModifiedBy>Вениамин</cp:lastModifiedBy>
  <cp:revision>4</cp:revision>
  <dcterms:created xsi:type="dcterms:W3CDTF">2023-10-27T13:49:00Z</dcterms:created>
  <dcterms:modified xsi:type="dcterms:W3CDTF">2023-10-27T14:16:00Z</dcterms:modified>
</cp:coreProperties>
</file>