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D0222" w14:textId="77777777" w:rsidR="0022552E" w:rsidRPr="0094547F" w:rsidRDefault="0022552E" w:rsidP="0022552E">
      <w:pPr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Назначение автосцепки СА-3</w:t>
      </w:r>
      <w:r w:rsidRPr="0094547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br/>
        <w:t>Размеры, устройство и неисправности</w:t>
      </w:r>
    </w:p>
    <w:p w14:paraId="6AD78BAB" w14:textId="77777777" w:rsidR="0022552E" w:rsidRPr="0094547F" w:rsidRDefault="0022552E" w:rsidP="0022552E">
      <w:pPr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14:paraId="6A161D99" w14:textId="77777777" w:rsidR="0022552E" w:rsidRPr="0094547F" w:rsidRDefault="0022552E" w:rsidP="0022552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b/>
          <w:bCs/>
          <w:sz w:val="28"/>
          <w:szCs w:val="28"/>
        </w:rPr>
        <w:t>Автосцепка СА-3</w:t>
      </w:r>
      <w:r w:rsidRPr="0094547F">
        <w:rPr>
          <w:rFonts w:ascii="Times New Roman" w:eastAsia="Times New Roman" w:hAnsi="Times New Roman" w:cs="Times New Roman"/>
          <w:sz w:val="28"/>
          <w:szCs w:val="28"/>
        </w:rPr>
        <w:t> — это автоматическое ударно-тяговое сцепное устройство не жесткого типа, служащее для сцепления элементов подвижного состава между собой. К деталям автосцепки СА-3 относят: корпус автосцепки, замок, замкодержатель, предохранитель замка, подъемник замка, валик подъемника. Автосцепка СА-3 и унифицированные с ней детали могут иметь дополнительные устройства и конструктивные исполнения, исходя из требований к конкретной единице железнодорожного подвижного состава.</w:t>
      </w:r>
    </w:p>
    <w:p w14:paraId="6D7A67CC" w14:textId="77777777" w:rsidR="0022552E" w:rsidRPr="0094547F" w:rsidRDefault="0022552E" w:rsidP="0022552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BECE88F" w14:textId="77777777" w:rsidR="0022552E" w:rsidRPr="0094547F" w:rsidRDefault="0022552E" w:rsidP="0022552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AA27BB6" w14:textId="77777777" w:rsidR="0022552E" w:rsidRPr="0094547F" w:rsidRDefault="0022552E" w:rsidP="0022552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6670ACB6" w14:textId="77777777" w:rsidR="0022552E" w:rsidRPr="0094547F" w:rsidRDefault="0022552E" w:rsidP="0022552E">
      <w:pPr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44B38C6" wp14:editId="24CDB42F">
            <wp:extent cx="5867952" cy="4010025"/>
            <wp:effectExtent l="19050" t="0" r="0" b="0"/>
            <wp:docPr id="2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6777" t="12629" r="24782" b="47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952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9EB9C8" w14:textId="77777777" w:rsidR="0022552E" w:rsidRPr="0094547F" w:rsidRDefault="00000000" w:rsidP="007452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 w14:anchorId="028648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устройство и назначение автосцепки са-3" style="width:24pt;height:24pt"/>
        </w:pict>
      </w:r>
      <w:r w:rsidR="0022552E" w:rsidRPr="0094547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858C3B" wp14:editId="426197EA">
            <wp:extent cx="6236636" cy="4410075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6777" t="53594" r="24782" b="5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636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49E434" w14:textId="77777777" w:rsidR="0022552E" w:rsidRPr="0094547F" w:rsidRDefault="0022552E" w:rsidP="0022552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4C481B9" w14:textId="77777777" w:rsidR="0022552E" w:rsidRPr="0094547F" w:rsidRDefault="0022552E" w:rsidP="0022552E">
      <w:pPr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50DCCBE" wp14:editId="6D745B9A">
            <wp:extent cx="6067425" cy="3457575"/>
            <wp:effectExtent l="19050" t="0" r="9525" b="0"/>
            <wp:docPr id="3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7258" t="15321" r="25441" b="44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975" cy="3458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B16017" w14:textId="77777777" w:rsidR="0022552E" w:rsidRPr="0094547F" w:rsidRDefault="0022552E" w:rsidP="00D95759">
      <w:pPr>
        <w:tabs>
          <w:tab w:val="left" w:pos="370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CC00994" w14:textId="77777777" w:rsidR="0022552E" w:rsidRPr="0094547F" w:rsidRDefault="0022552E" w:rsidP="00751B8E">
      <w:pPr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Конструкцией автосцепки модели СА-3, массово применяемой на железных дорогах более 70 лет без существенных изменений, обеспечиваются сцепление и исключение разъединения вагонов при движении поезда в случае, если перед сцеплением разница по высоте между автосцепками не превышает 100 мм. Причиной такого ограничения является необходимость обеспечить достаточную величину площадки перекрытия замков. При превышении установленной разницы сцепление будет ненадежным, и при проходе по криволинейным участкам пути может произойти </w:t>
      </w:r>
      <w:proofErr w:type="spellStart"/>
      <w:r w:rsidRPr="0094547F">
        <w:rPr>
          <w:rFonts w:ascii="Times New Roman" w:eastAsia="Times New Roman" w:hAnsi="Times New Roman" w:cs="Times New Roman"/>
          <w:sz w:val="28"/>
          <w:szCs w:val="28"/>
        </w:rPr>
        <w:t>саморасцеп</w:t>
      </w:r>
      <w:proofErr w:type="spellEnd"/>
      <w:r w:rsidRPr="0094547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E3C4795" w14:textId="77777777" w:rsidR="00751B8E" w:rsidRPr="0094547F" w:rsidRDefault="00751B8E" w:rsidP="00D95759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499310A5" w14:textId="77777777" w:rsidR="00751B8E" w:rsidRPr="0094547F" w:rsidRDefault="00751B8E" w:rsidP="00751B8E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b/>
          <w:sz w:val="28"/>
          <w:szCs w:val="28"/>
        </w:rPr>
        <w:t>Размеры автосцепки СА-3</w:t>
      </w:r>
    </w:p>
    <w:p w14:paraId="29F26AE6" w14:textId="77777777" w:rsidR="0022552E" w:rsidRPr="0094547F" w:rsidRDefault="00751B8E" w:rsidP="00D95759">
      <w:pPr>
        <w:spacing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b/>
          <w:sz w:val="28"/>
          <w:szCs w:val="28"/>
        </w:rPr>
        <w:t>Чертеж с размерами:</w:t>
      </w:r>
    </w:p>
    <w:p w14:paraId="53FBD50B" w14:textId="77777777" w:rsidR="0022552E" w:rsidRPr="0094547F" w:rsidRDefault="00751B8E" w:rsidP="0022552E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3EB2732" wp14:editId="0F4B7392">
            <wp:extent cx="5675220" cy="3581400"/>
            <wp:effectExtent l="19050" t="0" r="168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1645" t="27122" r="19919" b="25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90" cy="3586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28D884" w14:textId="77777777" w:rsidR="0022552E" w:rsidRPr="0094547F" w:rsidRDefault="0022552E" w:rsidP="0022552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D0731C5" w14:textId="77777777" w:rsidR="00751B8E" w:rsidRDefault="0022552E" w:rsidP="00043D13">
      <w:pPr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Корпус автосцепки отливается из углеродистой стали мартеновского производства, которая, согласно ГОСТ 88-55, имеет углерода 0,17-0,27%, марганца 0,5-0,9%, кремния 0,17-0,37%, серы и фосфора не более 0,045% каждого. Минимальные значения механических характеристик составляют: временное сопротивление 412 МПа, предел текучести 245 МПа и относительное удлинение 20-22%. Валик подъемника, подъемник замка, замкодержатель, предохранитель замка изготавливаются методом точного литья</w:t>
      </w:r>
      <w:r w:rsidR="00043D13" w:rsidRPr="0094547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80D291B" w14:textId="77777777" w:rsidR="009114C8" w:rsidRDefault="009114C8" w:rsidP="00043D13">
      <w:pPr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BEEE925" w14:textId="77777777" w:rsidR="009114C8" w:rsidRPr="0094547F" w:rsidRDefault="009114C8" w:rsidP="00043D13">
      <w:pPr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772FF7F" w14:textId="77777777" w:rsidR="0022552E" w:rsidRPr="0094547F" w:rsidRDefault="0022552E" w:rsidP="0022552E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Основные неисправности</w:t>
      </w:r>
    </w:p>
    <w:p w14:paraId="61C05073" w14:textId="77777777" w:rsidR="00043D13" w:rsidRPr="0094547F" w:rsidRDefault="00043D13" w:rsidP="0022552E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DB3727" w14:textId="77777777" w:rsidR="0022552E" w:rsidRPr="0094547F" w:rsidRDefault="0022552E" w:rsidP="00751B8E">
      <w:pPr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В случае выявления неисправности действия механизма автосцепки, а также при единой технической ревизии пассажирских вагонов механизм автосцепки разбирают, карманы корпуса осматривают, при необходимости очищают, неисправные детали заменяют исправными и после сборки проверяют действие механизма в установленном порядке.</w:t>
      </w:r>
    </w:p>
    <w:p w14:paraId="59DF91CF" w14:textId="77777777" w:rsidR="0022552E" w:rsidRPr="0094547F" w:rsidRDefault="0022552E" w:rsidP="0022552E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i/>
          <w:iCs/>
          <w:sz w:val="28"/>
          <w:szCs w:val="28"/>
        </w:rPr>
        <w:t>Не разрешается выпускать подвижной состав в эксплуатацию при наличии хотя бы одной из следующих неисправностей:</w:t>
      </w:r>
    </w:p>
    <w:p w14:paraId="70E98657" w14:textId="77777777"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детали автосцепного устройства с трещинами;</w:t>
      </w:r>
    </w:p>
    <w:p w14:paraId="49D3B722" w14:textId="77777777"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разница между высотами автосцепок по обоим концам вагона более 25 мм*, провисание автосцепки подвижного состава более 10 мм; высота оси автосцепки пассажирских вагонов от головок рельсов более 1080 мм и менее 1010 мм;</w:t>
      </w:r>
    </w:p>
    <w:p w14:paraId="5A25732F" w14:textId="77777777"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 xml:space="preserve">цепь или цепи </w:t>
      </w:r>
      <w:proofErr w:type="spellStart"/>
      <w:r w:rsidRPr="0094547F">
        <w:rPr>
          <w:rFonts w:ascii="Times New Roman" w:eastAsia="Times New Roman" w:hAnsi="Times New Roman" w:cs="Times New Roman"/>
          <w:sz w:val="28"/>
          <w:szCs w:val="28"/>
        </w:rPr>
        <w:t>расцепного</w:t>
      </w:r>
      <w:proofErr w:type="spellEnd"/>
      <w:r w:rsidRPr="0094547F">
        <w:rPr>
          <w:rFonts w:ascii="Times New Roman" w:eastAsia="Times New Roman" w:hAnsi="Times New Roman" w:cs="Times New Roman"/>
          <w:sz w:val="28"/>
          <w:szCs w:val="28"/>
        </w:rPr>
        <w:t xml:space="preserve"> привода длиной более или менее допустимой; цепь с </w:t>
      </w:r>
      <w:proofErr w:type="spellStart"/>
      <w:r w:rsidRPr="0094547F">
        <w:rPr>
          <w:rFonts w:ascii="Times New Roman" w:eastAsia="Times New Roman" w:hAnsi="Times New Roman" w:cs="Times New Roman"/>
          <w:sz w:val="28"/>
          <w:szCs w:val="28"/>
        </w:rPr>
        <w:t>незаваренными</w:t>
      </w:r>
      <w:proofErr w:type="spellEnd"/>
      <w:r w:rsidRPr="0094547F">
        <w:rPr>
          <w:rFonts w:ascii="Times New Roman" w:eastAsia="Times New Roman" w:hAnsi="Times New Roman" w:cs="Times New Roman"/>
          <w:sz w:val="28"/>
          <w:szCs w:val="28"/>
        </w:rPr>
        <w:t xml:space="preserve"> звеньями или надрывами в них;</w:t>
      </w:r>
    </w:p>
    <w:p w14:paraId="69C0B820" w14:textId="77777777"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зазор между хвостовиком автосцепки и потолком ударной розетки менее 25 мм; зазор между хвостовиком и верхней кромкой окна в концевой балке менее 20 мм (при жесткой опоре хвостовика);</w:t>
      </w:r>
    </w:p>
    <w:p w14:paraId="21648C9A" w14:textId="77777777"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 xml:space="preserve">замок автосцепки, отстоящий от наружной вертикальной кромки малого зуба более чем на 8 мм или менее чем на 1 мм; лапа </w:t>
      </w:r>
      <w:proofErr w:type="spellStart"/>
      <w:r w:rsidRPr="0094547F">
        <w:rPr>
          <w:rFonts w:ascii="Times New Roman" w:eastAsia="Times New Roman" w:hAnsi="Times New Roman" w:cs="Times New Roman"/>
          <w:sz w:val="28"/>
          <w:szCs w:val="28"/>
        </w:rPr>
        <w:t>замкодержателя</w:t>
      </w:r>
      <w:proofErr w:type="spellEnd"/>
      <w:r w:rsidRPr="0094547F">
        <w:rPr>
          <w:rFonts w:ascii="Times New Roman" w:eastAsia="Times New Roman" w:hAnsi="Times New Roman" w:cs="Times New Roman"/>
          <w:sz w:val="28"/>
          <w:szCs w:val="28"/>
        </w:rPr>
        <w:t>, отстоящая от кромки замка менее чем на 16 мм;</w:t>
      </w:r>
    </w:p>
    <w:p w14:paraId="2972B5C8" w14:textId="77777777"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валик подъемника заедает при вращении или закреплен нетиповым способом;</w:t>
      </w:r>
    </w:p>
    <w:p w14:paraId="30B47839" w14:textId="77777777"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толщина перемычки хвостовика автосцепки, устанавливаемой вместо неисправной на вагон, выпускаемый из текущего отцепочного ремонта, менее 48 мм;</w:t>
      </w:r>
    </w:p>
    <w:p w14:paraId="1674EFE3" w14:textId="77777777"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поглощающий аппарат не прилегает плотно через упорную плиту к передним упорам, а также к задним упорам допускается наличие суммарного зазора между передним упором и упорной плитой или корпусом аппарата и задним упором до 5 мм;</w:t>
      </w:r>
    </w:p>
    <w:p w14:paraId="1F238E64" w14:textId="77777777"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упорные угольники, передние и задние упоры с ослабленными заклепками;</w:t>
      </w:r>
    </w:p>
    <w:p w14:paraId="321A4B46" w14:textId="77777777"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планка, поддерживающая тяговый хомут, толщиной менее 14 мм, либо укрепленная болтами диаметром менее 22 мм, либо без контргаек и шплинтов на болтах (допускается крепление поддерживающей планки болтами диаметром 20 мм, но в количестве 10 шт.);</w:t>
      </w:r>
    </w:p>
    <w:p w14:paraId="35C69811" w14:textId="77777777"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неправильно поставленные маятниковые подвески центрирующего прибора (широкими головками вниз);</w:t>
      </w:r>
    </w:p>
    <w:p w14:paraId="1EC4A3A3" w14:textId="77777777"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кронштейн (ограничитель вертикальных перемещений) автосцепки с трещиной в любом месте, износом горизонтальной полки или изгибом более 5 мм;</w:t>
      </w:r>
    </w:p>
    <w:p w14:paraId="78C6676C" w14:textId="77777777"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кронштейн (ограничитель вертикальных перемещений) автосцепки с трещиной в любом месте, износом горизонтальной полки или изгибом более 5 мм;</w:t>
      </w:r>
    </w:p>
    <w:p w14:paraId="6E7A97D0" w14:textId="77777777"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lastRenderedPageBreak/>
        <w:t>отсутствие предохранительного крюка у паровозной автосцепки; валик розетки, закрепленный нетиповым способом; ослабшие болты розетки; болты без шплинтов или со шплинтами, не проходящими через прорези корончатых гаек.</w:t>
      </w:r>
    </w:p>
    <w:p w14:paraId="701EF0E2" w14:textId="77777777" w:rsidR="0022552E" w:rsidRPr="0094547F" w:rsidRDefault="0022552E" w:rsidP="0022552E">
      <w:pPr>
        <w:spacing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b/>
          <w:sz w:val="28"/>
          <w:szCs w:val="28"/>
        </w:rPr>
        <w:t>Ремонт автосце</w:t>
      </w:r>
      <w:r w:rsidR="00751B8E" w:rsidRPr="0094547F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94547F">
        <w:rPr>
          <w:rFonts w:ascii="Times New Roman" w:eastAsia="Times New Roman" w:hAnsi="Times New Roman" w:cs="Times New Roman"/>
          <w:b/>
          <w:sz w:val="28"/>
          <w:szCs w:val="28"/>
        </w:rPr>
        <w:t>ки СА-3</w:t>
      </w:r>
    </w:p>
    <w:p w14:paraId="6E0C04B6" w14:textId="77777777" w:rsidR="00043D13" w:rsidRPr="0094547F" w:rsidRDefault="0022552E" w:rsidP="00BA0933">
      <w:pPr>
        <w:spacing w:line="240" w:lineRule="auto"/>
        <w:ind w:firstLine="708"/>
        <w:jc w:val="both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 xml:space="preserve">Ремонт и проверка автосцепного устройства подвижного состава производятся в контрольных пунктах автосцепки (КПА) депо и отделениях по ремонту автосцепки </w:t>
      </w:r>
      <w:proofErr w:type="spellStart"/>
      <w:r w:rsidRPr="0094547F">
        <w:rPr>
          <w:rFonts w:ascii="Times New Roman" w:eastAsia="Times New Roman" w:hAnsi="Times New Roman" w:cs="Times New Roman"/>
          <w:sz w:val="28"/>
          <w:szCs w:val="28"/>
        </w:rPr>
        <w:t>вагоно</w:t>
      </w:r>
      <w:proofErr w:type="spellEnd"/>
      <w:r w:rsidRPr="0094547F">
        <w:rPr>
          <w:rFonts w:ascii="Times New Roman" w:eastAsia="Times New Roman" w:hAnsi="Times New Roman" w:cs="Times New Roman"/>
          <w:sz w:val="28"/>
          <w:szCs w:val="28"/>
        </w:rPr>
        <w:t xml:space="preserve"> и локомотиворемонтных заводов, а также в специализированных подразделениях предприятий по ремонту подвижного состава любой формы собственности, имеющих аттестат установленной формы, выданный железнодорожной администрацией.</w:t>
      </w:r>
      <w:r w:rsidR="00751B8E" w:rsidRPr="009454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E1DA8A3" w14:textId="77777777" w:rsidR="00043D13" w:rsidRPr="0094547F" w:rsidRDefault="00043D13" w:rsidP="00043D13">
      <w:pPr>
        <w:spacing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14:paraId="32DB4C0F" w14:textId="77777777" w:rsidR="00043D13" w:rsidRPr="0094547F" w:rsidRDefault="00043D13" w:rsidP="00043D13">
      <w:pPr>
        <w:spacing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b/>
          <w:sz w:val="28"/>
          <w:szCs w:val="28"/>
        </w:rPr>
        <w:t>Для поддержания автосцепного устройства в исправном состоянии установлены следующие виды осмотра: </w:t>
      </w:r>
      <w:r w:rsidRPr="0094547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полный осмотр, наружный осмотр</w:t>
      </w:r>
    </w:p>
    <w:p w14:paraId="2201A2EF" w14:textId="77777777" w:rsidR="00043D13" w:rsidRPr="0094547F" w:rsidRDefault="00043D13" w:rsidP="00BA0933">
      <w:pPr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b/>
          <w:bCs/>
          <w:sz w:val="28"/>
          <w:szCs w:val="28"/>
        </w:rPr>
        <w:t>Полный осмотр</w:t>
      </w:r>
      <w:r w:rsidRPr="0094547F">
        <w:rPr>
          <w:rFonts w:ascii="Times New Roman" w:eastAsia="Times New Roman" w:hAnsi="Times New Roman" w:cs="Times New Roman"/>
          <w:sz w:val="28"/>
          <w:szCs w:val="28"/>
        </w:rPr>
        <w:t xml:space="preserve"> автосцепного устройства производится при капитальном и деповском ремонтах вагонов, капитальном ремонте локомотивов и вагонов дизель и электропоездов, текущих ремонтах ТР-2, ТР-3 тепловозов, электровозов и вагонов дизель- и электропоездов, </w:t>
      </w:r>
      <w:proofErr w:type="spellStart"/>
      <w:r w:rsidRPr="0094547F">
        <w:rPr>
          <w:rFonts w:ascii="Times New Roman" w:eastAsia="Times New Roman" w:hAnsi="Times New Roman" w:cs="Times New Roman"/>
          <w:sz w:val="28"/>
          <w:szCs w:val="28"/>
        </w:rPr>
        <w:t>подъемочном</w:t>
      </w:r>
      <w:proofErr w:type="spellEnd"/>
      <w:r w:rsidRPr="0094547F">
        <w:rPr>
          <w:rFonts w:ascii="Times New Roman" w:eastAsia="Times New Roman" w:hAnsi="Times New Roman" w:cs="Times New Roman"/>
          <w:sz w:val="28"/>
          <w:szCs w:val="28"/>
        </w:rPr>
        <w:t xml:space="preserve"> ремонте паровозов и специального подвижного состава.</w:t>
      </w:r>
    </w:p>
    <w:p w14:paraId="33D4693E" w14:textId="53176206" w:rsidR="00043D13" w:rsidRDefault="00043D13" w:rsidP="00BA093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b/>
          <w:bCs/>
          <w:sz w:val="28"/>
          <w:szCs w:val="28"/>
        </w:rPr>
        <w:t>Наружный осмотр</w:t>
      </w:r>
      <w:r w:rsidRPr="0094547F">
        <w:rPr>
          <w:rFonts w:ascii="Times New Roman" w:eastAsia="Times New Roman" w:hAnsi="Times New Roman" w:cs="Times New Roman"/>
          <w:sz w:val="28"/>
          <w:szCs w:val="28"/>
        </w:rPr>
        <w:t xml:space="preserve"> осуществляется при текущем </w:t>
      </w:r>
      <w:proofErr w:type="spellStart"/>
      <w:r w:rsidRPr="0094547F">
        <w:rPr>
          <w:rFonts w:ascii="Times New Roman" w:eastAsia="Times New Roman" w:hAnsi="Times New Roman" w:cs="Times New Roman"/>
          <w:sz w:val="28"/>
          <w:szCs w:val="28"/>
        </w:rPr>
        <w:t>отцепочном</w:t>
      </w:r>
      <w:proofErr w:type="spellEnd"/>
      <w:r w:rsidRPr="0094547F">
        <w:rPr>
          <w:rFonts w:ascii="Times New Roman" w:eastAsia="Times New Roman" w:hAnsi="Times New Roman" w:cs="Times New Roman"/>
          <w:sz w:val="28"/>
          <w:szCs w:val="28"/>
        </w:rPr>
        <w:t xml:space="preserve"> ремонте вагонов, единой технической ревизии пассажирских вагонов, промывочном ремонте паровозов, текущем ремонте ТР-1 тепловозов, электровозов и вагонов дизель и электропоездов.</w:t>
      </w:r>
    </w:p>
    <w:p w14:paraId="4318585F" w14:textId="18030656" w:rsidR="006541DD" w:rsidRDefault="006541DD" w:rsidP="00BA093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4716D234" w14:textId="77777777" w:rsidR="006541DD" w:rsidRPr="0094547F" w:rsidRDefault="006541DD" w:rsidP="00BA093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6D62EC3" w14:textId="67CDA722" w:rsidR="00751B8E" w:rsidRPr="00D95759" w:rsidRDefault="006541DD" w:rsidP="006541DD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172B30"/>
          <w:sz w:val="28"/>
          <w:szCs w:val="28"/>
        </w:rPr>
      </w:pPr>
      <w:r>
        <w:rPr>
          <w:rFonts w:ascii="inherit" w:eastAsia="Times New Roman" w:hAnsi="inherit" w:cs="Times New Roman"/>
          <w:noProof/>
          <w:color w:val="172B30"/>
          <w:sz w:val="33"/>
          <w:szCs w:val="33"/>
        </w:rPr>
        <w:drawing>
          <wp:inline distT="0" distB="0" distL="0" distR="0" wp14:anchorId="0A6AC490" wp14:editId="73F9D96F">
            <wp:extent cx="3775710" cy="2809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l="66221" t="19876" r="4749" b="52185"/>
                    <a:stretch/>
                  </pic:blipFill>
                  <pic:spPr bwMode="auto">
                    <a:xfrm>
                      <a:off x="0" y="0"/>
                      <a:ext cx="3776198" cy="281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CCD45F" w14:textId="77777777" w:rsidR="0022552E" w:rsidRPr="0022552E" w:rsidRDefault="00751B8E" w:rsidP="00751B8E">
      <w:pPr>
        <w:spacing w:line="240" w:lineRule="auto"/>
        <w:jc w:val="center"/>
        <w:textAlignment w:val="baseline"/>
        <w:rPr>
          <w:rFonts w:ascii="inherit" w:eastAsia="Times New Roman" w:hAnsi="inherit" w:cs="Times New Roman"/>
          <w:color w:val="172B30"/>
          <w:sz w:val="33"/>
          <w:szCs w:val="33"/>
        </w:rPr>
      </w:pPr>
      <w:r>
        <w:rPr>
          <w:rFonts w:ascii="inherit" w:eastAsia="Times New Roman" w:hAnsi="inherit" w:cs="Times New Roman"/>
          <w:noProof/>
          <w:color w:val="172B30"/>
          <w:sz w:val="33"/>
          <w:szCs w:val="33"/>
        </w:rPr>
        <w:lastRenderedPageBreak/>
        <w:drawing>
          <wp:inline distT="0" distB="0" distL="0" distR="0" wp14:anchorId="5C9D69AD" wp14:editId="4DF184D0">
            <wp:extent cx="3775710" cy="2561517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l="66221" t="48857" r="4749" b="25673"/>
                    <a:stretch/>
                  </pic:blipFill>
                  <pic:spPr bwMode="auto">
                    <a:xfrm>
                      <a:off x="0" y="0"/>
                      <a:ext cx="3776198" cy="2561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FBF8C8" w14:textId="77777777" w:rsidR="0022552E" w:rsidRPr="0022552E" w:rsidRDefault="00751B8E" w:rsidP="0022552E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3"/>
          <w:szCs w:val="33"/>
        </w:rPr>
      </w:pPr>
      <w:r w:rsidRPr="00751B8E">
        <w:rPr>
          <w:rFonts w:ascii="Times New Roman" w:eastAsia="Times New Roman" w:hAnsi="Times New Roman" w:cs="Times New Roman"/>
          <w:b/>
          <w:sz w:val="33"/>
          <w:szCs w:val="33"/>
        </w:rPr>
        <w:t>Требования ПТЭ к автосцепным устройствам</w:t>
      </w:r>
    </w:p>
    <w:p w14:paraId="5283FA4E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Железнодорожный подвижной состав должен быть оборудован автосцепкой.</w:t>
      </w:r>
    </w:p>
    <w:p w14:paraId="2C2660AC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Высота оси автосцепки над уровнем верха головок рельсов должна быть:</w:t>
      </w:r>
    </w:p>
    <w:p w14:paraId="57577442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у локомотивов, пассажирских и грузовых порожних вагонов - не более 1080 мм;</w:t>
      </w:r>
    </w:p>
    <w:p w14:paraId="5113F6A5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у локомотивов и пассажирских вагонов с людьми - не менее 980 мм;</w:t>
      </w:r>
    </w:p>
    <w:p w14:paraId="05E9FCA6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у грузовых вагонов (груженых) - не менее 950 мм;</w:t>
      </w:r>
    </w:p>
    <w:p w14:paraId="7C8E2493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у специального подвижного состава:</w:t>
      </w:r>
    </w:p>
    <w:p w14:paraId="741E050C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в порожнем состоянии - не более 1080 мм;</w:t>
      </w:r>
    </w:p>
    <w:p w14:paraId="3EB4A20F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в груженом - не менее 980 мм.</w:t>
      </w:r>
    </w:p>
    <w:p w14:paraId="32B9E74D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Для железнодорожного подвижного состава, выпускаемого из ремонта, высота оси автосцепки над уровнем верха головок рельсов должна соответствовать нормам и правилам и обеспечена в эксплуатации при наибольших износах и нагрузках.</w:t>
      </w:r>
    </w:p>
    <w:p w14:paraId="20EB4440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Разница по высоте между продольными осями автосцепок допускается не более:</w:t>
      </w:r>
    </w:p>
    <w:p w14:paraId="7CA60577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в грузовом поезде - 100 мм;</w:t>
      </w:r>
    </w:p>
    <w:p w14:paraId="082CAB9B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между локомотивом и первым груженым вагоном грузового поезда - 110 мм;</w:t>
      </w:r>
    </w:p>
    <w:p w14:paraId="34C01913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в пассажирском поезде, следующем со скоростью до 120 км/ч, - 70 мм;</w:t>
      </w:r>
    </w:p>
    <w:p w14:paraId="488EB77B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в пассажирском поезде, следующем со скоростью 121 - 140 км/ч, - 50 мм;</w:t>
      </w:r>
    </w:p>
    <w:p w14:paraId="2621D1C3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между локомотивом и первым вагоном пассажирского поезда - 100 мм;</w:t>
      </w:r>
    </w:p>
    <w:p w14:paraId="7A78E4C7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между локомотивом и подвижными единицами специального подвижного состава - 100 мм.</w:t>
      </w:r>
    </w:p>
    <w:p w14:paraId="0AED9650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Автосцепка пассажирских вагонов должна иметь ограничители вертикальных перемещений.</w:t>
      </w:r>
    </w:p>
    <w:p w14:paraId="57AC43D1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lastRenderedPageBreak/>
        <w:t>Автосцепка специального подвижного состава, работающего по технологии совместно в сцепе, должна иметь ограничитель вертикальных перемещений.</w:t>
      </w:r>
    </w:p>
    <w:p w14:paraId="06B29114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Ответственным за техническое состояние автосцепных устройств и правильное сцепление вагонов в составе поезда является осмотрщик вагонов, выполняющий техническое обслуживание состава поезда перед отправлением.</w:t>
      </w:r>
    </w:p>
    <w:p w14:paraId="0B74722D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При прицепке вагонов к поезду на железнодорожных станциях, где нет осмотрщиков вагонов, а также при маневровой работе ответственным за правильное сцепление вагонов является работник, непосредственно руководящий действиями всех лиц, участвующих в маневрах, без указания которого машинист локомотива, специального самоходного подвижного состава, производящий маневры, не имеет права приводить локомотив, специальный самоходный подвижной состав в движение (далее - руководитель маневров).</w:t>
      </w:r>
    </w:p>
    <w:p w14:paraId="0D4CEDE2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За правильное сцепление локомотива или специального самоходного подвижного состава, используемого в качестве локомотива, соответственно с первым вагоном поезда или другим специальным подвижным составом ответственным является машинист локомотива или специального самоходного подвижного состава, используемого в качестве локомотива. Отцепка поездного локомотива от состава и прицепка к составу (в том числе разъединение, соединение и подвешивание тормозных рукавов, открытие и закрытие концевых кранов) должны производиться работниками локомотивной бригады.</w:t>
      </w:r>
    </w:p>
    <w:p w14:paraId="5B4EC028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Отцепка поездного локомотива от пассажирского состава, оборудованного электрическим отоплением, производится работником локомотивной бригады, а при обслуживании локомотива одним машинистом - осмотрщиком вагонов только после разъединения поездным электромехаником высоковольтных междувагонных электрических соединителей. Разъединение электрических цепей отопления производится при опущенном токоприемнике.</w:t>
      </w:r>
    </w:p>
    <w:p w14:paraId="772E9C30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Выполнение операций по прицепке поездного локомотива к железнодорожному составу и отцепке его от железнодорожного состава грузового и пассажирского поезда при обслуживании локомотива одним машинистом возлагается на осмотрщика вагонов, а на железнодорожных станциях, где не предусмотрены осмотрщики вагонов, и на перегонах:</w:t>
      </w:r>
    </w:p>
    <w:p w14:paraId="522ADF96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в пассажирском поезде - на начальника (механика-бригадира) пассажирского поезда;</w:t>
      </w:r>
    </w:p>
    <w:p w14:paraId="51D06AF6" w14:textId="77777777"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в грузовом поезде - на машиниста локомотива.</w:t>
      </w:r>
    </w:p>
    <w:p w14:paraId="43A447AB" w14:textId="77777777" w:rsidR="0022552E" w:rsidRPr="0022552E" w:rsidRDefault="0022552E" w:rsidP="00751B8E">
      <w:pPr>
        <w:jc w:val="center"/>
        <w:textAlignment w:val="baseline"/>
        <w:rPr>
          <w:rFonts w:ascii="inherit" w:eastAsia="Times New Roman" w:hAnsi="inherit" w:cs="Times New Roman"/>
          <w:sz w:val="28"/>
          <w:szCs w:val="28"/>
        </w:rPr>
      </w:pPr>
    </w:p>
    <w:p w14:paraId="105E3EF8" w14:textId="77777777" w:rsidR="0022552E" w:rsidRPr="0022552E" w:rsidRDefault="0022552E" w:rsidP="0022552E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33"/>
          <w:szCs w:val="33"/>
        </w:rPr>
      </w:pPr>
    </w:p>
    <w:p w14:paraId="0AA26D64" w14:textId="77777777" w:rsidR="00CF4702" w:rsidRDefault="00CF4702"/>
    <w:sectPr w:rsidR="00CF4702" w:rsidSect="002E2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133620"/>
    <w:multiLevelType w:val="multilevel"/>
    <w:tmpl w:val="2D90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4977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552E"/>
    <w:rsid w:val="00043D13"/>
    <w:rsid w:val="0022552E"/>
    <w:rsid w:val="002E2785"/>
    <w:rsid w:val="006541DD"/>
    <w:rsid w:val="00745200"/>
    <w:rsid w:val="00751B8E"/>
    <w:rsid w:val="00804D5D"/>
    <w:rsid w:val="009114C8"/>
    <w:rsid w:val="0094547F"/>
    <w:rsid w:val="00BA0933"/>
    <w:rsid w:val="00CF4702"/>
    <w:rsid w:val="00D9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5B81"/>
  <w15:docId w15:val="{0CD90D6E-03C2-43C3-839D-CB6A9486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785"/>
  </w:style>
  <w:style w:type="paragraph" w:styleId="1">
    <w:name w:val="heading 1"/>
    <w:basedOn w:val="a"/>
    <w:link w:val="10"/>
    <w:uiPriority w:val="9"/>
    <w:qFormat/>
    <w:rsid w:val="002255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255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2255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55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2552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22552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25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2552E"/>
    <w:rPr>
      <w:b/>
      <w:bCs/>
    </w:rPr>
  </w:style>
  <w:style w:type="character" w:styleId="a5">
    <w:name w:val="Hyperlink"/>
    <w:basedOn w:val="a0"/>
    <w:uiPriority w:val="99"/>
    <w:semiHidden/>
    <w:unhideWhenUsed/>
    <w:rsid w:val="0022552E"/>
    <w:rPr>
      <w:color w:val="0000FF"/>
      <w:u w:val="single"/>
    </w:rPr>
  </w:style>
  <w:style w:type="character" w:customStyle="1" w:styleId="elementor-button-text">
    <w:name w:val="elementor-button-text"/>
    <w:basedOn w:val="a0"/>
    <w:rsid w:val="0022552E"/>
  </w:style>
  <w:style w:type="paragraph" w:styleId="a6">
    <w:name w:val="Balloon Text"/>
    <w:basedOn w:val="a"/>
    <w:link w:val="a7"/>
    <w:uiPriority w:val="99"/>
    <w:semiHidden/>
    <w:unhideWhenUsed/>
    <w:rsid w:val="00225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552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51B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3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2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1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45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47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68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49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8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9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6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97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6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60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2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52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341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02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580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86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7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06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488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08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88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9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220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76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69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14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636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1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2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42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9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61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09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35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07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6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576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0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03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86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4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532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04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50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95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970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08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05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28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45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93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3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27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14924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53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608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465465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780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18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1274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689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0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2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2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88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63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03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63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1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97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33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9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85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9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87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734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12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3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5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69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55289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93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969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7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855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066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182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674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728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822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201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83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732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717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25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03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6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11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7033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61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9560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676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83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1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6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7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0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74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0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15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09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55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29619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79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312715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46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787488">
                                      <w:blockQuote w:val="1"/>
                                      <w:marLeft w:val="600"/>
                                      <w:marRight w:val="600"/>
                                      <w:marTop w:val="300"/>
                                      <w:marBottom w:val="300"/>
                                      <w:divBdr>
                                        <w:top w:val="single" w:sz="2" w:space="0" w:color="13AFF0"/>
                                        <w:left w:val="single" w:sz="18" w:space="15" w:color="13AFF0"/>
                                        <w:bottom w:val="single" w:sz="2" w:space="0" w:color="13AFF0"/>
                                        <w:right w:val="single" w:sz="2" w:space="0" w:color="13AFF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835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075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30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6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5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47233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575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550181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39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294662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473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663229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30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45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67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36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14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81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06181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01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54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176289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453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622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944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75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1307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</dc:creator>
  <cp:keywords/>
  <dc:description/>
  <cp:lastModifiedBy>Михаил</cp:lastModifiedBy>
  <cp:revision>8</cp:revision>
  <dcterms:created xsi:type="dcterms:W3CDTF">2020-10-06T06:12:00Z</dcterms:created>
  <dcterms:modified xsi:type="dcterms:W3CDTF">2025-10-15T06:33:00Z</dcterms:modified>
</cp:coreProperties>
</file>