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EECE3" w14:textId="77777777" w:rsidR="005721F0" w:rsidRPr="00532CD4" w:rsidRDefault="005721F0" w:rsidP="005721F0">
      <w:pPr>
        <w:spacing w:after="200" w:line="36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</w:pPr>
    </w:p>
    <w:p w14:paraId="3EA26E3F" w14:textId="3B24EDED" w:rsidR="005721F0" w:rsidRPr="00532CD4" w:rsidRDefault="005721F0" w:rsidP="005721F0">
      <w:pPr>
        <w:spacing w:after="200" w:line="36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</w:pPr>
      <w:r w:rsidRPr="00532CD4"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  <w:t xml:space="preserve">Лекция </w:t>
      </w:r>
    </w:p>
    <w:p w14:paraId="786C400C" w14:textId="77777777" w:rsidR="005721F0" w:rsidRPr="00532CD4" w:rsidRDefault="005721F0" w:rsidP="005721F0">
      <w:pPr>
        <w:spacing w:after="200" w:line="36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</w:pPr>
      <w:r w:rsidRPr="00532CD4"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  <w:t>МДК. 01. 01. – 6-й семестр</w:t>
      </w:r>
    </w:p>
    <w:p w14:paraId="6BE21267" w14:textId="6BCC5729" w:rsidR="005721F0" w:rsidRPr="00532CD4" w:rsidRDefault="005721F0" w:rsidP="005721F0">
      <w:pPr>
        <w:spacing w:after="200" w:line="36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</w:pPr>
      <w:r w:rsidRPr="00532CD4"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  <w:t xml:space="preserve">Цепи управления линейными контакторами электровозов ВЛ80С в режиме </w:t>
      </w:r>
      <w:r w:rsidR="00585D7F" w:rsidRPr="00532CD4"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  <w:t>торможения</w:t>
      </w:r>
    </w:p>
    <w:p w14:paraId="526CC220" w14:textId="5C1D2D79" w:rsidR="00585D7F" w:rsidRPr="00585D7F" w:rsidRDefault="00585D7F" w:rsidP="00585D7F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</w:pPr>
      <w:r w:rsidRPr="00532CD4">
        <w:rPr>
          <w:rFonts w:ascii="Times New Roman" w:eastAsia="Times New Roman" w:hAnsi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555AA22" wp14:editId="7392A6FD">
            <wp:extent cx="5940425" cy="3827780"/>
            <wp:effectExtent l="0" t="0" r="3175" b="1270"/>
            <wp:docPr id="21463743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20" t="9091" r="19040" b="14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0356B" w14:textId="77777777" w:rsidR="00585D7F" w:rsidRPr="00585D7F" w:rsidRDefault="00585D7F" w:rsidP="00585D7F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</w:pPr>
    </w:p>
    <w:p w14:paraId="52EE2402" w14:textId="77777777" w:rsidR="00585D7F" w:rsidRPr="00585D7F" w:rsidRDefault="00585D7F" w:rsidP="00585D7F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</w:pPr>
      <w:r w:rsidRPr="00585D7F"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  <w:t>Рис.1 Схема силовых цепей электровоза ВЛ80С</w:t>
      </w:r>
    </w:p>
    <w:p w14:paraId="14E84E46" w14:textId="77777777" w:rsidR="00585D7F" w:rsidRPr="00585D7F" w:rsidRDefault="00585D7F" w:rsidP="00585D7F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</w:pPr>
    </w:p>
    <w:p w14:paraId="2F0F9C56" w14:textId="77777777" w:rsidR="00585D7F" w:rsidRPr="00585D7F" w:rsidRDefault="00585D7F" w:rsidP="00585D7F">
      <w:pPr>
        <w:spacing w:after="0" w:line="360" w:lineRule="auto"/>
        <w:ind w:left="851" w:firstLine="709"/>
        <w:jc w:val="both"/>
        <w:rPr>
          <w:rFonts w:ascii="Times New Roman" w:hAnsi="Times New Roman"/>
          <w:kern w:val="0"/>
          <w:sz w:val="28"/>
          <w:szCs w:val="28"/>
          <w14:ligatures w14:val="none"/>
        </w:rPr>
      </w:pPr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 xml:space="preserve">На электровозе ВЛ-80с применена схема реостатного тормоза с индивидуальными тормозными резисторами и независимым возбуждением ТЭД. Переключение силовой схемы из режима тяги в режим реостатного торможения происходит с помощью тормозных переключателей 49,50 и контакторов возбуждения 46,47. При этом, якоря всех ТЭД отключаются от своей обмотки возбуждения и подключаются к индивидуальному тормозному резистору </w:t>
      </w:r>
      <w:r w:rsidRPr="00585D7F">
        <w:rPr>
          <w:rFonts w:ascii="Times New Roman" w:hAnsi="Times New Roman"/>
          <w:kern w:val="0"/>
          <w:sz w:val="28"/>
          <w:szCs w:val="28"/>
          <w:lang w:val="en-US"/>
          <w14:ligatures w14:val="none"/>
        </w:rPr>
        <w:t>R</w:t>
      </w:r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>11-</w:t>
      </w:r>
      <w:r w:rsidRPr="00585D7F">
        <w:rPr>
          <w:rFonts w:ascii="Times New Roman" w:hAnsi="Times New Roman"/>
          <w:kern w:val="0"/>
          <w:sz w:val="28"/>
          <w:szCs w:val="28"/>
          <w:lang w:val="en-US"/>
          <w14:ligatures w14:val="none"/>
        </w:rPr>
        <w:t>R</w:t>
      </w:r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 xml:space="preserve">14. Одновременно обмотки возбуждения всех ТЭД соединяются </w:t>
      </w:r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lastRenderedPageBreak/>
        <w:t xml:space="preserve">последовательно и через ВУВ подключаются к секции вторичной обмотки тягового трансформатора первой секции. Выпрямленное напряжение плавно регулируется тиристорами ВУВ с помощью системы автоматики, что позволяет регулировать ток в обмотках возбуждения ТЭД. Тяговые двигатели в тормозном режиме работают как генераторы постоянного тока, преобразуя механическую энергию электровоза и состава в электрическую, которая выделяется в виде тепловой энергии на тормозных резисторах </w:t>
      </w:r>
      <w:r w:rsidRPr="00585D7F">
        <w:rPr>
          <w:rFonts w:ascii="Times New Roman" w:hAnsi="Times New Roman"/>
          <w:kern w:val="0"/>
          <w:sz w:val="28"/>
          <w:szCs w:val="28"/>
          <w:lang w:val="en-US"/>
          <w14:ligatures w14:val="none"/>
        </w:rPr>
        <w:t>R</w:t>
      </w:r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 xml:space="preserve">11- </w:t>
      </w:r>
      <w:r w:rsidRPr="00585D7F">
        <w:rPr>
          <w:rFonts w:ascii="Times New Roman" w:hAnsi="Times New Roman"/>
          <w:kern w:val="0"/>
          <w:sz w:val="28"/>
          <w:szCs w:val="28"/>
          <w:lang w:val="en-US"/>
          <w14:ligatures w14:val="none"/>
        </w:rPr>
        <w:t>R</w:t>
      </w:r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>14. Ток по обмоткам возбуждения ТЭД течет:</w:t>
      </w:r>
    </w:p>
    <w:p w14:paraId="04ED5EF8" w14:textId="77777777" w:rsidR="00585D7F" w:rsidRPr="00585D7F" w:rsidRDefault="00585D7F" w:rsidP="00585D7F">
      <w:pPr>
        <w:spacing w:after="0" w:line="360" w:lineRule="auto"/>
        <w:ind w:left="851" w:firstLine="709"/>
        <w:jc w:val="both"/>
        <w:rPr>
          <w:rFonts w:ascii="Times New Roman" w:hAnsi="Times New Roman"/>
          <w:kern w:val="0"/>
          <w:sz w:val="28"/>
          <w:szCs w:val="28"/>
          <w14:ligatures w14:val="none"/>
        </w:rPr>
      </w:pPr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 xml:space="preserve">в 1 полупериод от вывода 02 вторичной обмотки тягового трансформатора → вывод 8 → катушка РТВ2 → контактор 47 → шунт амперметра 92 → контакт 63 реверсора → обмотка возбуждения 1 ТЭД→ контакт 63 реверсора → нож рубильника ОД1 → контакт 49 тормозного переключателя → контакт 63 реверсора → по аналогичной цепи ток протекает по обмоткам возбуждения всех ТЭД секции №1 → ТПТВ (датчик тока возбуждения) → через </w:t>
      </w:r>
      <w:proofErr w:type="spellStart"/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>межсекционное</w:t>
      </w:r>
      <w:proofErr w:type="spellEnd"/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 xml:space="preserve"> соединение на секцию №2  → контактор 47 → шунт амперметра 92 → аналогичная цепь обмоток возбуждения ТЭД секции №2 → плечо ВУВ → контактор 46 → через </w:t>
      </w:r>
      <w:proofErr w:type="spellStart"/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>межсекционное</w:t>
      </w:r>
      <w:proofErr w:type="spellEnd"/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 xml:space="preserve"> соединение на секцию №1 → вывод 02 вторичной обмотки тягового трансформатора;</w:t>
      </w:r>
    </w:p>
    <w:p w14:paraId="21610DC3" w14:textId="77777777" w:rsidR="00585D7F" w:rsidRPr="00585D7F" w:rsidRDefault="00585D7F" w:rsidP="00585D7F">
      <w:pPr>
        <w:spacing w:after="0" w:line="360" w:lineRule="auto"/>
        <w:ind w:left="851" w:firstLine="709"/>
        <w:jc w:val="both"/>
        <w:rPr>
          <w:rFonts w:ascii="Times New Roman" w:hAnsi="Times New Roman"/>
          <w:kern w:val="0"/>
          <w:sz w:val="28"/>
          <w:szCs w:val="28"/>
          <w14:ligatures w14:val="none"/>
        </w:rPr>
      </w:pPr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 xml:space="preserve">во 2 полупериод от вывода 7 вторичной обмотки тягового трансформатора → вывод 8 → катушка РТВ2 → контактор 47 → шунт амперметра 92 → контакт 63 реверсора → обмотка возбуждения 1 ТЭД → контакт 63 реверсора → нож рубильника ОД1 → контакт 49 тормозного переключателя → контакт 63 реверсора → по аналогичной цепи ток протекает по обмоткам возбуждения всех ТЭД секции №1 → ТПТВ (датчик тока возбуждения) → через </w:t>
      </w:r>
      <w:proofErr w:type="spellStart"/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>межсекционное</w:t>
      </w:r>
      <w:proofErr w:type="spellEnd"/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 xml:space="preserve"> соединение на секцию №2 → контактор 47 → шунт амперметра 92 → аналогичная цепь обмоток возбуждения ТЭД секции №2 → через </w:t>
      </w:r>
      <w:proofErr w:type="spellStart"/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>межсекционное</w:t>
      </w:r>
      <w:proofErr w:type="spellEnd"/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 xml:space="preserve"> </w:t>
      </w:r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lastRenderedPageBreak/>
        <w:t>соединение на секцию №1 → контактор 46 → катушка РТВ1 → плечо ВУВ → вывод 7 вторичной обмотки тягового трансформатора.</w:t>
      </w:r>
    </w:p>
    <w:p w14:paraId="2359B820" w14:textId="77777777" w:rsidR="00585D7F" w:rsidRPr="00585D7F" w:rsidRDefault="00585D7F" w:rsidP="00585D7F">
      <w:pPr>
        <w:spacing w:after="0" w:line="360" w:lineRule="auto"/>
        <w:ind w:left="851" w:firstLine="709"/>
        <w:jc w:val="both"/>
        <w:rPr>
          <w:rFonts w:ascii="Times New Roman" w:hAnsi="Times New Roman"/>
          <w:kern w:val="0"/>
          <w:sz w:val="28"/>
          <w:szCs w:val="28"/>
          <w14:ligatures w14:val="none"/>
        </w:rPr>
      </w:pPr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>При реостатном торможении якоря ТЭД вращаются и пересекают своими обмотками магнитный поток главных полюсов, отчего в якорных обмотках наводится ЭДС. Под действием этой ЭДС по якорной цепи каждого ТЭД потечет ток:</w:t>
      </w:r>
    </w:p>
    <w:p w14:paraId="43F965A3" w14:textId="77777777" w:rsidR="00585D7F" w:rsidRPr="00585D7F" w:rsidRDefault="00585D7F" w:rsidP="00585D7F">
      <w:pPr>
        <w:spacing w:after="0" w:line="360" w:lineRule="auto"/>
        <w:ind w:left="851" w:firstLine="709"/>
        <w:jc w:val="both"/>
        <w:rPr>
          <w:rFonts w:ascii="Times New Roman" w:hAnsi="Times New Roman"/>
          <w:kern w:val="0"/>
          <w:sz w:val="28"/>
          <w:szCs w:val="28"/>
          <w14:ligatures w14:val="none"/>
        </w:rPr>
      </w:pPr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 xml:space="preserve">от вывода Я ТЭД → шунт амперметра → катушка РП → силовой контакт ЛК → тормозной резистор → ТПТЯ (датчик тока якоря) → катушка РПТ → контакт 49 тормозного переключателя → вывод ЯЯ ТЭД. При скорости менее 35 км/час включаются контакторы 31-34, которые шунтируют часть тормозных резисторов </w:t>
      </w:r>
      <w:r w:rsidRPr="00585D7F">
        <w:rPr>
          <w:rFonts w:ascii="Times New Roman" w:hAnsi="Times New Roman"/>
          <w:kern w:val="0"/>
          <w:sz w:val="28"/>
          <w:szCs w:val="28"/>
          <w:lang w:val="en-US"/>
          <w14:ligatures w14:val="none"/>
        </w:rPr>
        <w:t>R</w:t>
      </w:r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>11-</w:t>
      </w:r>
      <w:r w:rsidRPr="00585D7F">
        <w:rPr>
          <w:rFonts w:ascii="Times New Roman" w:hAnsi="Times New Roman"/>
          <w:kern w:val="0"/>
          <w:sz w:val="28"/>
          <w:szCs w:val="28"/>
          <w:lang w:val="en-US"/>
          <w14:ligatures w14:val="none"/>
        </w:rPr>
        <w:t>R</w:t>
      </w:r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>14. В результате увеличивается ток якорей ТЭД и тормозная сила при малой скорости движения.</w:t>
      </w:r>
    </w:p>
    <w:p w14:paraId="51BCF907" w14:textId="77777777" w:rsidR="00585D7F" w:rsidRPr="00585D7F" w:rsidRDefault="00585D7F" w:rsidP="00585D7F">
      <w:pPr>
        <w:spacing w:after="0" w:line="360" w:lineRule="auto"/>
        <w:ind w:left="851" w:firstLine="709"/>
        <w:jc w:val="both"/>
        <w:rPr>
          <w:rFonts w:ascii="Times New Roman" w:hAnsi="Times New Roman"/>
          <w:kern w:val="0"/>
          <w:sz w:val="28"/>
          <w:szCs w:val="28"/>
          <w14:ligatures w14:val="none"/>
        </w:rPr>
      </w:pPr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>Для защиты цепей обмоток возбуждения ТЭД от токовой перегрузки служит РТВ2, которое включается при токе 1250±50 А.</w:t>
      </w:r>
    </w:p>
    <w:p w14:paraId="59AA6113" w14:textId="77777777" w:rsidR="00585D7F" w:rsidRPr="00585D7F" w:rsidRDefault="00585D7F" w:rsidP="00585D7F">
      <w:pPr>
        <w:spacing w:after="0" w:line="360" w:lineRule="auto"/>
        <w:ind w:left="851" w:firstLine="709"/>
        <w:jc w:val="both"/>
        <w:rPr>
          <w:rFonts w:ascii="Times New Roman" w:hAnsi="Times New Roman"/>
          <w:kern w:val="0"/>
          <w:sz w:val="28"/>
          <w:szCs w:val="28"/>
          <w14:ligatures w14:val="none"/>
        </w:rPr>
      </w:pPr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 xml:space="preserve">Для защиты цепей обмоток возбуждения ТЭД от токов </w:t>
      </w:r>
      <w:proofErr w:type="spellStart"/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>к.з</w:t>
      </w:r>
      <w:proofErr w:type="spellEnd"/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>. при пробое плеча ВУВ служит РТВ1, которое включается при токе 1500±50 А.</w:t>
      </w:r>
    </w:p>
    <w:p w14:paraId="785B0671" w14:textId="77777777" w:rsidR="00585D7F" w:rsidRPr="00585D7F" w:rsidRDefault="00585D7F" w:rsidP="00585D7F">
      <w:pPr>
        <w:tabs>
          <w:tab w:val="left" w:pos="4678"/>
        </w:tabs>
        <w:spacing w:after="0" w:line="360" w:lineRule="auto"/>
        <w:ind w:left="851" w:firstLine="709"/>
        <w:jc w:val="both"/>
        <w:rPr>
          <w:rFonts w:ascii="Times New Roman" w:hAnsi="Times New Roman"/>
          <w:kern w:val="0"/>
          <w:sz w:val="28"/>
          <w:szCs w:val="28"/>
          <w14:ligatures w14:val="none"/>
        </w:rPr>
      </w:pPr>
      <w:r w:rsidRPr="00585D7F">
        <w:rPr>
          <w:rFonts w:ascii="Times New Roman" w:hAnsi="Times New Roman"/>
          <w:kern w:val="0"/>
          <w:sz w:val="28"/>
          <w:szCs w:val="28"/>
          <w14:ligatures w14:val="none"/>
        </w:rPr>
        <w:t>Цепи тормозных резисторов защищены от токовых перегрузок с помощью РПТ1-РПТ4, которые включаются при токе 900-30 А.</w:t>
      </w:r>
    </w:p>
    <w:p w14:paraId="57131682" w14:textId="77777777" w:rsidR="00585D7F" w:rsidRPr="00585D7F" w:rsidRDefault="00585D7F" w:rsidP="00585D7F">
      <w:pPr>
        <w:spacing w:after="0" w:line="360" w:lineRule="auto"/>
        <w:ind w:right="283" w:firstLine="720"/>
        <w:jc w:val="center"/>
        <w:rPr>
          <w:rFonts w:ascii="Times New Roman" w:hAnsi="Times New Roman"/>
          <w:bCs/>
          <w:kern w:val="0"/>
          <w:sz w:val="28"/>
          <w:szCs w:val="28"/>
          <w14:ligatures w14:val="none"/>
        </w:rPr>
      </w:pPr>
    </w:p>
    <w:p w14:paraId="12536401" w14:textId="77777777" w:rsidR="00585D7F" w:rsidRPr="00585D7F" w:rsidRDefault="00585D7F" w:rsidP="00585D7F">
      <w:pPr>
        <w:spacing w:after="0" w:line="360" w:lineRule="auto"/>
        <w:ind w:right="283" w:firstLine="720"/>
        <w:jc w:val="center"/>
        <w:rPr>
          <w:rFonts w:ascii="Times New Roman" w:hAnsi="Times New Roman"/>
          <w:bCs/>
          <w:kern w:val="0"/>
          <w:sz w:val="28"/>
          <w:szCs w:val="28"/>
          <w14:ligatures w14:val="none"/>
        </w:rPr>
      </w:pPr>
      <w:r w:rsidRPr="00585D7F">
        <w:rPr>
          <w:rFonts w:ascii="Times New Roman" w:hAnsi="Times New Roman"/>
          <w:bCs/>
          <w:kern w:val="0"/>
          <w:sz w:val="28"/>
          <w:szCs w:val="28"/>
          <w14:ligatures w14:val="none"/>
        </w:rPr>
        <w:t>Контрольные вопросы:</w:t>
      </w:r>
    </w:p>
    <w:p w14:paraId="2C6EE944" w14:textId="77777777" w:rsidR="00585D7F" w:rsidRPr="00532CD4" w:rsidRDefault="00585D7F" w:rsidP="00585D7F">
      <w:pPr>
        <w:spacing w:after="0" w:line="360" w:lineRule="auto"/>
        <w:ind w:right="283" w:firstLine="720"/>
        <w:rPr>
          <w:rFonts w:ascii="Times New Roman" w:hAnsi="Times New Roman"/>
          <w:bCs/>
          <w:kern w:val="0"/>
          <w:sz w:val="28"/>
          <w:szCs w:val="28"/>
          <w14:ligatures w14:val="none"/>
        </w:rPr>
      </w:pPr>
    </w:p>
    <w:p w14:paraId="783ECE60" w14:textId="77777777" w:rsidR="00585D7F" w:rsidRPr="00532CD4" w:rsidRDefault="00585D7F" w:rsidP="00585D7F">
      <w:pPr>
        <w:spacing w:after="0" w:line="360" w:lineRule="auto"/>
        <w:ind w:right="283" w:firstLine="720"/>
        <w:rPr>
          <w:rFonts w:ascii="Times New Roman" w:hAnsi="Times New Roman"/>
          <w:bCs/>
          <w:kern w:val="0"/>
          <w:sz w:val="28"/>
          <w:szCs w:val="28"/>
          <w14:ligatures w14:val="none"/>
        </w:rPr>
      </w:pPr>
    </w:p>
    <w:p w14:paraId="2430279F" w14:textId="06D70CF2" w:rsidR="00585D7F" w:rsidRPr="00532CD4" w:rsidRDefault="00585D7F" w:rsidP="001D4DA2">
      <w:pPr>
        <w:pStyle w:val="a3"/>
        <w:numPr>
          <w:ilvl w:val="0"/>
          <w:numId w:val="2"/>
        </w:numPr>
        <w:spacing w:after="0" w:line="360" w:lineRule="auto"/>
        <w:ind w:right="283"/>
        <w:rPr>
          <w:rFonts w:ascii="Times New Roman" w:hAnsi="Times New Roman"/>
          <w:bCs/>
          <w:kern w:val="0"/>
          <w:sz w:val="28"/>
          <w:szCs w:val="28"/>
          <w14:ligatures w14:val="none"/>
        </w:rPr>
      </w:pPr>
      <w:r w:rsidRPr="00532CD4">
        <w:rPr>
          <w:rFonts w:ascii="Times New Roman" w:hAnsi="Times New Roman"/>
          <w:bCs/>
          <w:kern w:val="0"/>
          <w:sz w:val="28"/>
          <w:szCs w:val="28"/>
          <w14:ligatures w14:val="none"/>
        </w:rPr>
        <w:t>С помощью каких переключателей происходит переключение из режима тяги в режим реостатного торможения.</w:t>
      </w:r>
    </w:p>
    <w:p w14:paraId="666CCD82" w14:textId="467147C7" w:rsidR="00585D7F" w:rsidRPr="00532CD4" w:rsidRDefault="00585D7F" w:rsidP="001D4DA2">
      <w:pPr>
        <w:pStyle w:val="a3"/>
        <w:numPr>
          <w:ilvl w:val="0"/>
          <w:numId w:val="2"/>
        </w:numPr>
        <w:spacing w:after="0" w:line="360" w:lineRule="auto"/>
        <w:ind w:right="283"/>
        <w:rPr>
          <w:rFonts w:ascii="Times New Roman" w:hAnsi="Times New Roman"/>
          <w:bCs/>
          <w:kern w:val="0"/>
          <w:sz w:val="28"/>
          <w:szCs w:val="28"/>
          <w14:ligatures w14:val="none"/>
        </w:rPr>
      </w:pPr>
      <w:r w:rsidRPr="00532CD4">
        <w:rPr>
          <w:rFonts w:ascii="Times New Roman" w:hAnsi="Times New Roman"/>
          <w:bCs/>
          <w:kern w:val="0"/>
          <w:sz w:val="28"/>
          <w:szCs w:val="28"/>
          <w14:ligatures w14:val="none"/>
        </w:rPr>
        <w:t>Какое реле служит для защиты цепей питания обмоток возбуждения ТЭД от токовой перегрузки.</w:t>
      </w:r>
    </w:p>
    <w:p w14:paraId="30874101" w14:textId="087B9653" w:rsidR="001D4DA2" w:rsidRPr="00532CD4" w:rsidRDefault="001D4DA2" w:rsidP="001D4DA2">
      <w:pPr>
        <w:pStyle w:val="a3"/>
        <w:numPr>
          <w:ilvl w:val="0"/>
          <w:numId w:val="2"/>
        </w:numPr>
        <w:spacing w:after="0" w:line="360" w:lineRule="auto"/>
        <w:ind w:right="283"/>
        <w:rPr>
          <w:rFonts w:ascii="Times New Roman" w:hAnsi="Times New Roman"/>
          <w:bCs/>
          <w:kern w:val="0"/>
          <w:sz w:val="28"/>
          <w:szCs w:val="28"/>
          <w14:ligatures w14:val="none"/>
        </w:rPr>
      </w:pPr>
      <w:r w:rsidRPr="00532CD4">
        <w:rPr>
          <w:rFonts w:ascii="Times New Roman" w:hAnsi="Times New Roman"/>
          <w:bCs/>
          <w:kern w:val="0"/>
          <w:sz w:val="28"/>
          <w:szCs w:val="28"/>
          <w14:ligatures w14:val="none"/>
        </w:rPr>
        <w:t>Назначение контакторов усл№46 и №47.</w:t>
      </w:r>
    </w:p>
    <w:sectPr w:rsidR="001D4DA2" w:rsidRPr="00532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80BA9"/>
    <w:multiLevelType w:val="hybridMultilevel"/>
    <w:tmpl w:val="10D8A4CE"/>
    <w:lvl w:ilvl="0" w:tplc="21842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7C7267"/>
    <w:multiLevelType w:val="hybridMultilevel"/>
    <w:tmpl w:val="90DE3796"/>
    <w:lvl w:ilvl="0" w:tplc="148C8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5092252">
    <w:abstractNumId w:val="0"/>
  </w:num>
  <w:num w:numId="2" w16cid:durableId="147789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B2"/>
    <w:rsid w:val="000E38B2"/>
    <w:rsid w:val="001D4DA2"/>
    <w:rsid w:val="00532CD4"/>
    <w:rsid w:val="005721F0"/>
    <w:rsid w:val="00585D7F"/>
    <w:rsid w:val="00845D5B"/>
    <w:rsid w:val="00C828D8"/>
    <w:rsid w:val="00D7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654A5"/>
  <w15:chartTrackingRefBased/>
  <w15:docId w15:val="{91FC20DF-3583-426E-AFC4-1A654CF3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1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8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9</cp:revision>
  <dcterms:created xsi:type="dcterms:W3CDTF">2023-11-10T05:24:00Z</dcterms:created>
  <dcterms:modified xsi:type="dcterms:W3CDTF">2025-05-05T09:16:00Z</dcterms:modified>
</cp:coreProperties>
</file>