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8D7C" w14:textId="77777777" w:rsidR="0018338E" w:rsidRPr="0018338E" w:rsidRDefault="0018338E" w:rsidP="0018338E">
      <w:pPr>
        <w:numPr>
          <w:ilvl w:val="0"/>
          <w:numId w:val="1"/>
        </w:numPr>
        <w:spacing w:line="259" w:lineRule="auto"/>
        <w:contextualSpacing/>
        <w:jc w:val="center"/>
        <w:rPr>
          <w:rFonts w:ascii="Calibri" w:eastAsia="Calibri" w:hAnsi="Calibri" w:cs="Times New Roman"/>
          <w:b/>
          <w:color w:val="C00000"/>
          <w:sz w:val="36"/>
          <w:szCs w:val="36"/>
        </w:rPr>
      </w:pPr>
      <w:bookmarkStart w:id="0" w:name="_GoBack"/>
      <w:bookmarkEnd w:id="0"/>
      <w:r w:rsidRPr="0018338E">
        <w:rPr>
          <w:rFonts w:ascii="Calibri" w:eastAsia="Calibri" w:hAnsi="Calibri" w:cs="Times New Roman"/>
          <w:b/>
          <w:color w:val="C00000"/>
          <w:sz w:val="36"/>
          <w:szCs w:val="36"/>
        </w:rPr>
        <w:t>Сокращенное опробование автотормозов выполняется:</w:t>
      </w:r>
    </w:p>
    <w:p w14:paraId="1C69B2FA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- после прицепки поездного локомотива к составу, если предварительно на станции было выполнено полное опробование автотормозов от компрессорной установки (станционной сети) или локомотива; </w:t>
      </w:r>
    </w:p>
    <w:p w14:paraId="1E03EE00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- при смене направления движения поезда и перестановки локомотива для движения поезда в противоположную сторону; </w:t>
      </w:r>
    </w:p>
    <w:p w14:paraId="17CE2CED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- после смены локомотивных бригад, когда локомотив от поезда не отцепляется; </w:t>
      </w:r>
    </w:p>
    <w:p w14:paraId="5B9E390B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- после всякого разъединения рукавов в поезде, перекрытия концевого крана в поезде, после соединения рукавов вследствие прицепки подвижного состава (в последнем случае – с проверкой действия тормоза у каждого прицепленного вагона).  </w:t>
      </w:r>
    </w:p>
    <w:p w14:paraId="5FFF36A2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Сокращенное опробование автотормозов в </w:t>
      </w:r>
      <w:proofErr w:type="gramStart"/>
      <w:r w:rsidRPr="0018338E">
        <w:rPr>
          <w:rFonts w:ascii="Calibri" w:eastAsia="Calibri" w:hAnsi="Calibri" w:cs="Times New Roman"/>
          <w:b/>
          <w:szCs w:val="28"/>
        </w:rPr>
        <w:t>пассажирских  и</w:t>
      </w:r>
      <w:proofErr w:type="gramEnd"/>
      <w:r w:rsidRPr="0018338E">
        <w:rPr>
          <w:rFonts w:ascii="Calibri" w:eastAsia="Calibri" w:hAnsi="Calibri" w:cs="Times New Roman"/>
          <w:b/>
          <w:szCs w:val="28"/>
        </w:rPr>
        <w:t xml:space="preserve"> грузопассажирских поездах дополнительно выполняется: </w:t>
      </w:r>
    </w:p>
    <w:p w14:paraId="5CDFC44F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- после стоянки поезда более 1200 секунд (20 минут);  </w:t>
      </w:r>
    </w:p>
    <w:p w14:paraId="0F7AF447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- при падении давления в главных резервуарах локомотива ниже 0,54 МПа (5,5 кгс/см2); </w:t>
      </w:r>
    </w:p>
    <w:p w14:paraId="7AF9F8A5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- после падении давления в тормозной магистрали, когда причина не установлена; </w:t>
      </w:r>
    </w:p>
    <w:p w14:paraId="62C4BC43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  <w:highlight w:val="magenta"/>
        </w:rPr>
        <w:t>- при смене кабины управления или после передачи управления машинисту второго локомотива на перегоне после остановки поезда в связи с невозможностью дальнейшего управления движением поезда из головной кабины</w:t>
      </w:r>
      <w:r w:rsidRPr="0018338E">
        <w:rPr>
          <w:rFonts w:ascii="Calibri" w:eastAsia="Calibri" w:hAnsi="Calibri" w:cs="Times New Roman"/>
          <w:b/>
          <w:szCs w:val="28"/>
        </w:rPr>
        <w:t xml:space="preserve">.  </w:t>
      </w:r>
    </w:p>
    <w:p w14:paraId="30774CF4" w14:textId="77777777" w:rsidR="0018338E" w:rsidRPr="0018338E" w:rsidRDefault="0018338E" w:rsidP="0018338E">
      <w:pPr>
        <w:spacing w:line="259" w:lineRule="auto"/>
        <w:ind w:left="36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8338E">
        <w:rPr>
          <w:rFonts w:ascii="Calibri" w:eastAsia="Calibri" w:hAnsi="Calibri" w:cs="Times New Roman"/>
          <w:b/>
          <w:sz w:val="32"/>
          <w:szCs w:val="32"/>
        </w:rPr>
        <w:t>Сокращенное опробование автотормозов в грузовых поездах дополнительно выполняется:</w:t>
      </w:r>
    </w:p>
    <w:p w14:paraId="6BCFF4B8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- при стоянке поезда, если установлено изменение плотности тормозной магистрали более чем на 20 % от указанной в справке об обеспечении поезда тормозами и исправном их действии или произошло самопроизвольное срабатывание автотормозов;   </w:t>
      </w:r>
    </w:p>
    <w:p w14:paraId="23EC2D02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-при самопроизвольном срабатывании </w:t>
      </w:r>
      <w:proofErr w:type="spellStart"/>
      <w:r w:rsidRPr="0018338E">
        <w:rPr>
          <w:rFonts w:ascii="Calibri" w:eastAsia="Calibri" w:hAnsi="Calibri" w:cs="Times New Roman"/>
          <w:b/>
          <w:szCs w:val="28"/>
        </w:rPr>
        <w:t>автотормоов</w:t>
      </w:r>
      <w:proofErr w:type="spellEnd"/>
      <w:r w:rsidRPr="0018338E">
        <w:rPr>
          <w:rFonts w:ascii="Calibri" w:eastAsia="Calibri" w:hAnsi="Calibri" w:cs="Times New Roman"/>
          <w:b/>
          <w:szCs w:val="28"/>
        </w:rPr>
        <w:t>;</w:t>
      </w:r>
    </w:p>
    <w:p w14:paraId="36876A70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 - после стоянки поезда более 1800 секунд (30 минут) в местах, где имеются осмотрщики вагонов или работники, обученные выполнению </w:t>
      </w:r>
      <w:r w:rsidRPr="0018338E">
        <w:rPr>
          <w:rFonts w:ascii="Calibri" w:eastAsia="Calibri" w:hAnsi="Calibri" w:cs="Times New Roman"/>
          <w:b/>
          <w:szCs w:val="28"/>
        </w:rPr>
        <w:lastRenderedPageBreak/>
        <w:t xml:space="preserve">операций по опробованию автотормозов, и на которых эта обязанность возложена; </w:t>
      </w:r>
    </w:p>
    <w:p w14:paraId="040B13D2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- при движении грузового поезда при появлении признаков нарушения целостности тормозной магистрали в случае его остановки. </w:t>
      </w:r>
    </w:p>
    <w:p w14:paraId="38041D8E" w14:textId="77777777" w:rsidR="0018338E" w:rsidRPr="0018338E" w:rsidRDefault="0018338E" w:rsidP="0018338E">
      <w:pPr>
        <w:shd w:val="clear" w:color="auto" w:fill="0070C0"/>
        <w:spacing w:line="259" w:lineRule="auto"/>
        <w:ind w:left="360"/>
        <w:rPr>
          <w:rFonts w:ascii="Calibri" w:eastAsia="Calibri" w:hAnsi="Calibri" w:cs="Times New Roman"/>
          <w:b/>
          <w:color w:val="FFFF00"/>
          <w:sz w:val="32"/>
          <w:szCs w:val="32"/>
        </w:rPr>
      </w:pPr>
      <w:r w:rsidRPr="0018338E">
        <w:rPr>
          <w:rFonts w:ascii="Calibri" w:eastAsia="Calibri" w:hAnsi="Calibri" w:cs="Times New Roman"/>
          <w:b/>
          <w:color w:val="FFFF00"/>
          <w:sz w:val="32"/>
          <w:szCs w:val="32"/>
        </w:rPr>
        <w:t xml:space="preserve">Сокращенное опробование электропневматических тормозов выполняется в пунктах смены локомотивов и локомотивных бригад по срабатыванию тормозов двух хвостовых вагонов:  </w:t>
      </w:r>
    </w:p>
    <w:p w14:paraId="10EEA841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- при прицепке вагонов с проверкой действия тормоза на каждом прицепленном вагоне; </w:t>
      </w:r>
    </w:p>
    <w:p w14:paraId="2EB98D05" w14:textId="77777777" w:rsidR="0018338E" w:rsidRPr="0018338E" w:rsidRDefault="0018338E" w:rsidP="0018338E">
      <w:pPr>
        <w:spacing w:line="259" w:lineRule="auto"/>
        <w:ind w:left="360"/>
        <w:rPr>
          <w:rFonts w:ascii="Calibri" w:eastAsia="Calibri" w:hAnsi="Calibri" w:cs="Times New Roman"/>
          <w:b/>
          <w:szCs w:val="28"/>
        </w:rPr>
      </w:pPr>
      <w:r w:rsidRPr="0018338E">
        <w:rPr>
          <w:rFonts w:ascii="Calibri" w:eastAsia="Calibri" w:hAnsi="Calibri" w:cs="Times New Roman"/>
          <w:b/>
          <w:szCs w:val="28"/>
        </w:rPr>
        <w:t xml:space="preserve"> - после прицепки поездного локомотива к составу, если предварительно на станции было выполнено полное опробование электропневматических тормозов от стационарного устройства или локомотива.</w:t>
      </w:r>
    </w:p>
    <w:p w14:paraId="2352ECF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A53DE"/>
    <w:multiLevelType w:val="hybridMultilevel"/>
    <w:tmpl w:val="E46EE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97"/>
    <w:rsid w:val="0018338E"/>
    <w:rsid w:val="005A179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1A9F4-58CA-4F64-81CF-B53BF64E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Вениамин</dc:creator>
  <cp:keywords/>
  <dc:description/>
  <cp:lastModifiedBy>Вениамин</cp:lastModifiedBy>
  <cp:revision>2</cp:revision>
  <dcterms:created xsi:type="dcterms:W3CDTF">2025-03-29T05:56:00Z</dcterms:created>
  <dcterms:modified xsi:type="dcterms:W3CDTF">2025-03-29T05:57:00Z</dcterms:modified>
</cp:coreProperties>
</file>