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D4" w:rsidRDefault="006E5FD4" w:rsidP="006E5FD4">
      <w:pPr>
        <w:pStyle w:val="a7"/>
        <w:jc w:val="center"/>
        <w:rPr>
          <w:b/>
          <w:sz w:val="40"/>
          <w:szCs w:val="40"/>
        </w:rPr>
      </w:pPr>
      <w:r w:rsidRPr="006E5FD4">
        <w:rPr>
          <w:b/>
          <w:sz w:val="40"/>
          <w:szCs w:val="40"/>
        </w:rPr>
        <w:t xml:space="preserve">Средства диагностики и автоматизированные системы контроля подвижного состава </w:t>
      </w:r>
    </w:p>
    <w:p w:rsidR="006E5FD4" w:rsidRPr="006E5FD4" w:rsidRDefault="006E5FD4" w:rsidP="006E5FD4">
      <w:pPr>
        <w:pStyle w:val="a7"/>
        <w:jc w:val="center"/>
        <w:rPr>
          <w:b/>
          <w:sz w:val="40"/>
          <w:szCs w:val="40"/>
        </w:rPr>
      </w:pPr>
      <w:r w:rsidRPr="006E5FD4">
        <w:rPr>
          <w:b/>
          <w:sz w:val="40"/>
          <w:szCs w:val="40"/>
        </w:rPr>
        <w:t>на ходу поезда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движения поездов в ОАО «РЖД» внедрена новая технология работы по контролю состояния подвижного состава при прохождении поездов по участкам. Технология включает в себя визуальный технический осмотр транзитных поездов по системе двухстороннего (шахматного) контроля на станциях, а также систему бесконтактного контроля нижней </w:t>
      </w:r>
      <w:proofErr w:type="spellStart"/>
      <w:r w:rsidRPr="006E5FD4">
        <w:rPr>
          <w:rFonts w:ascii="Times New Roman" w:hAnsi="Times New Roman" w:cs="Times New Roman"/>
          <w:sz w:val="28"/>
          <w:szCs w:val="28"/>
        </w:rPr>
        <w:t>негабаритности</w:t>
      </w:r>
      <w:proofErr w:type="spellEnd"/>
      <w:r w:rsidRPr="006E5FD4">
        <w:rPr>
          <w:rFonts w:ascii="Times New Roman" w:hAnsi="Times New Roman" w:cs="Times New Roman"/>
          <w:sz w:val="28"/>
          <w:szCs w:val="28"/>
        </w:rPr>
        <w:t xml:space="preserve"> подвижного состава и состояния роликовых буксовых узлов вагонов на ходу поезда. Основная цель новой технологии работы заключается в выявлении в проходящих поездах неисправностей, угрожающих безопасности движения, принятии мер к немедленной остановке всеми имеющимися средствами, недопущении дальнейшего следования неисправных вагонов без устранения дефектов или отцепки их от поездов.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 xml:space="preserve">Визуальный метод выявления неисправностей ненадежен и малопроизводителен. В условиях ограниченного времени технического осмотра осмотрщик обязан проверить исправность большого числа деталей и узлов на различных позициях и выявить все неисправности вагона, угрожающие безопасности движения. Осмотр вагонов усложняется в ночное время. Именно поэтому возникает необходимость </w:t>
      </w:r>
      <w:proofErr w:type="gramStart"/>
      <w:r w:rsidRPr="006E5FD4">
        <w:rPr>
          <w:rFonts w:ascii="Times New Roman" w:hAnsi="Times New Roman" w:cs="Times New Roman"/>
          <w:sz w:val="28"/>
          <w:szCs w:val="28"/>
        </w:rPr>
        <w:t>автоматизации процессов выявления технических неисправностей вагонов</w:t>
      </w:r>
      <w:proofErr w:type="gramEnd"/>
      <w:r w:rsidRPr="006E5FD4">
        <w:rPr>
          <w:rFonts w:ascii="Times New Roman" w:hAnsi="Times New Roman" w:cs="Times New Roman"/>
          <w:sz w:val="28"/>
          <w:szCs w:val="28"/>
        </w:rPr>
        <w:t xml:space="preserve"> с помощью специальных приборов и установок.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Автоматизированные системы контроля технического состояния подвижного состава (АСК ПС) позволяют своевременно выявлять неисправности ходовых частей подвижного состава.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 xml:space="preserve">Своевременное выявление и устранение неисправностей вагонов в эксплуатации позволяет предупредить возникновение необратимых отказов, </w:t>
      </w:r>
      <w:r w:rsidRPr="006E5FD4">
        <w:rPr>
          <w:rFonts w:ascii="Times New Roman" w:hAnsi="Times New Roman" w:cs="Times New Roman"/>
          <w:sz w:val="28"/>
          <w:szCs w:val="28"/>
        </w:rPr>
        <w:lastRenderedPageBreak/>
        <w:t>способных привести к авариям и крушениям, увеличить скорость движения поездов, сократить затраты времени на техническое обслуживание составов, увеличить расстояния безостановочного пробега поездов без технического обслуживания, облегчить условия труда линейных работников вагонного хозяйства.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Комплекс технических средств АСК ПС представляет собой распределенную структуру специализированных аппаратно-программных комплексов, объединенных единой сетью передачи данных с линейных пунктов. По своему функциональному назначению технические средства АСК ПС подразделяются на средства линейных пунктов контроля (ЛПК), оборудование центрального поста контроля (ЦПК) и единой сети передачи данных (СПД ЛП).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В составе АСК ПС широко применяется система дистанционного контроля исправности вагонов на ходу поезда (ДИСК), в составе которой имеются подсистемы дефектов поверхности катания колес (ДИСК-К), контроля исправности тормозов (ДИСК-Т), обнаружения волочащихся деталей (ДИСК-В).</w:t>
      </w:r>
    </w:p>
    <w:p w:rsid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5FD4">
        <w:rPr>
          <w:rFonts w:ascii="Times New Roman" w:hAnsi="Times New Roman" w:cs="Times New Roman"/>
          <w:sz w:val="28"/>
          <w:szCs w:val="28"/>
        </w:rPr>
        <w:t>Контроль состояния буксовых узлов в эксплуатации производится визуально на пунктах технического обслуживания осмотрщиками вагонов, а на перегонах и подходах к пунктам технического обслуживания (ПТО) – напольными бесконтактными средствами теплового контроля (СТК) по инфракрасному (ИК) излучению от букс проходящих поездов.</w:t>
      </w:r>
      <w:proofErr w:type="gramEnd"/>
      <w:r w:rsidRPr="006E5FD4">
        <w:rPr>
          <w:rFonts w:ascii="Times New Roman" w:hAnsi="Times New Roman" w:cs="Times New Roman"/>
          <w:sz w:val="28"/>
          <w:szCs w:val="28"/>
        </w:rPr>
        <w:t xml:space="preserve"> По существу, СТК являются основным аппаратным средством контроля буксовых узлов на российских железных дорогах и большинстве зарубежных дорог.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Автоматизированные диагностические комплексы контроля технического состояния вагона на ходу поезда должны выявлять следующие неисправности вагонов:</w:t>
      </w:r>
    </w:p>
    <w:p w:rsidR="006E5FD4" w:rsidRPr="00591E75" w:rsidRDefault="006E5FD4" w:rsidP="00591E75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t>контроль температуры буксового узла и заторможенных колёс;</w:t>
      </w:r>
    </w:p>
    <w:p w:rsidR="006E5FD4" w:rsidRPr="00591E75" w:rsidRDefault="006E5FD4" w:rsidP="00591E75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lastRenderedPageBreak/>
        <w:t>контроль волочения;</w:t>
      </w:r>
    </w:p>
    <w:p w:rsidR="006E5FD4" w:rsidRPr="00591E75" w:rsidRDefault="006E5FD4" w:rsidP="00591E75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t>контроль габаритных размеров вагонов;</w:t>
      </w:r>
    </w:p>
    <w:p w:rsidR="006E5FD4" w:rsidRPr="00591E75" w:rsidRDefault="006E5FD4" w:rsidP="00591E75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t>контроль дефектов колеса по кругу катания;</w:t>
      </w:r>
    </w:p>
    <w:p w:rsidR="006E5FD4" w:rsidRPr="00591E75" w:rsidRDefault="006E5FD4" w:rsidP="00591E75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t>контроль геометрических параметров колеса;</w:t>
      </w:r>
    </w:p>
    <w:p w:rsidR="006E5FD4" w:rsidRPr="00591E75" w:rsidRDefault="006E5FD4" w:rsidP="00591E75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t>контроль параметров ударно тягового механизма;</w:t>
      </w:r>
    </w:p>
    <w:p w:rsidR="006E5FD4" w:rsidRPr="00591E75" w:rsidRDefault="006E5FD4" w:rsidP="00591E75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t>контроль неравномерности загрузки вагонов;</w:t>
      </w:r>
    </w:p>
    <w:p w:rsidR="006E5FD4" w:rsidRPr="00591E75" w:rsidRDefault="006E5FD4" w:rsidP="00591E75">
      <w:pPr>
        <w:pStyle w:val="a9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t>контроль сползания буксы с шейки оси.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E75">
        <w:rPr>
          <w:rFonts w:ascii="Times New Roman" w:hAnsi="Times New Roman" w:cs="Times New Roman"/>
          <w:sz w:val="28"/>
          <w:szCs w:val="28"/>
        </w:rPr>
        <w:t xml:space="preserve">В настоящее </w:t>
      </w:r>
      <w:r w:rsidRPr="006E5FD4">
        <w:rPr>
          <w:rFonts w:ascii="Times New Roman" w:hAnsi="Times New Roman" w:cs="Times New Roman"/>
          <w:sz w:val="28"/>
          <w:szCs w:val="28"/>
        </w:rPr>
        <w:t>время на сети дорог РФ находятся в эксплуатации несколько разновидностей систем бесконтактного контроля состояния буксовых узлов на ходу состава. В их числе комплексы ПОНАБ-3, ДИСК-Б, КТСМ-01, КТСМ-01Д, КТСМ-02, установленные на станциях контролируемого участка.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Аппаратура ПОНАБ и ДИСК-Б состоит из перегонного и станционного оборудования, связанного между собой кабельной линией связи.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Перегонные устройства, в свою очередь, состоят из напольного и постового оборудования.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Напольное оборудование размещается непосредственно на пути. В его состав входят: две приемные камеры инфракрасного излучения, коробка путевая с электронной педалью типа ЭП-1, четыре датчика прохода колесных пар ПБМ-56, ограждение, рама.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Постовое оборудование размещается в специальном отапливаемом помещении (пост ПОНАБ), сооружаемом вблизи участка размещения напольного оборудования. В состав постового оборудования входят: щит силовой, стойка аппаратуры, стойка передающая.</w:t>
      </w:r>
    </w:p>
    <w:p w:rsidR="006E5FD4" w:rsidRPr="006E5FD4" w:rsidRDefault="006E5FD4" w:rsidP="006E5F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FD4">
        <w:rPr>
          <w:rFonts w:ascii="Times New Roman" w:hAnsi="Times New Roman" w:cs="Times New Roman"/>
          <w:sz w:val="28"/>
          <w:szCs w:val="28"/>
        </w:rPr>
        <w:t>Станционные устройства размещают либо в помещении ПТО ВЧДЭ, либо в помещениях дежурного по станции или поста ЭЦ.</w:t>
      </w:r>
    </w:p>
    <w:p w:rsidR="00591E75" w:rsidRDefault="00591E75" w:rsidP="006E5FD4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91E75" w:rsidRPr="00591E75" w:rsidRDefault="00591E75" w:rsidP="00591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E75">
        <w:rPr>
          <w:rFonts w:ascii="Times New Roman" w:hAnsi="Times New Roman" w:cs="Times New Roman"/>
          <w:b/>
          <w:sz w:val="28"/>
          <w:szCs w:val="28"/>
        </w:rPr>
        <w:lastRenderedPageBreak/>
        <w:t>Автоматизированные системы контроля</w:t>
      </w:r>
    </w:p>
    <w:p w:rsidR="00591E75" w:rsidRPr="00343015" w:rsidRDefault="00591E75" w:rsidP="003430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015">
        <w:rPr>
          <w:rFonts w:ascii="Times New Roman" w:hAnsi="Times New Roman" w:cs="Times New Roman"/>
          <w:sz w:val="28"/>
          <w:szCs w:val="28"/>
        </w:rPr>
        <w:t xml:space="preserve">КТСМ-02 </w:t>
      </w:r>
      <w:proofErr w:type="gramStart"/>
      <w:r w:rsidRPr="00343015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343015">
        <w:rPr>
          <w:rFonts w:ascii="Times New Roman" w:hAnsi="Times New Roman" w:cs="Times New Roman"/>
          <w:sz w:val="28"/>
          <w:szCs w:val="28"/>
        </w:rPr>
        <w:t xml:space="preserve"> для контроля параметров подвижного состава, привязанных к конкретным осям, или подвижным единицам, а также координации работы подключенных к нему подсистем и обеспечении информационного взаимодействия через систему централизации с системами контроля и управления</w:t>
      </w:r>
    </w:p>
    <w:p w:rsidR="00591E75" w:rsidRPr="00343015" w:rsidRDefault="00591E75" w:rsidP="003430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015">
        <w:rPr>
          <w:rFonts w:ascii="Times New Roman" w:hAnsi="Times New Roman" w:cs="Times New Roman"/>
          <w:sz w:val="28"/>
          <w:szCs w:val="28"/>
        </w:rPr>
        <w:t>Система ДИСК-2 предназначена для оснащения станций с целью наиболее полного охвата контролем неисправностей подвижного состава. В состав системы входят подсистемы для обнаружения перегретых букс (ДИСК-Б); заторможенных колес (ДИСК-Т); волочащихся деталей (ДИСК-В); неровностей колес по кругу катания (ДИСК-К); отклонений верхнего габарита подвижного состава (ДИСК-Г); перегруза или неравномерной загрузки груза (ДИСК-3).</w:t>
      </w:r>
    </w:p>
    <w:p w:rsidR="00591E75" w:rsidRPr="00343015" w:rsidRDefault="00591E75" w:rsidP="003430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91506982"/>
      <w:r w:rsidRPr="00343015">
        <w:rPr>
          <w:rFonts w:ascii="Times New Roman" w:hAnsi="Times New Roman" w:cs="Times New Roman"/>
          <w:sz w:val="28"/>
          <w:szCs w:val="28"/>
        </w:rPr>
        <w:t>Система автоматизированного контроля механизма автосцепки «САКМА»</w:t>
      </w:r>
      <w:bookmarkEnd w:id="0"/>
      <w:r w:rsidRPr="00343015">
        <w:rPr>
          <w:rFonts w:ascii="Times New Roman" w:hAnsi="Times New Roman" w:cs="Times New Roman"/>
          <w:sz w:val="28"/>
          <w:szCs w:val="28"/>
        </w:rPr>
        <w:t xml:space="preserve">  применяется для контроля наличия неисправностей </w:t>
      </w:r>
      <w:proofErr w:type="spellStart"/>
      <w:r w:rsidRPr="00343015">
        <w:rPr>
          <w:rFonts w:ascii="Times New Roman" w:hAnsi="Times New Roman" w:cs="Times New Roman"/>
          <w:sz w:val="28"/>
          <w:szCs w:val="28"/>
        </w:rPr>
        <w:t>автосцепных</w:t>
      </w:r>
      <w:proofErr w:type="spellEnd"/>
      <w:r w:rsidRPr="00343015">
        <w:rPr>
          <w:rFonts w:ascii="Times New Roman" w:hAnsi="Times New Roman" w:cs="Times New Roman"/>
          <w:sz w:val="28"/>
          <w:szCs w:val="28"/>
        </w:rPr>
        <w:t xml:space="preserve"> устройств, по причине которых может произойти </w:t>
      </w:r>
      <w:proofErr w:type="spellStart"/>
      <w:r w:rsidRPr="00343015">
        <w:rPr>
          <w:rFonts w:ascii="Times New Roman" w:hAnsi="Times New Roman" w:cs="Times New Roman"/>
          <w:sz w:val="28"/>
          <w:szCs w:val="28"/>
        </w:rPr>
        <w:t>саморасцеп</w:t>
      </w:r>
      <w:proofErr w:type="spellEnd"/>
      <w:r w:rsidRPr="00343015">
        <w:rPr>
          <w:rFonts w:ascii="Times New Roman" w:hAnsi="Times New Roman" w:cs="Times New Roman"/>
          <w:sz w:val="28"/>
          <w:szCs w:val="28"/>
        </w:rPr>
        <w:t xml:space="preserve"> автосцепок грузовых вагонов на ходу поезда. Она контролирует:</w:t>
      </w:r>
    </w:p>
    <w:p w:rsidR="00591E75" w:rsidRPr="0024137F" w:rsidRDefault="00591E75" w:rsidP="0024137F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7F">
        <w:rPr>
          <w:rFonts w:ascii="Times New Roman" w:hAnsi="Times New Roman" w:cs="Times New Roman"/>
          <w:sz w:val="28"/>
          <w:szCs w:val="28"/>
        </w:rPr>
        <w:t>износ замков;</w:t>
      </w:r>
    </w:p>
    <w:p w:rsidR="00591E75" w:rsidRPr="0024137F" w:rsidRDefault="00591E75" w:rsidP="0024137F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7F">
        <w:rPr>
          <w:rFonts w:ascii="Times New Roman" w:hAnsi="Times New Roman" w:cs="Times New Roman"/>
          <w:sz w:val="28"/>
          <w:szCs w:val="28"/>
        </w:rPr>
        <w:t>излом направляющего зуба;</w:t>
      </w:r>
    </w:p>
    <w:p w:rsidR="00591E75" w:rsidRPr="0024137F" w:rsidRDefault="00591E75" w:rsidP="0024137F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7F">
        <w:rPr>
          <w:rFonts w:ascii="Times New Roman" w:hAnsi="Times New Roman" w:cs="Times New Roman"/>
          <w:sz w:val="28"/>
          <w:szCs w:val="28"/>
        </w:rPr>
        <w:t xml:space="preserve">излом предохранителя от </w:t>
      </w:r>
      <w:proofErr w:type="spellStart"/>
      <w:r w:rsidRPr="0024137F">
        <w:rPr>
          <w:rFonts w:ascii="Times New Roman" w:hAnsi="Times New Roman" w:cs="Times New Roman"/>
          <w:sz w:val="28"/>
          <w:szCs w:val="28"/>
        </w:rPr>
        <w:t>саморасцепа</w:t>
      </w:r>
      <w:proofErr w:type="spellEnd"/>
      <w:r w:rsidRPr="0024137F">
        <w:rPr>
          <w:rFonts w:ascii="Times New Roman" w:hAnsi="Times New Roman" w:cs="Times New Roman"/>
          <w:sz w:val="28"/>
          <w:szCs w:val="28"/>
        </w:rPr>
        <w:t>;</w:t>
      </w:r>
    </w:p>
    <w:p w:rsidR="00591E75" w:rsidRPr="0024137F" w:rsidRDefault="00591E75" w:rsidP="0024137F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7F">
        <w:rPr>
          <w:rFonts w:ascii="Times New Roman" w:hAnsi="Times New Roman" w:cs="Times New Roman"/>
          <w:sz w:val="28"/>
          <w:szCs w:val="28"/>
        </w:rPr>
        <w:t>износ замков, поверхностей контура зацепления, перемычки между направляющим зубом и сигнальным отростком;</w:t>
      </w:r>
    </w:p>
    <w:p w:rsidR="00591E75" w:rsidRPr="0024137F" w:rsidRDefault="00591E75" w:rsidP="0024137F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37F">
        <w:rPr>
          <w:rFonts w:ascii="Times New Roman" w:hAnsi="Times New Roman" w:cs="Times New Roman"/>
          <w:sz w:val="28"/>
          <w:szCs w:val="28"/>
        </w:rPr>
        <w:t>полуутопленное</w:t>
      </w:r>
      <w:proofErr w:type="spellEnd"/>
      <w:r w:rsidRPr="0024137F">
        <w:rPr>
          <w:rFonts w:ascii="Times New Roman" w:hAnsi="Times New Roman" w:cs="Times New Roman"/>
          <w:sz w:val="28"/>
          <w:szCs w:val="28"/>
        </w:rPr>
        <w:t xml:space="preserve"> состояния замков;</w:t>
      </w:r>
    </w:p>
    <w:p w:rsidR="00591E75" w:rsidRPr="0024137F" w:rsidRDefault="00591E75" w:rsidP="0024137F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7F">
        <w:rPr>
          <w:rFonts w:ascii="Times New Roman" w:hAnsi="Times New Roman" w:cs="Times New Roman"/>
          <w:sz w:val="28"/>
          <w:szCs w:val="28"/>
        </w:rPr>
        <w:t>трещины в большом и малом зубе, приводящие в режиме тяги поезда к уширению зуба;</w:t>
      </w:r>
    </w:p>
    <w:p w:rsidR="00591E75" w:rsidRPr="0024137F" w:rsidRDefault="00591E75" w:rsidP="0024137F">
      <w:pPr>
        <w:pStyle w:val="a9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37F">
        <w:rPr>
          <w:rFonts w:ascii="Times New Roman" w:hAnsi="Times New Roman" w:cs="Times New Roman"/>
          <w:sz w:val="28"/>
          <w:szCs w:val="28"/>
        </w:rPr>
        <w:t>уширение зева.</w:t>
      </w:r>
    </w:p>
    <w:p w:rsidR="00591E75" w:rsidRPr="00343015" w:rsidRDefault="00591E75" w:rsidP="003430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015">
        <w:rPr>
          <w:rFonts w:ascii="Times New Roman" w:hAnsi="Times New Roman" w:cs="Times New Roman"/>
          <w:sz w:val="28"/>
          <w:szCs w:val="28"/>
        </w:rPr>
        <w:t> </w:t>
      </w:r>
      <w:bookmarkStart w:id="1" w:name="_Toc91506984"/>
      <w:r w:rsidRPr="00343015">
        <w:rPr>
          <w:rFonts w:ascii="Times New Roman" w:hAnsi="Times New Roman" w:cs="Times New Roman"/>
          <w:sz w:val="28"/>
          <w:szCs w:val="28"/>
        </w:rPr>
        <w:t>Детектор дефектных колес ДДК</w:t>
      </w:r>
      <w:bookmarkEnd w:id="1"/>
      <w:r w:rsidRPr="00343015">
        <w:rPr>
          <w:rFonts w:ascii="Times New Roman" w:hAnsi="Times New Roman" w:cs="Times New Roman"/>
          <w:sz w:val="28"/>
          <w:szCs w:val="28"/>
        </w:rPr>
        <w:t xml:space="preserve">  относится к напольным средствам автоматической диагностики технического состояния вагонов на ходу поезда </w:t>
      </w:r>
      <w:r w:rsidRPr="00343015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proofErr w:type="gramStart"/>
      <w:r w:rsidRPr="00343015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343015">
        <w:rPr>
          <w:rFonts w:ascii="Times New Roman" w:hAnsi="Times New Roman" w:cs="Times New Roman"/>
          <w:sz w:val="28"/>
          <w:szCs w:val="28"/>
        </w:rPr>
        <w:t xml:space="preserve"> для выявления колёсных пар с дефектами на поверхности катания колёс, вызывающих недопустимые динамические перегрузки неподрессоренных элементов вагонов и пути.</w:t>
      </w:r>
    </w:p>
    <w:p w:rsidR="00591E75" w:rsidRPr="00343015" w:rsidRDefault="00591E75" w:rsidP="003430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015">
        <w:rPr>
          <w:rFonts w:ascii="Times New Roman" w:hAnsi="Times New Roman" w:cs="Times New Roman"/>
          <w:sz w:val="28"/>
          <w:szCs w:val="28"/>
        </w:rPr>
        <w:t> </w:t>
      </w:r>
      <w:bookmarkStart w:id="2" w:name="_Toc91506985"/>
      <w:r w:rsidRPr="00343015">
        <w:rPr>
          <w:rFonts w:ascii="Times New Roman" w:hAnsi="Times New Roman" w:cs="Times New Roman"/>
          <w:sz w:val="28"/>
          <w:szCs w:val="28"/>
        </w:rPr>
        <w:t>Автоматизированный диагностический комплекс для измерения колесных пар вагонов на подходах к станции</w:t>
      </w:r>
      <w:bookmarkEnd w:id="2"/>
      <w:r w:rsidRPr="00343015">
        <w:rPr>
          <w:rFonts w:ascii="Times New Roman" w:hAnsi="Times New Roman" w:cs="Times New Roman"/>
          <w:sz w:val="28"/>
          <w:szCs w:val="28"/>
        </w:rPr>
        <w:t xml:space="preserve"> предназначен для контроля параметров поверхности катания колесных пар грузовых вагонов: толщины и высоты гребня, толщины и ширины обода, диаметра по поверхности катания.</w:t>
      </w:r>
    </w:p>
    <w:p w:rsidR="00591E75" w:rsidRPr="00343015" w:rsidRDefault="00591E75" w:rsidP="0034301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91506986"/>
      <w:r w:rsidRPr="00343015">
        <w:rPr>
          <w:rFonts w:ascii="Times New Roman" w:hAnsi="Times New Roman" w:cs="Times New Roman"/>
          <w:sz w:val="28"/>
          <w:szCs w:val="28"/>
        </w:rPr>
        <w:t>Устройство контроля сползания буксы с шейки оси</w:t>
      </w:r>
      <w:bookmarkEnd w:id="3"/>
      <w:r w:rsidRPr="00343015">
        <w:rPr>
          <w:rFonts w:ascii="Times New Roman" w:hAnsi="Times New Roman" w:cs="Times New Roman"/>
          <w:sz w:val="28"/>
          <w:szCs w:val="28"/>
        </w:rPr>
        <w:t xml:space="preserve"> предназначено для выявления на ходу поезда роликовых букс, имеющих сползание корпуса с шейки оси, вследствие разрушения торцевого крепления, регистрации таких букс и оперативной передачи полученной информации </w:t>
      </w:r>
      <w:proofErr w:type="gramStart"/>
      <w:r w:rsidRPr="003430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43015">
        <w:rPr>
          <w:rFonts w:ascii="Times New Roman" w:hAnsi="Times New Roman" w:cs="Times New Roman"/>
          <w:sz w:val="28"/>
          <w:szCs w:val="28"/>
        </w:rPr>
        <w:t xml:space="preserve"> ближайший ПТО.</w:t>
      </w:r>
    </w:p>
    <w:p w:rsidR="00591E75" w:rsidRPr="00343015" w:rsidRDefault="00591E75" w:rsidP="002413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91506987"/>
      <w:r w:rsidRPr="00343015">
        <w:rPr>
          <w:rFonts w:ascii="Times New Roman" w:hAnsi="Times New Roman" w:cs="Times New Roman"/>
          <w:sz w:val="28"/>
          <w:szCs w:val="28"/>
        </w:rPr>
        <w:t>Устройство контроля тормозов поезда УКТП</w:t>
      </w:r>
      <w:bookmarkEnd w:id="4"/>
      <w:r w:rsidR="00343015" w:rsidRPr="00343015">
        <w:rPr>
          <w:rFonts w:ascii="Times New Roman" w:hAnsi="Times New Roman" w:cs="Times New Roman"/>
          <w:sz w:val="28"/>
          <w:szCs w:val="28"/>
        </w:rPr>
        <w:t xml:space="preserve"> </w:t>
      </w:r>
      <w:r w:rsidRPr="00343015">
        <w:rPr>
          <w:rFonts w:ascii="Times New Roman" w:hAnsi="Times New Roman" w:cs="Times New Roman"/>
          <w:sz w:val="28"/>
          <w:szCs w:val="28"/>
        </w:rPr>
        <w:t>предназначено для ускоренной зарядки и опробования тормозов поездов на ПТО. Устройство производит автоматическую регистрацию хода опробования тормозов и расчет параметров тормозной системы состава и локомотива с выводом данных в реальном времени на монитор, в сеть АСУ ПТО и на бумажный носитель в виде графиков и по форме ВУ-45.</w:t>
      </w:r>
    </w:p>
    <w:p w:rsidR="00591E75" w:rsidRPr="006E5FD4" w:rsidRDefault="00591E75" w:rsidP="00241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5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6E5FD4" w:rsidRPr="006E5FD4" w:rsidRDefault="006E5FD4" w:rsidP="002413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5FD4">
        <w:rPr>
          <w:rFonts w:ascii="Times New Roman" w:hAnsi="Times New Roman" w:cs="Times New Roman"/>
          <w:sz w:val="28"/>
          <w:szCs w:val="28"/>
        </w:rPr>
        <w:t>Информация о проконтролированных поездах хранится в базе данных и может быть передана с помощью современных сетевых технологий (репликация) на любой компьютер, подключенный к корпоративной сети ОАО «РЖД». Использование репликации делает возможным организацию практически любого варианта сбора информации и последующего распределения ее между клиентами. Например, на Свердловской железной дороге информация собирается на уровне дорожного ИВЦ и далее транслируется на автоматизированные рабочие места служб, отделений, дистанций, вагонных депо и т. д.</w:t>
      </w:r>
      <w:bookmarkStart w:id="5" w:name="_GoBack"/>
      <w:bookmarkEnd w:id="5"/>
    </w:p>
    <w:sectPr w:rsidR="006E5FD4" w:rsidRPr="006E5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125A9"/>
    <w:multiLevelType w:val="hybridMultilevel"/>
    <w:tmpl w:val="E04C55F2"/>
    <w:lvl w:ilvl="0" w:tplc="858A71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0E37834"/>
    <w:multiLevelType w:val="hybridMultilevel"/>
    <w:tmpl w:val="90208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9335BE5"/>
    <w:multiLevelType w:val="hybridMultilevel"/>
    <w:tmpl w:val="600AE4FC"/>
    <w:lvl w:ilvl="0" w:tplc="858A71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5F"/>
    <w:rsid w:val="00087A74"/>
    <w:rsid w:val="0024137F"/>
    <w:rsid w:val="00343015"/>
    <w:rsid w:val="00591E75"/>
    <w:rsid w:val="006E5FD4"/>
    <w:rsid w:val="0096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FD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5FD4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6E5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E5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591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5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FD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5FD4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6E5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E5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59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28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54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2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58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292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429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640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AF0"/>
                                                            <w:left w:val="single" w:sz="6" w:space="0" w:color="E8EAF0"/>
                                                            <w:bottom w:val="single" w:sz="6" w:space="0" w:color="E8EAF0"/>
                                                            <w:right w:val="single" w:sz="6" w:space="0" w:color="E8EAF0"/>
                                                          </w:divBdr>
                                                          <w:divsChild>
                                                            <w:div w:id="1162894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690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93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3974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49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429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442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4641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682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426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42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81452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03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1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2325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0771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7157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94138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2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2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65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84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17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846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895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AF0"/>
                                                            <w:left w:val="single" w:sz="6" w:space="0" w:color="E8EAF0"/>
                                                            <w:bottom w:val="single" w:sz="6" w:space="0" w:color="E8EAF0"/>
                                                            <w:right w:val="single" w:sz="6" w:space="0" w:color="E8EAF0"/>
                                                          </w:divBdr>
                                                          <w:divsChild>
                                                            <w:div w:id="135489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24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474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64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42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881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238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99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279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90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139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2356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256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730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8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040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0289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8235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6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19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818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917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51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618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AF0"/>
                                                            <w:left w:val="single" w:sz="6" w:space="0" w:color="E8EAF0"/>
                                                            <w:bottom w:val="single" w:sz="6" w:space="0" w:color="E8EAF0"/>
                                                            <w:right w:val="single" w:sz="6" w:space="0" w:color="E8EAF0"/>
                                                          </w:divBdr>
                                                          <w:divsChild>
                                                            <w:div w:id="2023706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903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021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642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749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941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831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665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4722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86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435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90246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5886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804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2562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053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4277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50629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27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68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20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1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532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35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57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AF0"/>
                                                            <w:left w:val="single" w:sz="6" w:space="0" w:color="E8EAF0"/>
                                                            <w:bottom w:val="single" w:sz="6" w:space="0" w:color="E8EAF0"/>
                                                            <w:right w:val="single" w:sz="6" w:space="0" w:color="E8EAF0"/>
                                                          </w:divBdr>
                                                          <w:divsChild>
                                                            <w:div w:id="89736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822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8515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372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677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7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4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2956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6306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08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91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561359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67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737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173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1116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1931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4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0866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4469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10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16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7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20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912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AF0"/>
                                                            <w:left w:val="single" w:sz="6" w:space="0" w:color="E8EAF0"/>
                                                            <w:bottom w:val="single" w:sz="6" w:space="0" w:color="E8EAF0"/>
                                                            <w:right w:val="single" w:sz="6" w:space="0" w:color="E8EAF0"/>
                                                          </w:divBdr>
                                                          <w:divsChild>
                                                            <w:div w:id="26006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410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848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9035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469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50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613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820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5197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359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644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73944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676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625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804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778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1227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01164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64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65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578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1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728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002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AF0"/>
                                                            <w:left w:val="single" w:sz="6" w:space="0" w:color="E8EAF0"/>
                                                            <w:bottom w:val="single" w:sz="6" w:space="0" w:color="E8EAF0"/>
                                                            <w:right w:val="single" w:sz="6" w:space="0" w:color="E8EAF0"/>
                                                          </w:divBdr>
                                                          <w:divsChild>
                                                            <w:div w:id="69219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7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773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442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6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813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992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03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1319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939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537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87115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875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966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759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22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8675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75049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71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04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73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0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66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521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23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AF0"/>
                                                            <w:left w:val="single" w:sz="6" w:space="0" w:color="E8EAF0"/>
                                                            <w:bottom w:val="single" w:sz="6" w:space="0" w:color="E8EAF0"/>
                                                            <w:right w:val="single" w:sz="6" w:space="0" w:color="E8EAF0"/>
                                                          </w:divBdr>
                                                          <w:divsChild>
                                                            <w:div w:id="18848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687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996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9084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057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653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091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147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84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00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352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34257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98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743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0568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26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9606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88671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2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85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2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73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0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14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005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8EAF0"/>
                                                            <w:left w:val="single" w:sz="6" w:space="0" w:color="E8EAF0"/>
                                                            <w:bottom w:val="single" w:sz="6" w:space="0" w:color="E8EAF0"/>
                                                            <w:right w:val="single" w:sz="6" w:space="0" w:color="E8EAF0"/>
                                                          </w:divBdr>
                                                          <w:divsChild>
                                                            <w:div w:id="48905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480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226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307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651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191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228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23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40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59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76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51187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289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34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380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932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011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</dc:creator>
  <cp:keywords/>
  <dc:description/>
  <cp:lastModifiedBy>Емельянов</cp:lastModifiedBy>
  <cp:revision>5</cp:revision>
  <dcterms:created xsi:type="dcterms:W3CDTF">2023-03-03T06:16:00Z</dcterms:created>
  <dcterms:modified xsi:type="dcterms:W3CDTF">2023-03-03T06:45:00Z</dcterms:modified>
</cp:coreProperties>
</file>