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8B213" w14:textId="77777777" w:rsidR="006230E7" w:rsidRPr="008A578E" w:rsidRDefault="006230E7" w:rsidP="006230E7">
      <w:pPr>
        <w:spacing w:after="0" w:line="351" w:lineRule="atLeast"/>
        <w:ind w:firstLine="709"/>
        <w:jc w:val="center"/>
        <w:outlineLvl w:val="0"/>
        <w:rPr>
          <w:rFonts w:ascii="Times New Roman" w:eastAsia="Times New Roman" w:hAnsi="Times New Roman" w:cs="Times New Roman"/>
          <w:b/>
          <w:bCs/>
          <w:color w:val="333333"/>
          <w:kern w:val="36"/>
          <w:sz w:val="36"/>
          <w:szCs w:val="36"/>
        </w:rPr>
      </w:pPr>
      <w:r w:rsidRPr="008A578E">
        <w:rPr>
          <w:rFonts w:ascii="Times New Roman" w:eastAsia="Times New Roman" w:hAnsi="Times New Roman" w:cs="Times New Roman"/>
          <w:b/>
          <w:bCs/>
          <w:color w:val="333333"/>
          <w:kern w:val="36"/>
          <w:sz w:val="36"/>
          <w:szCs w:val="36"/>
        </w:rPr>
        <w:t>Порядок организации движения поездов на участках, оборудованных автоматической блокировкой</w:t>
      </w:r>
    </w:p>
    <w:p w14:paraId="55D4861A" w14:textId="77777777" w:rsidR="006230E7" w:rsidRDefault="006230E7" w:rsidP="006230E7">
      <w:pPr>
        <w:spacing w:after="0" w:line="351" w:lineRule="atLeast"/>
        <w:outlineLvl w:val="0"/>
        <w:rPr>
          <w:rFonts w:ascii="Times New Roman" w:eastAsia="Times New Roman" w:hAnsi="Times New Roman" w:cs="Times New Roman"/>
          <w:b/>
          <w:bCs/>
          <w:color w:val="333333"/>
          <w:kern w:val="36"/>
          <w:sz w:val="28"/>
          <w:szCs w:val="28"/>
        </w:rPr>
      </w:pPr>
    </w:p>
    <w:p w14:paraId="55296F62" w14:textId="77777777" w:rsidR="006E6830" w:rsidRPr="006E6830" w:rsidRDefault="006E6830" w:rsidP="006230E7">
      <w:pPr>
        <w:spacing w:after="0" w:line="351" w:lineRule="atLeast"/>
        <w:ind w:firstLine="709"/>
        <w:jc w:val="center"/>
        <w:outlineLvl w:val="0"/>
        <w:rPr>
          <w:rFonts w:ascii="Times New Roman" w:eastAsia="Times New Roman" w:hAnsi="Times New Roman" w:cs="Times New Roman"/>
          <w:b/>
          <w:bCs/>
          <w:color w:val="333333"/>
          <w:kern w:val="36"/>
          <w:sz w:val="28"/>
          <w:szCs w:val="28"/>
        </w:rPr>
      </w:pPr>
      <w:r w:rsidRPr="006E6830">
        <w:rPr>
          <w:rFonts w:ascii="Times New Roman" w:eastAsia="Times New Roman" w:hAnsi="Times New Roman" w:cs="Times New Roman"/>
          <w:b/>
          <w:bCs/>
          <w:color w:val="333333"/>
          <w:kern w:val="36"/>
          <w:sz w:val="28"/>
          <w:szCs w:val="28"/>
        </w:rPr>
        <w:t>Общие положения</w:t>
      </w:r>
    </w:p>
    <w:p w14:paraId="31A2D792" w14:textId="77777777" w:rsidR="006E6830" w:rsidRPr="006230E7" w:rsidRDefault="006E6830" w:rsidP="006230E7">
      <w:pPr>
        <w:spacing w:after="0" w:line="293" w:lineRule="atLeast"/>
        <w:jc w:val="both"/>
        <w:rPr>
          <w:rFonts w:ascii="Times New Roman" w:eastAsia="Times New Roman" w:hAnsi="Times New Roman" w:cs="Times New Roman"/>
          <w:color w:val="000000"/>
          <w:sz w:val="28"/>
          <w:szCs w:val="28"/>
        </w:rPr>
      </w:pPr>
    </w:p>
    <w:p w14:paraId="4F34D521" w14:textId="77777777" w:rsid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0" w:name="103834"/>
      <w:bookmarkStart w:id="1" w:name="103835"/>
      <w:bookmarkEnd w:id="0"/>
      <w:bookmarkEnd w:id="1"/>
      <w:r w:rsidRPr="006E6830">
        <w:rPr>
          <w:rFonts w:ascii="Times New Roman" w:eastAsia="Times New Roman" w:hAnsi="Times New Roman" w:cs="Times New Roman"/>
          <w:color w:val="000000"/>
          <w:sz w:val="28"/>
          <w:szCs w:val="28"/>
        </w:rPr>
        <w:t>1. При автоматической блокировке разрешением на занятие поездом блок-участка служит разрешающее показание выходного или проходного светофора.</w:t>
      </w:r>
    </w:p>
    <w:p w14:paraId="38E12BB4" w14:textId="77777777" w:rsidR="00DB2BB6" w:rsidRDefault="00DB2BB6" w:rsidP="006E6830">
      <w:pPr>
        <w:spacing w:after="0" w:line="293" w:lineRule="atLeast"/>
        <w:ind w:firstLine="709"/>
        <w:jc w:val="both"/>
        <w:rPr>
          <w:rFonts w:ascii="Times New Roman" w:eastAsia="Times New Roman" w:hAnsi="Times New Roman" w:cs="Times New Roman"/>
          <w:color w:val="000000"/>
          <w:sz w:val="28"/>
          <w:szCs w:val="28"/>
        </w:rPr>
      </w:pPr>
    </w:p>
    <w:p w14:paraId="315674A1" w14:textId="77777777" w:rsidR="00DB2BB6" w:rsidRPr="006E6830" w:rsidRDefault="00DB2BB6" w:rsidP="00DB2BB6">
      <w:pPr>
        <w:spacing w:after="0" w:line="293" w:lineRule="atLeast"/>
        <w:ind w:firstLine="709"/>
        <w:jc w:val="center"/>
        <w:rPr>
          <w:rFonts w:ascii="Times New Roman" w:eastAsia="Times New Roman" w:hAnsi="Times New Roman" w:cs="Times New Roman"/>
          <w:color w:val="000000"/>
          <w:sz w:val="28"/>
          <w:szCs w:val="28"/>
        </w:rPr>
      </w:pPr>
      <w:r>
        <w:rPr>
          <w:noProof/>
        </w:rPr>
        <w:drawing>
          <wp:inline distT="0" distB="0" distL="0" distR="0" wp14:anchorId="185213BB" wp14:editId="1FCBB23F">
            <wp:extent cx="5551592" cy="300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0261" t="25451" r="9901" b="20441"/>
                    <a:stretch/>
                  </pic:blipFill>
                  <pic:spPr bwMode="auto">
                    <a:xfrm>
                      <a:off x="0" y="0"/>
                      <a:ext cx="5550708" cy="3009420"/>
                    </a:xfrm>
                    <a:prstGeom prst="rect">
                      <a:avLst/>
                    </a:prstGeom>
                    <a:ln>
                      <a:noFill/>
                    </a:ln>
                    <a:extLst>
                      <a:ext uri="{53640926-AAD7-44D8-BBD7-CCE9431645EC}">
                        <a14:shadowObscured xmlns:a14="http://schemas.microsoft.com/office/drawing/2010/main"/>
                      </a:ext>
                    </a:extLst>
                  </pic:spPr>
                </pic:pic>
              </a:graphicData>
            </a:graphic>
          </wp:inline>
        </w:drawing>
      </w:r>
    </w:p>
    <w:p w14:paraId="5CC50EF7" w14:textId="77777777" w:rsidR="00DB2BB6" w:rsidRDefault="00DB2BB6" w:rsidP="006E6830">
      <w:pPr>
        <w:spacing w:after="0" w:line="293" w:lineRule="atLeast"/>
        <w:ind w:firstLine="709"/>
        <w:jc w:val="both"/>
        <w:rPr>
          <w:rFonts w:ascii="Times New Roman" w:eastAsia="Times New Roman" w:hAnsi="Times New Roman" w:cs="Times New Roman"/>
          <w:color w:val="000000"/>
          <w:sz w:val="28"/>
          <w:szCs w:val="28"/>
        </w:rPr>
      </w:pPr>
      <w:bookmarkStart w:id="2" w:name="103836"/>
      <w:bookmarkStart w:id="3" w:name="103838"/>
      <w:bookmarkEnd w:id="2"/>
      <w:bookmarkEnd w:id="3"/>
    </w:p>
    <w:p w14:paraId="06CA32B6" w14:textId="5AC358A9" w:rsidR="00E800CB" w:rsidRPr="00E800CB" w:rsidRDefault="00E800CB" w:rsidP="00E800CB">
      <w:pPr>
        <w:spacing w:after="0" w:line="293" w:lineRule="atLeast"/>
        <w:ind w:firstLine="709"/>
        <w:jc w:val="both"/>
        <w:rPr>
          <w:rFonts w:ascii="Times New Roman" w:eastAsia="Times New Roman" w:hAnsi="Times New Roman" w:cs="Times New Roman"/>
          <w:color w:val="000000"/>
          <w:sz w:val="28"/>
          <w:szCs w:val="28"/>
        </w:rPr>
      </w:pPr>
      <w:r w:rsidRPr="00E800CB">
        <w:rPr>
          <w:rFonts w:ascii="Times New Roman" w:eastAsia="Times New Roman" w:hAnsi="Times New Roman" w:cs="Times New Roman"/>
          <w:color w:val="000000"/>
          <w:sz w:val="28"/>
          <w:szCs w:val="28"/>
        </w:rPr>
        <w:t>Движение поездов на однопутных перегонах, оборудованных автоблокировкой для двустороннего движения, осуществляется в обоих направлениях.</w:t>
      </w:r>
    </w:p>
    <w:p w14:paraId="160821F3" w14:textId="77777777" w:rsidR="00E800CB" w:rsidRPr="00E800CB" w:rsidRDefault="00E800CB" w:rsidP="00E800CB">
      <w:pPr>
        <w:spacing w:after="0" w:line="293" w:lineRule="atLeast"/>
        <w:ind w:firstLine="709"/>
        <w:jc w:val="both"/>
        <w:rPr>
          <w:rFonts w:ascii="Times New Roman" w:eastAsia="Times New Roman" w:hAnsi="Times New Roman" w:cs="Times New Roman"/>
          <w:color w:val="000000"/>
          <w:sz w:val="28"/>
          <w:szCs w:val="28"/>
        </w:rPr>
      </w:pPr>
      <w:r w:rsidRPr="00E800CB">
        <w:rPr>
          <w:rFonts w:ascii="Times New Roman" w:eastAsia="Times New Roman" w:hAnsi="Times New Roman" w:cs="Times New Roman"/>
          <w:color w:val="000000"/>
          <w:sz w:val="28"/>
          <w:szCs w:val="28"/>
        </w:rPr>
        <w:lastRenderedPageBreak/>
        <w:t>На двухпутных перегонах, как с односторонней, так и с двусторонней автоблокировкой по каждому железнодорожному пути, движение четных поездов осуществляется по одному, нечетных - по другому главному железнодорожному пути, каждый из которых является правильным для поездов данного направления.</w:t>
      </w:r>
    </w:p>
    <w:p w14:paraId="510B12BC" w14:textId="77777777" w:rsidR="00E800CB" w:rsidRPr="00E800CB" w:rsidRDefault="00E800CB" w:rsidP="00E800CB">
      <w:pPr>
        <w:spacing w:after="0" w:line="293" w:lineRule="atLeast"/>
        <w:ind w:firstLine="709"/>
        <w:jc w:val="both"/>
        <w:rPr>
          <w:rFonts w:ascii="Times New Roman" w:eastAsia="Times New Roman" w:hAnsi="Times New Roman" w:cs="Times New Roman"/>
          <w:color w:val="000000"/>
          <w:sz w:val="28"/>
          <w:szCs w:val="28"/>
        </w:rPr>
      </w:pPr>
      <w:r w:rsidRPr="00E800CB">
        <w:rPr>
          <w:rFonts w:ascii="Times New Roman" w:eastAsia="Times New Roman" w:hAnsi="Times New Roman" w:cs="Times New Roman"/>
          <w:color w:val="000000"/>
          <w:sz w:val="28"/>
          <w:szCs w:val="28"/>
        </w:rPr>
        <w:t>На двухпутных перегонах с двусторонней автоблокировкой, если каждый из железнодорожных путей не специализирован для пропуска поездов преимущественно одного направления, двустороннее движение по каждому железнодорожному пути осуществляется по правилам, установленным настоящей Инструкцией для однопутных перегонов.</w:t>
      </w:r>
    </w:p>
    <w:p w14:paraId="30DA9DA0" w14:textId="77777777" w:rsidR="00E800CB" w:rsidRPr="00E800CB" w:rsidRDefault="00E800CB" w:rsidP="00E800CB">
      <w:pPr>
        <w:spacing w:after="0" w:line="293" w:lineRule="atLeast"/>
        <w:ind w:firstLine="709"/>
        <w:jc w:val="both"/>
        <w:rPr>
          <w:rFonts w:ascii="Times New Roman" w:eastAsia="Times New Roman" w:hAnsi="Times New Roman" w:cs="Times New Roman"/>
          <w:color w:val="000000"/>
          <w:sz w:val="28"/>
          <w:szCs w:val="28"/>
        </w:rPr>
      </w:pPr>
      <w:r w:rsidRPr="00E800CB">
        <w:rPr>
          <w:rFonts w:ascii="Times New Roman" w:eastAsia="Times New Roman" w:hAnsi="Times New Roman" w:cs="Times New Roman"/>
          <w:color w:val="000000"/>
          <w:sz w:val="28"/>
          <w:szCs w:val="28"/>
        </w:rPr>
        <w:t>Порядок движения поездов на таких и многопутных перегонах по каждому главному железнодорожному пути устанавливается владельцем инфраструктуры или владельцем железнодорожных путей необщего пользования.</w:t>
      </w:r>
    </w:p>
    <w:p w14:paraId="0EDC08B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r w:rsidRPr="006E6830">
        <w:rPr>
          <w:rFonts w:ascii="Times New Roman" w:eastAsia="Times New Roman" w:hAnsi="Times New Roman" w:cs="Times New Roman"/>
          <w:color w:val="000000"/>
          <w:sz w:val="28"/>
          <w:szCs w:val="28"/>
        </w:rPr>
        <w:t>На проходных светофорах (кроме находящихся перед входными светофорами), расположенных на затяжных подъемах в соответствии с локальным нормативным актом владельца инфраструктуры (владельца железнодорожных путей необщего пользования), допускается установка условно-разрешающего сигнала, подаваемого знаком в виде буквы "Т", устанавливаемого в соответствии с требованиями Инструкции по сигнализации на железнодорожном транспорте Российской Федерации, содержащейся в </w:t>
      </w:r>
      <w:hyperlink r:id="rId6" w:history="1">
        <w:r w:rsidRPr="006E6830">
          <w:rPr>
            <w:rFonts w:ascii="Times New Roman" w:eastAsia="Times New Roman" w:hAnsi="Times New Roman" w:cs="Times New Roman"/>
            <w:color w:val="3C5F87"/>
            <w:sz w:val="28"/>
            <w:szCs w:val="28"/>
            <w:u w:val="single"/>
            <w:bdr w:val="none" w:sz="0" w:space="0" w:color="auto" w:frame="1"/>
          </w:rPr>
          <w:t>приложении N 1</w:t>
        </w:r>
      </w:hyperlink>
      <w:r w:rsidRPr="006E6830">
        <w:rPr>
          <w:rFonts w:ascii="Times New Roman" w:eastAsia="Times New Roman" w:hAnsi="Times New Roman" w:cs="Times New Roman"/>
          <w:color w:val="000000"/>
          <w:sz w:val="28"/>
          <w:szCs w:val="28"/>
        </w:rPr>
        <w:t> к Правилам технической эксплуатации железных дорог Российской Федерации, утвержденным настоящим Приказом.</w:t>
      </w:r>
    </w:p>
    <w:p w14:paraId="2A46953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 w:name="103839"/>
      <w:bookmarkEnd w:id="4"/>
      <w:r w:rsidRPr="006E6830">
        <w:rPr>
          <w:rFonts w:ascii="Times New Roman" w:eastAsia="Times New Roman" w:hAnsi="Times New Roman" w:cs="Times New Roman"/>
          <w:color w:val="000000"/>
          <w:sz w:val="28"/>
          <w:szCs w:val="28"/>
        </w:rPr>
        <w:t>После остановки поезда перед проходным светофором с красным огнем, с непонятным показанием или погасшим огнем при нахождении на впереди расположенном блок-участке поезда (препятствия) машинисту запрещается продолжать движение. Если машинист не знает о нахождении на впереди расположенном блок-участке поезда (препятствия), он должен после остановки отпустить автотормоза и вести поезд до следующего светофора на железнодорожных путях общего пользования со скоростью не более 20 км/ч, а на железнодорожных путях необщего пользования - не более 15 км/ч. Если во время стоянки поезда на проходном светофоре появится разрешающее показание, то разрешается продолжить движение в соответствии с требованиями </w:t>
      </w:r>
      <w:hyperlink r:id="rId7" w:history="1">
        <w:r w:rsidRPr="006E6830">
          <w:rPr>
            <w:rFonts w:ascii="Times New Roman" w:eastAsia="Times New Roman" w:hAnsi="Times New Roman" w:cs="Times New Roman"/>
            <w:color w:val="3C5F87"/>
            <w:sz w:val="28"/>
            <w:szCs w:val="28"/>
            <w:u w:val="single"/>
            <w:bdr w:val="none" w:sz="0" w:space="0" w:color="auto" w:frame="1"/>
          </w:rPr>
          <w:t>Правил</w:t>
        </w:r>
      </w:hyperlink>
      <w:r w:rsidRPr="006E6830">
        <w:rPr>
          <w:rFonts w:ascii="Times New Roman" w:eastAsia="Times New Roman" w:hAnsi="Times New Roman" w:cs="Times New Roman"/>
          <w:color w:val="000000"/>
          <w:sz w:val="28"/>
          <w:szCs w:val="28"/>
        </w:rPr>
        <w:t> технической эксплуатации железных дорог Российской Федерации, утверждаемых настоящим Приказом (далее - Правила).</w:t>
      </w:r>
    </w:p>
    <w:p w14:paraId="70D839A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 w:name="103840"/>
      <w:bookmarkEnd w:id="5"/>
      <w:r w:rsidRPr="006E6830">
        <w:rPr>
          <w:rFonts w:ascii="Times New Roman" w:eastAsia="Times New Roman" w:hAnsi="Times New Roman" w:cs="Times New Roman"/>
          <w:color w:val="000000"/>
          <w:sz w:val="28"/>
          <w:szCs w:val="28"/>
        </w:rPr>
        <w:t>Если после проследования проходного светофора с запрещающим показанием, с непонятным показанием или погасшим огнем, и дальнейшем следовании по блок-участку на локомотивном светофоре появится желтый с красным, желтый или зеленый огонь, машинист поезда должен руководствоваться показаниями локомотивного светофора.</w:t>
      </w:r>
    </w:p>
    <w:p w14:paraId="322966A2"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 w:name="103841"/>
      <w:bookmarkEnd w:id="6"/>
      <w:r w:rsidRPr="006E6830">
        <w:rPr>
          <w:rFonts w:ascii="Times New Roman" w:eastAsia="Times New Roman" w:hAnsi="Times New Roman" w:cs="Times New Roman"/>
          <w:color w:val="000000"/>
          <w:sz w:val="28"/>
          <w:szCs w:val="28"/>
        </w:rPr>
        <w:t>При неустойчивом показании огней на локомотивном светофоре во время следования по блок-участку машинист должен вести поезд до следующего светофора на железнодорожных путях общего пользования со скоростью не более 20 км/ч, а на железнодорожных путях необщего пользования - не более 15 км/ч.</w:t>
      </w:r>
    </w:p>
    <w:p w14:paraId="7953251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 w:name="103842"/>
      <w:bookmarkEnd w:id="7"/>
      <w:r w:rsidRPr="006E6830">
        <w:rPr>
          <w:rFonts w:ascii="Times New Roman" w:eastAsia="Times New Roman" w:hAnsi="Times New Roman" w:cs="Times New Roman"/>
          <w:color w:val="000000"/>
          <w:sz w:val="28"/>
          <w:szCs w:val="28"/>
        </w:rPr>
        <w:lastRenderedPageBreak/>
        <w:t>При движении поезда по участку машинист поезда и его помощник обязаны следить за показаниями светофоров и строго выполнять их требования, а при наличии автоматической локомотивной сигнализации - следить за показаниями путевых, и локомотивного светофоров.</w:t>
      </w:r>
    </w:p>
    <w:p w14:paraId="05C31E8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 w:name="103843"/>
      <w:bookmarkEnd w:id="8"/>
      <w:r w:rsidRPr="006E6830">
        <w:rPr>
          <w:rFonts w:ascii="Times New Roman" w:eastAsia="Times New Roman" w:hAnsi="Times New Roman" w:cs="Times New Roman"/>
          <w:color w:val="000000"/>
          <w:sz w:val="28"/>
          <w:szCs w:val="28"/>
        </w:rPr>
        <w:t>Когда сигнал путевого светофора не виден (по причине взаимного расположения поезда и путевого светофора, наличия условий ограниченной и недостаточной видимости или при неблагоприятных условиях), машинист поезда и его помощник до приближения к путевому светофору на расстояние видимости обязаны руководствоваться показаниями локомотивного светофора.</w:t>
      </w:r>
    </w:p>
    <w:p w14:paraId="2976F0F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 w:name="103844"/>
      <w:bookmarkEnd w:id="9"/>
      <w:r w:rsidRPr="006E6830">
        <w:rPr>
          <w:rFonts w:ascii="Times New Roman" w:eastAsia="Times New Roman" w:hAnsi="Times New Roman" w:cs="Times New Roman"/>
          <w:color w:val="000000"/>
          <w:sz w:val="28"/>
          <w:szCs w:val="28"/>
        </w:rPr>
        <w:t>2. На железнодорожных участках, оборудованных автоматической блокировкой, при несоответствии показаний путевого и локомотивного светофоров машинист поезда должен руководствоваться только показаниями путевых светофоров.</w:t>
      </w:r>
    </w:p>
    <w:p w14:paraId="530812D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 w:name="103845"/>
      <w:bookmarkEnd w:id="10"/>
      <w:r w:rsidRPr="006E6830">
        <w:rPr>
          <w:rFonts w:ascii="Times New Roman" w:eastAsia="Times New Roman" w:hAnsi="Times New Roman" w:cs="Times New Roman"/>
          <w:color w:val="000000"/>
          <w:sz w:val="28"/>
          <w:szCs w:val="28"/>
        </w:rPr>
        <w:t>Если при движении по железнодорожным путям перегона или железнодорожной станции, оборудованным путевыми устройствами автоматическ</w:t>
      </w:r>
      <w:r w:rsidR="006230E7">
        <w:rPr>
          <w:rFonts w:ascii="Times New Roman" w:eastAsia="Times New Roman" w:hAnsi="Times New Roman" w:cs="Times New Roman"/>
          <w:color w:val="000000"/>
          <w:sz w:val="28"/>
          <w:szCs w:val="28"/>
        </w:rPr>
        <w:t>ой локомотивной сигнализации</w:t>
      </w:r>
      <w:r w:rsidRPr="006E6830">
        <w:rPr>
          <w:rFonts w:ascii="Times New Roman" w:eastAsia="Times New Roman" w:hAnsi="Times New Roman" w:cs="Times New Roman"/>
          <w:color w:val="000000"/>
          <w:sz w:val="28"/>
          <w:szCs w:val="28"/>
        </w:rPr>
        <w:t>, на локомотивном светофоре внезапно появится белый огонь, машинист должен вести поезд до следующего светофора (или до появления разрешающего показания на локомотивном светофоре) с особой бдительностью и со скоростью не более 40 км/ч.</w:t>
      </w:r>
      <w:bookmarkStart w:id="11" w:name="103846"/>
      <w:bookmarkStart w:id="12" w:name="103848"/>
      <w:bookmarkEnd w:id="11"/>
      <w:bookmarkEnd w:id="12"/>
    </w:p>
    <w:p w14:paraId="77C7C8C0"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 w:name="103849"/>
      <w:bookmarkEnd w:id="13"/>
      <w:r w:rsidRPr="006E6830">
        <w:rPr>
          <w:rFonts w:ascii="Times New Roman" w:eastAsia="Times New Roman" w:hAnsi="Times New Roman" w:cs="Times New Roman"/>
          <w:color w:val="000000"/>
          <w:sz w:val="28"/>
          <w:szCs w:val="28"/>
        </w:rPr>
        <w:t>В случае неисправности устройств автоматической локомотивной сигнализации машинист поезда обязан:</w:t>
      </w:r>
    </w:p>
    <w:p w14:paraId="466D5740"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 w:name="103850"/>
      <w:bookmarkEnd w:id="14"/>
      <w:r w:rsidRPr="006E6830">
        <w:rPr>
          <w:rFonts w:ascii="Times New Roman" w:eastAsia="Times New Roman" w:hAnsi="Times New Roman" w:cs="Times New Roman"/>
          <w:color w:val="000000"/>
          <w:sz w:val="28"/>
          <w:szCs w:val="28"/>
        </w:rPr>
        <w:t>1) при управлении локомотивом пассажирского или грузового поезда при исправных средствах связи довести этот поезд до пункта смены локомотивных бригад, где устройства автоматической локомотивной сигнализации должны быть отремонтированы без отцепки локомотива или должна быть произведена замена локомотива;</w:t>
      </w:r>
    </w:p>
    <w:p w14:paraId="6BB9027F"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 w:name="103851"/>
      <w:bookmarkEnd w:id="15"/>
      <w:r w:rsidRPr="006E6830">
        <w:rPr>
          <w:rFonts w:ascii="Times New Roman" w:eastAsia="Times New Roman" w:hAnsi="Times New Roman" w:cs="Times New Roman"/>
          <w:color w:val="000000"/>
          <w:sz w:val="28"/>
          <w:szCs w:val="28"/>
        </w:rPr>
        <w:t>2) при управлении мотор-вагонным подвижным составом довести этот поезд до конечной железнодорожной станции с основным или оборотным депо либо железнодорожной станции, имеющей пункт их технического обслуживания.</w:t>
      </w:r>
    </w:p>
    <w:p w14:paraId="33A1B095"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6" w:name="103852"/>
      <w:bookmarkEnd w:id="16"/>
      <w:r w:rsidRPr="006E6830">
        <w:rPr>
          <w:rFonts w:ascii="Times New Roman" w:eastAsia="Times New Roman" w:hAnsi="Times New Roman" w:cs="Times New Roman"/>
          <w:color w:val="000000"/>
          <w:sz w:val="28"/>
          <w:szCs w:val="28"/>
        </w:rPr>
        <w:t>В случае неисправности систем безопасности или автоматической локомотивной сигнализации машинист, обслуживающий локомотив пассажирского поезда без помощника машиниста, обязан довести поезд до ближайшей железнодорожной станции и затребовать вспомогательный локомотив.</w:t>
      </w:r>
    </w:p>
    <w:p w14:paraId="5D00141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7" w:name="103853"/>
      <w:bookmarkEnd w:id="17"/>
      <w:r w:rsidRPr="006E6830">
        <w:rPr>
          <w:rFonts w:ascii="Times New Roman" w:eastAsia="Times New Roman" w:hAnsi="Times New Roman" w:cs="Times New Roman"/>
          <w:color w:val="000000"/>
          <w:sz w:val="28"/>
          <w:szCs w:val="28"/>
        </w:rPr>
        <w:t>Следование поездов с неисправными устройствами автоматической локомотивной сигнализации или с неисправными локомотивными устройствами безопасности до указанных пунктов должно осуществляться по указанию диспетчера поездного, передаваемому дежурным по железнодорожным станциям участка и машинисту.</w:t>
      </w:r>
    </w:p>
    <w:p w14:paraId="670F15D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8" w:name="103854"/>
      <w:bookmarkEnd w:id="18"/>
      <w:r w:rsidRPr="006E6830">
        <w:rPr>
          <w:rFonts w:ascii="Times New Roman" w:eastAsia="Times New Roman" w:hAnsi="Times New Roman" w:cs="Times New Roman"/>
          <w:color w:val="000000"/>
          <w:sz w:val="28"/>
          <w:szCs w:val="28"/>
        </w:rPr>
        <w:t xml:space="preserve">3. При соединении поездов на перегоне машинисту поезда, идущего на соединение, разрешается следовать по указанию диспетчера поездного без остановки на блок-участок, занятый поездом, с которым предстоит соединение, со </w:t>
      </w:r>
      <w:r w:rsidRPr="006E6830">
        <w:rPr>
          <w:rFonts w:ascii="Times New Roman" w:eastAsia="Times New Roman" w:hAnsi="Times New Roman" w:cs="Times New Roman"/>
          <w:color w:val="000000"/>
          <w:sz w:val="28"/>
          <w:szCs w:val="28"/>
        </w:rPr>
        <w:lastRenderedPageBreak/>
        <w:t>скоростью, обеспечивающей остановку у стоящего поезда, на железнодорожных путях общего пользования - не более 20 км/ч, а на железнодорожных путях необщего пользования - не более 15 км/ч.</w:t>
      </w:r>
    </w:p>
    <w:p w14:paraId="48C5930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9" w:name="103855"/>
      <w:bookmarkEnd w:id="19"/>
      <w:r w:rsidRPr="006E6830">
        <w:rPr>
          <w:rFonts w:ascii="Times New Roman" w:eastAsia="Times New Roman" w:hAnsi="Times New Roman" w:cs="Times New Roman"/>
          <w:color w:val="000000"/>
          <w:sz w:val="28"/>
          <w:szCs w:val="28"/>
        </w:rPr>
        <w:t>4. Отправление поезда с железнодорожной станции по неправильному железнодорожному пути производится по разрешающему показанию выходного светофора. На двухпутных и многопутных перегонах, оборудованных постоянно действующими устройствами для организации движения по неправильному железнодорожному пути по сигналам локомотивного светофора, границы блок-участков должны соответствовать ординатам светофоров, установленных для движения по правильному железнодорожному пути.</w:t>
      </w:r>
    </w:p>
    <w:p w14:paraId="5EA636AD"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0" w:name="103856"/>
      <w:bookmarkEnd w:id="20"/>
      <w:r w:rsidRPr="006E6830">
        <w:rPr>
          <w:rFonts w:ascii="Times New Roman" w:eastAsia="Times New Roman" w:hAnsi="Times New Roman" w:cs="Times New Roman"/>
          <w:color w:val="000000"/>
          <w:sz w:val="28"/>
          <w:szCs w:val="28"/>
        </w:rPr>
        <w:t>При ведении поезда по неправильному железнодорожному пути по сигналам локомотивного светофора машинист поезда и его помощник обязаны:</w:t>
      </w:r>
    </w:p>
    <w:p w14:paraId="298C817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1" w:name="103857"/>
      <w:bookmarkEnd w:id="21"/>
      <w:r w:rsidRPr="006E6830">
        <w:rPr>
          <w:rFonts w:ascii="Times New Roman" w:eastAsia="Times New Roman" w:hAnsi="Times New Roman" w:cs="Times New Roman"/>
          <w:color w:val="000000"/>
          <w:sz w:val="28"/>
          <w:szCs w:val="28"/>
        </w:rPr>
        <w:t>1) при зеленом огне на локомотивном светофоре следовать со скоростью, установленной владельцем инфраструктуры (владельцем железнодорожных путей необщего пользования) для этих случаев;</w:t>
      </w:r>
    </w:p>
    <w:p w14:paraId="0E4F53F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2" w:name="103858"/>
      <w:bookmarkEnd w:id="22"/>
      <w:r w:rsidRPr="006E6830">
        <w:rPr>
          <w:rFonts w:ascii="Times New Roman" w:eastAsia="Times New Roman" w:hAnsi="Times New Roman" w:cs="Times New Roman"/>
          <w:color w:val="000000"/>
          <w:sz w:val="28"/>
          <w:szCs w:val="28"/>
        </w:rPr>
        <w:t>2) при желтом огне следовать со скоростью не более 50 км/ч;</w:t>
      </w:r>
    </w:p>
    <w:p w14:paraId="1454611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3" w:name="103859"/>
      <w:bookmarkEnd w:id="23"/>
      <w:r w:rsidRPr="006E6830">
        <w:rPr>
          <w:rFonts w:ascii="Times New Roman" w:eastAsia="Times New Roman" w:hAnsi="Times New Roman" w:cs="Times New Roman"/>
          <w:color w:val="000000"/>
          <w:sz w:val="28"/>
          <w:szCs w:val="28"/>
        </w:rPr>
        <w:t>3) при появлении на локомотивном светофоре желтого огня с красным снизить скорость до 20 км/ч и остановить поезд перед первым путевым светофором встречного направления;</w:t>
      </w:r>
    </w:p>
    <w:p w14:paraId="041D00E7"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4" w:name="103860"/>
      <w:bookmarkEnd w:id="24"/>
      <w:r w:rsidRPr="006E6830">
        <w:rPr>
          <w:rFonts w:ascii="Times New Roman" w:eastAsia="Times New Roman" w:hAnsi="Times New Roman" w:cs="Times New Roman"/>
          <w:color w:val="000000"/>
          <w:sz w:val="28"/>
          <w:szCs w:val="28"/>
        </w:rPr>
        <w:t>4) после остановки поезда при желтом огне с красным, красном, белом или негорящими огнями, если машинист видит или знает, что впереди расположенный блок-участок занят поездом, ему запрещается продолжать движение до освобождения блок-участка и появления на локомотивном светофоре желтого или зеленого огня;</w:t>
      </w:r>
    </w:p>
    <w:p w14:paraId="67B8601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5" w:name="103861"/>
      <w:bookmarkEnd w:id="25"/>
      <w:r w:rsidRPr="006E6830">
        <w:rPr>
          <w:rFonts w:ascii="Times New Roman" w:eastAsia="Times New Roman" w:hAnsi="Times New Roman" w:cs="Times New Roman"/>
          <w:color w:val="000000"/>
          <w:sz w:val="28"/>
          <w:szCs w:val="28"/>
        </w:rPr>
        <w:t>5) если машинист не знает о нахождении на впереди расположенном блок-участке поезда и за время остановки и отпуска тормозов на локомотивном светофоре не появился желтый или зеленый огонь, он должен возобновить движение и до конца следующего блок-участка вести поезд со скоростью не более 20 км/ч с особой бдительностью и готовностью немедленно остановиться, если встретится препятствие для дальнейшего движения. Если при следовании по блок-участку красный, белый или негорящие огни локомотивного светофора сменятся на желтый с красным, машинисту разрешается продолжить движение со скоростью не более 20 км/ч, а при появлении желтого или зеленого огня - руководствоваться показаниями локомотивного светофора;</w:t>
      </w:r>
    </w:p>
    <w:p w14:paraId="274AC80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6" w:name="103862"/>
      <w:bookmarkEnd w:id="26"/>
      <w:r w:rsidRPr="006E6830">
        <w:rPr>
          <w:rFonts w:ascii="Times New Roman" w:eastAsia="Times New Roman" w:hAnsi="Times New Roman" w:cs="Times New Roman"/>
          <w:color w:val="000000"/>
          <w:sz w:val="28"/>
          <w:szCs w:val="28"/>
        </w:rPr>
        <w:t>6) в конце блок-участка при желтом или зеленом огне на локомотивном светофоре продолжить движение, руководствуясь этими сигналами; при сохранении красного, белого огня, при негорящих огнях или появлении желтого огня с красным машинист должен вновь остановить поезд и далее продолжить движение в соответствии с </w:t>
      </w:r>
      <w:hyperlink r:id="rId8" w:history="1">
        <w:r w:rsidRPr="006E6830">
          <w:rPr>
            <w:rFonts w:ascii="Times New Roman" w:eastAsia="Times New Roman" w:hAnsi="Times New Roman" w:cs="Times New Roman"/>
            <w:color w:val="3C5F87"/>
            <w:sz w:val="28"/>
            <w:szCs w:val="28"/>
            <w:u w:val="single"/>
            <w:bdr w:val="none" w:sz="0" w:space="0" w:color="auto" w:frame="1"/>
          </w:rPr>
          <w:t>подпунктами 4</w:t>
        </w:r>
      </w:hyperlink>
      <w:r w:rsidRPr="006E6830">
        <w:rPr>
          <w:rFonts w:ascii="Times New Roman" w:eastAsia="Times New Roman" w:hAnsi="Times New Roman" w:cs="Times New Roman"/>
          <w:color w:val="000000"/>
          <w:sz w:val="28"/>
          <w:szCs w:val="28"/>
        </w:rPr>
        <w:t> и </w:t>
      </w:r>
      <w:hyperlink r:id="rId9" w:history="1">
        <w:r w:rsidRPr="006E6830">
          <w:rPr>
            <w:rFonts w:ascii="Times New Roman" w:eastAsia="Times New Roman" w:hAnsi="Times New Roman" w:cs="Times New Roman"/>
            <w:color w:val="3C5F87"/>
            <w:sz w:val="28"/>
            <w:szCs w:val="28"/>
            <w:u w:val="single"/>
            <w:bdr w:val="none" w:sz="0" w:space="0" w:color="auto" w:frame="1"/>
          </w:rPr>
          <w:t>5 пункта 4</w:t>
        </w:r>
      </w:hyperlink>
      <w:r w:rsidRPr="006E6830">
        <w:rPr>
          <w:rFonts w:ascii="Times New Roman" w:eastAsia="Times New Roman" w:hAnsi="Times New Roman" w:cs="Times New Roman"/>
          <w:color w:val="000000"/>
          <w:sz w:val="28"/>
          <w:szCs w:val="28"/>
        </w:rPr>
        <w:t> настоящего Порядка;</w:t>
      </w:r>
    </w:p>
    <w:p w14:paraId="7AE818B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7" w:name="103863"/>
      <w:bookmarkEnd w:id="27"/>
      <w:r w:rsidRPr="006E6830">
        <w:rPr>
          <w:rFonts w:ascii="Times New Roman" w:eastAsia="Times New Roman" w:hAnsi="Times New Roman" w:cs="Times New Roman"/>
          <w:color w:val="000000"/>
          <w:sz w:val="28"/>
          <w:szCs w:val="28"/>
        </w:rPr>
        <w:lastRenderedPageBreak/>
        <w:t>7) в случае внезапного появления на локомотивном светофоре вместо разрешающего сигнала желтого огня с красным, красного, белого огня или при негорящих огнях локомотивного светофора машинист поезда обязан снизить скорость до 20 км/ч и вести поезд с ограниченной скоростью до конца блок-участка или до появления разрешающего сигнала на локомотивном светофоре, следовать с особой бдительностью и готовностью остановиться, если на железнодорожном пути окажется препятствие для дальнейшего движения. При сохранении в конце блок-участка на локомотивном светофоре желтого огня с красным, красного, белого огня или негорящих огней локомотивного светофора дальнейшее движение осуществляется в соответствии с </w:t>
      </w:r>
      <w:hyperlink r:id="rId10" w:history="1">
        <w:r w:rsidRPr="006E6830">
          <w:rPr>
            <w:rFonts w:ascii="Times New Roman" w:eastAsia="Times New Roman" w:hAnsi="Times New Roman" w:cs="Times New Roman"/>
            <w:color w:val="3C5F87"/>
            <w:sz w:val="28"/>
            <w:szCs w:val="28"/>
            <w:u w:val="single"/>
            <w:bdr w:val="none" w:sz="0" w:space="0" w:color="auto" w:frame="1"/>
          </w:rPr>
          <w:t>подпунктами 4</w:t>
        </w:r>
      </w:hyperlink>
      <w:r w:rsidRPr="006E6830">
        <w:rPr>
          <w:rFonts w:ascii="Times New Roman" w:eastAsia="Times New Roman" w:hAnsi="Times New Roman" w:cs="Times New Roman"/>
          <w:color w:val="000000"/>
          <w:sz w:val="28"/>
          <w:szCs w:val="28"/>
        </w:rPr>
        <w:t> и </w:t>
      </w:r>
      <w:hyperlink r:id="rId11" w:history="1">
        <w:r w:rsidRPr="006E6830">
          <w:rPr>
            <w:rFonts w:ascii="Times New Roman" w:eastAsia="Times New Roman" w:hAnsi="Times New Roman" w:cs="Times New Roman"/>
            <w:color w:val="3C5F87"/>
            <w:sz w:val="28"/>
            <w:szCs w:val="28"/>
            <w:u w:val="single"/>
            <w:bdr w:val="none" w:sz="0" w:space="0" w:color="auto" w:frame="1"/>
          </w:rPr>
          <w:t>5 пункта 4</w:t>
        </w:r>
      </w:hyperlink>
      <w:r w:rsidRPr="006E6830">
        <w:rPr>
          <w:rFonts w:ascii="Times New Roman" w:eastAsia="Times New Roman" w:hAnsi="Times New Roman" w:cs="Times New Roman"/>
          <w:color w:val="000000"/>
          <w:sz w:val="28"/>
          <w:szCs w:val="28"/>
        </w:rPr>
        <w:t> настоящего Порядка;</w:t>
      </w:r>
    </w:p>
    <w:p w14:paraId="350A225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8" w:name="103864"/>
      <w:bookmarkEnd w:id="28"/>
      <w:r w:rsidRPr="006E6830">
        <w:rPr>
          <w:rFonts w:ascii="Times New Roman" w:eastAsia="Times New Roman" w:hAnsi="Times New Roman" w:cs="Times New Roman"/>
          <w:color w:val="000000"/>
          <w:sz w:val="28"/>
          <w:szCs w:val="28"/>
        </w:rPr>
        <w:t>8) в случае нарушения работы устройств автоматической локомотивной сигнализации на локомотиве остановить поезд у границы блок-участка, а далее следовать до входного светофора (до границы станции) со скоростью не более 20 км/ч с особой бдительностью и готовностью остановиться, если встретится препятствие для дальнейшего движения.</w:t>
      </w:r>
    </w:p>
    <w:p w14:paraId="60D3497A"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29" w:name="103865"/>
      <w:bookmarkEnd w:id="29"/>
      <w:r w:rsidRPr="006E6830">
        <w:rPr>
          <w:rFonts w:ascii="Times New Roman" w:eastAsia="Times New Roman" w:hAnsi="Times New Roman" w:cs="Times New Roman"/>
          <w:color w:val="000000"/>
          <w:sz w:val="28"/>
          <w:szCs w:val="28"/>
        </w:rPr>
        <w:t>Прием на железнодорожную станцию поезда, следующего по неправильному железнодорожному пути, производится по входному светофору.</w:t>
      </w:r>
    </w:p>
    <w:p w14:paraId="24B6B52C" w14:textId="77777777" w:rsidR="006E6830" w:rsidRPr="006E6830" w:rsidRDefault="006E6830" w:rsidP="006E6830">
      <w:pPr>
        <w:spacing w:after="0"/>
        <w:ind w:firstLine="709"/>
        <w:jc w:val="both"/>
        <w:rPr>
          <w:rFonts w:ascii="Times New Roman" w:hAnsi="Times New Roman" w:cs="Times New Roman"/>
          <w:sz w:val="28"/>
          <w:szCs w:val="28"/>
        </w:rPr>
      </w:pPr>
    </w:p>
    <w:p w14:paraId="10512963" w14:textId="77777777" w:rsidR="006E6830" w:rsidRPr="006E6830" w:rsidRDefault="006E6830" w:rsidP="006E6830">
      <w:pPr>
        <w:spacing w:after="0" w:line="351" w:lineRule="atLeast"/>
        <w:ind w:firstLine="709"/>
        <w:jc w:val="both"/>
        <w:outlineLvl w:val="0"/>
        <w:rPr>
          <w:rFonts w:ascii="Times New Roman" w:eastAsia="Times New Roman" w:hAnsi="Times New Roman" w:cs="Times New Roman"/>
          <w:b/>
          <w:bCs/>
          <w:color w:val="333333"/>
          <w:kern w:val="36"/>
          <w:sz w:val="28"/>
          <w:szCs w:val="28"/>
        </w:rPr>
      </w:pPr>
      <w:r w:rsidRPr="006E6830">
        <w:rPr>
          <w:rFonts w:ascii="Times New Roman" w:eastAsia="Times New Roman" w:hAnsi="Times New Roman" w:cs="Times New Roman"/>
          <w:b/>
          <w:bCs/>
          <w:color w:val="333333"/>
          <w:kern w:val="36"/>
          <w:sz w:val="28"/>
          <w:szCs w:val="28"/>
        </w:rPr>
        <w:t>II. Прием и отправление поездов</w:t>
      </w:r>
    </w:p>
    <w:p w14:paraId="14AD6A9F" w14:textId="77777777" w:rsidR="006E6830" w:rsidRPr="006E6830" w:rsidRDefault="006E6830" w:rsidP="006E6830">
      <w:pPr>
        <w:spacing w:after="0" w:line="240" w:lineRule="auto"/>
        <w:ind w:firstLine="709"/>
        <w:jc w:val="both"/>
        <w:rPr>
          <w:rFonts w:ascii="Times New Roman" w:eastAsia="Times New Roman" w:hAnsi="Times New Roman" w:cs="Times New Roman"/>
          <w:sz w:val="28"/>
          <w:szCs w:val="28"/>
        </w:rPr>
      </w:pPr>
    </w:p>
    <w:p w14:paraId="5BE01D5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0" w:name="103866"/>
      <w:bookmarkStart w:id="31" w:name="103867"/>
      <w:bookmarkEnd w:id="30"/>
      <w:bookmarkEnd w:id="31"/>
      <w:r w:rsidRPr="006E6830">
        <w:rPr>
          <w:rFonts w:ascii="Times New Roman" w:eastAsia="Times New Roman" w:hAnsi="Times New Roman" w:cs="Times New Roman"/>
          <w:color w:val="000000"/>
          <w:sz w:val="28"/>
          <w:szCs w:val="28"/>
        </w:rPr>
        <w:t>5. Перед приемом и отправлением поезда дежурный по железнодорожной станции в соответствии с </w:t>
      </w:r>
      <w:hyperlink r:id="rId12" w:history="1">
        <w:r w:rsidRPr="006E6830">
          <w:rPr>
            <w:rFonts w:ascii="Times New Roman" w:eastAsia="Times New Roman" w:hAnsi="Times New Roman" w:cs="Times New Roman"/>
            <w:color w:val="3C5F87"/>
            <w:sz w:val="28"/>
            <w:szCs w:val="28"/>
            <w:u w:val="single"/>
            <w:bdr w:val="none" w:sz="0" w:space="0" w:color="auto" w:frame="1"/>
          </w:rPr>
          <w:t>приложением N 9</w:t>
        </w:r>
      </w:hyperlink>
      <w:r w:rsidRPr="006E6830">
        <w:rPr>
          <w:rFonts w:ascii="Times New Roman" w:eastAsia="Times New Roman" w:hAnsi="Times New Roman" w:cs="Times New Roman"/>
          <w:color w:val="000000"/>
          <w:sz w:val="28"/>
          <w:szCs w:val="28"/>
        </w:rPr>
        <w:t> к Инструкции по организации движения поездов и маневровой работы на железнодорожном транспорте Российской Федерации, содержащейся в </w:t>
      </w:r>
      <w:hyperlink r:id="rId13" w:history="1">
        <w:r w:rsidRPr="006E6830">
          <w:rPr>
            <w:rFonts w:ascii="Times New Roman" w:eastAsia="Times New Roman" w:hAnsi="Times New Roman" w:cs="Times New Roman"/>
            <w:color w:val="3C5F87"/>
            <w:sz w:val="28"/>
            <w:szCs w:val="28"/>
            <w:u w:val="single"/>
            <w:bdr w:val="none" w:sz="0" w:space="0" w:color="auto" w:frame="1"/>
          </w:rPr>
          <w:t>приложении N 2</w:t>
        </w:r>
      </w:hyperlink>
      <w:r w:rsidRPr="006E6830">
        <w:rPr>
          <w:rFonts w:ascii="Times New Roman" w:eastAsia="Times New Roman" w:hAnsi="Times New Roman" w:cs="Times New Roman"/>
          <w:color w:val="000000"/>
          <w:sz w:val="28"/>
          <w:szCs w:val="28"/>
        </w:rPr>
        <w:t> к Правилам технической эксплуатации железных дорог Российской Федерации, утвержденных настоящим Приказом (далее - Инструкция), подготавливает маршрут приема или отправления и открывает входной (выходной) светофор.</w:t>
      </w:r>
    </w:p>
    <w:p w14:paraId="3FD1982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2" w:name="103868"/>
      <w:bookmarkEnd w:id="32"/>
      <w:r w:rsidRPr="006E6830">
        <w:rPr>
          <w:rFonts w:ascii="Times New Roman" w:eastAsia="Times New Roman" w:hAnsi="Times New Roman" w:cs="Times New Roman"/>
          <w:color w:val="000000"/>
          <w:sz w:val="28"/>
          <w:szCs w:val="28"/>
        </w:rPr>
        <w:t>На однопутных перегонах, а также при необходимости отправления поезда по неправильному железнодорожному пути на двухпутных перегонах с двусторонней автоматической блокировкой или по одному из железнодорожных путей двухпутного (многопутного) перегона, оборудованному двусторонней автоматической блокировкой с однопутными правилами движения, или при движении по неправильному железнодорожному пути по сигналам локомотивных светофоров дежурный по железнодорожной станции обязан согласовать право занятия перегона с диспетчером поездным, а при отсутствии связи с диспетчером поездным - с дежурным по смежной железнодорожной станции.</w:t>
      </w:r>
    </w:p>
    <w:p w14:paraId="66C7B177"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3" w:name="103869"/>
      <w:bookmarkEnd w:id="33"/>
      <w:r w:rsidRPr="006E6830">
        <w:rPr>
          <w:rFonts w:ascii="Times New Roman" w:eastAsia="Times New Roman" w:hAnsi="Times New Roman" w:cs="Times New Roman"/>
          <w:color w:val="000000"/>
          <w:sz w:val="28"/>
          <w:szCs w:val="28"/>
        </w:rPr>
        <w:lastRenderedPageBreak/>
        <w:t>При проследовании поезда входной (выходной) светофор автоматически закрывается. Если управление светофором осуществляется сигнальной рукояткой, дежурный по железнодорожной станции ставит ее в нормальное положение.</w:t>
      </w:r>
    </w:p>
    <w:p w14:paraId="15F00823" w14:textId="26BBCFDB"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4" w:name="103870"/>
      <w:bookmarkStart w:id="35" w:name="103873"/>
      <w:bookmarkEnd w:id="34"/>
      <w:bookmarkEnd w:id="35"/>
      <w:r w:rsidRPr="006E6830">
        <w:rPr>
          <w:rFonts w:ascii="Times New Roman" w:eastAsia="Times New Roman" w:hAnsi="Times New Roman" w:cs="Times New Roman"/>
          <w:color w:val="000000"/>
          <w:sz w:val="28"/>
          <w:szCs w:val="28"/>
        </w:rPr>
        <w:t>На двухпутных (многопутных) участках входные, маршрутные и выходные светофоры, расположенные на главных железнодорожных путях железнодорожной станции в правильном направлении, разрешается переводить на автодействие. В этом случае светофоры работают в автоматическом режиме.</w:t>
      </w:r>
    </w:p>
    <w:p w14:paraId="3474DB6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6" w:name="103871"/>
      <w:bookmarkStart w:id="37" w:name="103874"/>
      <w:bookmarkEnd w:id="36"/>
      <w:bookmarkEnd w:id="37"/>
      <w:r w:rsidRPr="006E6830">
        <w:rPr>
          <w:rFonts w:ascii="Times New Roman" w:eastAsia="Times New Roman" w:hAnsi="Times New Roman" w:cs="Times New Roman"/>
          <w:color w:val="000000"/>
          <w:sz w:val="28"/>
          <w:szCs w:val="28"/>
        </w:rPr>
        <w:t>6. Отправление поездов при наличии групповых выходных (маршрутных) светофоров, если железнодорожные пути отправления не оборудованы повторительными светофорами, производится по разрешающему показанию группового выходного (маршрутного) светофора и маршрутному указателю, показывающему цифрой зеленого цвета номер того железнодорожного пути, с которого разрешается отправление поезда.</w:t>
      </w:r>
    </w:p>
    <w:p w14:paraId="0211596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8" w:name="103875"/>
      <w:bookmarkEnd w:id="38"/>
      <w:r w:rsidRPr="006E6830">
        <w:rPr>
          <w:rFonts w:ascii="Times New Roman" w:eastAsia="Times New Roman" w:hAnsi="Times New Roman" w:cs="Times New Roman"/>
          <w:color w:val="000000"/>
          <w:sz w:val="28"/>
          <w:szCs w:val="28"/>
        </w:rPr>
        <w:t>Если на железнодорожном пути отправления установлен повторительный светофор группового светофора, то отправление поезда с этого железнодорожного пути до группового светофора производится по показанию повторительного светофора.</w:t>
      </w:r>
    </w:p>
    <w:p w14:paraId="6E9FA89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39" w:name="103876"/>
      <w:bookmarkEnd w:id="39"/>
      <w:r w:rsidRPr="006E6830">
        <w:rPr>
          <w:rFonts w:ascii="Times New Roman" w:eastAsia="Times New Roman" w:hAnsi="Times New Roman" w:cs="Times New Roman"/>
          <w:color w:val="000000"/>
          <w:sz w:val="28"/>
          <w:szCs w:val="28"/>
        </w:rPr>
        <w:t>При неисправности маршрутных указателей или повторительных светофоров, групповых светофоров или, когда голова поезда находится за повторительным светофором, разрешение на отправление поезда при открытом групповом светофоре передается машинисту поезда по устройствам технологической железнодорожной электросвязи распорядительным актом (далее - приказ) в соответствии с </w:t>
      </w:r>
      <w:hyperlink r:id="rId14" w:history="1">
        <w:r w:rsidRPr="006E6830">
          <w:rPr>
            <w:rFonts w:ascii="Times New Roman" w:eastAsia="Times New Roman" w:hAnsi="Times New Roman" w:cs="Times New Roman"/>
            <w:color w:val="3C5F87"/>
            <w:sz w:val="28"/>
            <w:szCs w:val="28"/>
            <w:u w:val="single"/>
            <w:bdr w:val="none" w:sz="0" w:space="0" w:color="auto" w:frame="1"/>
          </w:rPr>
          <w:t>приложением N 20</w:t>
        </w:r>
      </w:hyperlink>
      <w:r w:rsidRPr="006E6830">
        <w:rPr>
          <w:rFonts w:ascii="Times New Roman" w:eastAsia="Times New Roman" w:hAnsi="Times New Roman" w:cs="Times New Roman"/>
          <w:color w:val="000000"/>
          <w:sz w:val="28"/>
          <w:szCs w:val="28"/>
        </w:rPr>
        <w:t> к Инструкции или посредством автоматизированной системы.</w:t>
      </w:r>
    </w:p>
    <w:p w14:paraId="7E13C9CD"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0" w:name="103877"/>
      <w:bookmarkEnd w:id="40"/>
      <w:r w:rsidRPr="006E6830">
        <w:rPr>
          <w:rFonts w:ascii="Times New Roman" w:eastAsia="Times New Roman" w:hAnsi="Times New Roman" w:cs="Times New Roman"/>
          <w:color w:val="000000"/>
          <w:sz w:val="28"/>
          <w:szCs w:val="28"/>
        </w:rPr>
        <w:t>Порядок передачи приказа посредством автоматизированной системы определяется локальным нормативным актом владельца инфраструктуры (владельца железнодорожных путей необщего пользования).</w:t>
      </w:r>
    </w:p>
    <w:p w14:paraId="5831B4AF"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1" w:name="103878"/>
      <w:bookmarkEnd w:id="41"/>
      <w:r w:rsidRPr="006E6830">
        <w:rPr>
          <w:rFonts w:ascii="Times New Roman" w:eastAsia="Times New Roman" w:hAnsi="Times New Roman" w:cs="Times New Roman"/>
          <w:color w:val="000000"/>
          <w:sz w:val="28"/>
          <w:szCs w:val="28"/>
        </w:rPr>
        <w:t>Отправление поезда по открытому выходному (маршрутному) групповому светофору допускается осуществлять в том числе по разрешению на бланке ДУ-54, рекомендуемый образец которого приведен в </w:t>
      </w:r>
      <w:hyperlink r:id="rId15" w:history="1">
        <w:r w:rsidRPr="006E6830">
          <w:rPr>
            <w:rFonts w:ascii="Times New Roman" w:eastAsia="Times New Roman" w:hAnsi="Times New Roman" w:cs="Times New Roman"/>
            <w:color w:val="3C5F87"/>
            <w:sz w:val="28"/>
            <w:szCs w:val="28"/>
            <w:u w:val="single"/>
            <w:bdr w:val="none" w:sz="0" w:space="0" w:color="auto" w:frame="1"/>
          </w:rPr>
          <w:t>приложении N 24</w:t>
        </w:r>
      </w:hyperlink>
      <w:r w:rsidRPr="006E6830">
        <w:rPr>
          <w:rFonts w:ascii="Times New Roman" w:eastAsia="Times New Roman" w:hAnsi="Times New Roman" w:cs="Times New Roman"/>
          <w:color w:val="000000"/>
          <w:sz w:val="28"/>
          <w:szCs w:val="28"/>
        </w:rPr>
        <w:t> к Инструкции, с заполнением </w:t>
      </w:r>
      <w:hyperlink r:id="rId16" w:history="1">
        <w:r w:rsidRPr="006E6830">
          <w:rPr>
            <w:rFonts w:ascii="Times New Roman" w:eastAsia="Times New Roman" w:hAnsi="Times New Roman" w:cs="Times New Roman"/>
            <w:color w:val="3C5F87"/>
            <w:sz w:val="28"/>
            <w:szCs w:val="28"/>
            <w:u w:val="single"/>
            <w:bdr w:val="none" w:sz="0" w:space="0" w:color="auto" w:frame="1"/>
          </w:rPr>
          <w:t>пункта II</w:t>
        </w:r>
      </w:hyperlink>
      <w:r w:rsidRPr="006E6830">
        <w:rPr>
          <w:rFonts w:ascii="Times New Roman" w:eastAsia="Times New Roman" w:hAnsi="Times New Roman" w:cs="Times New Roman"/>
          <w:color w:val="000000"/>
          <w:sz w:val="28"/>
          <w:szCs w:val="28"/>
        </w:rPr>
        <w:t>, переданному машинисту поезда.</w:t>
      </w:r>
    </w:p>
    <w:p w14:paraId="05ED771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2" w:name="103879"/>
      <w:bookmarkEnd w:id="42"/>
      <w:r w:rsidRPr="006E6830">
        <w:rPr>
          <w:rFonts w:ascii="Times New Roman" w:eastAsia="Times New Roman" w:hAnsi="Times New Roman" w:cs="Times New Roman"/>
          <w:color w:val="000000"/>
          <w:sz w:val="28"/>
          <w:szCs w:val="28"/>
        </w:rPr>
        <w:t>7. Отправление с железнодорожной станции поездов в случаях, когда голова поезда находится за выходным светофором, в том числе и после остановки поезда за этим светофором из-за самопроизвольного его закрытия, если, восприняв запрещающее показание, машинист поезда остановит поезд уже после проезда сигнала, осуществляется в соответствии с </w:t>
      </w:r>
      <w:hyperlink r:id="rId17" w:history="1">
        <w:r w:rsidRPr="006E6830">
          <w:rPr>
            <w:rFonts w:ascii="Times New Roman" w:eastAsia="Times New Roman" w:hAnsi="Times New Roman" w:cs="Times New Roman"/>
            <w:color w:val="3C5F87"/>
            <w:sz w:val="28"/>
            <w:szCs w:val="28"/>
            <w:u w:val="single"/>
            <w:bdr w:val="none" w:sz="0" w:space="0" w:color="auto" w:frame="1"/>
          </w:rPr>
          <w:t>пунктами 15</w:t>
        </w:r>
      </w:hyperlink>
      <w:r w:rsidRPr="006E6830">
        <w:rPr>
          <w:rFonts w:ascii="Times New Roman" w:eastAsia="Times New Roman" w:hAnsi="Times New Roman" w:cs="Times New Roman"/>
          <w:color w:val="000000"/>
          <w:sz w:val="28"/>
          <w:szCs w:val="28"/>
        </w:rPr>
        <w:t> и </w:t>
      </w:r>
      <w:hyperlink r:id="rId18" w:history="1">
        <w:r w:rsidRPr="006E6830">
          <w:rPr>
            <w:rFonts w:ascii="Times New Roman" w:eastAsia="Times New Roman" w:hAnsi="Times New Roman" w:cs="Times New Roman"/>
            <w:color w:val="3C5F87"/>
            <w:sz w:val="28"/>
            <w:szCs w:val="28"/>
            <w:u w:val="single"/>
            <w:bdr w:val="none" w:sz="0" w:space="0" w:color="auto" w:frame="1"/>
          </w:rPr>
          <w:t>16</w:t>
        </w:r>
      </w:hyperlink>
      <w:r w:rsidRPr="006E6830">
        <w:rPr>
          <w:rFonts w:ascii="Times New Roman" w:eastAsia="Times New Roman" w:hAnsi="Times New Roman" w:cs="Times New Roman"/>
          <w:color w:val="000000"/>
          <w:sz w:val="28"/>
          <w:szCs w:val="28"/>
        </w:rPr>
        <w:t> настоящего Порядка.</w:t>
      </w:r>
    </w:p>
    <w:p w14:paraId="01FF6FB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3" w:name="103880"/>
      <w:bookmarkEnd w:id="43"/>
      <w:r w:rsidRPr="006E6830">
        <w:rPr>
          <w:rFonts w:ascii="Times New Roman" w:eastAsia="Times New Roman" w:hAnsi="Times New Roman" w:cs="Times New Roman"/>
          <w:color w:val="000000"/>
          <w:sz w:val="28"/>
          <w:szCs w:val="28"/>
        </w:rPr>
        <w:t>Если ведущий локомотив поезда находится за выходным (маршрутным) светофором с разрешающим показанием, то отправление поезда осуществляется:</w:t>
      </w:r>
    </w:p>
    <w:p w14:paraId="3F6CE98A"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4" w:name="103881"/>
      <w:bookmarkEnd w:id="44"/>
      <w:r w:rsidRPr="006E6830">
        <w:rPr>
          <w:rFonts w:ascii="Times New Roman" w:eastAsia="Times New Roman" w:hAnsi="Times New Roman" w:cs="Times New Roman"/>
          <w:color w:val="000000"/>
          <w:sz w:val="28"/>
          <w:szCs w:val="28"/>
        </w:rPr>
        <w:lastRenderedPageBreak/>
        <w:t>а) по приказу, переданному по устройствам технологической железнодорожной электросвязи, в соответствии с </w:t>
      </w:r>
      <w:hyperlink r:id="rId19" w:history="1">
        <w:r w:rsidRPr="006E6830">
          <w:rPr>
            <w:rFonts w:ascii="Times New Roman" w:eastAsia="Times New Roman" w:hAnsi="Times New Roman" w:cs="Times New Roman"/>
            <w:color w:val="3C5F87"/>
            <w:sz w:val="28"/>
            <w:szCs w:val="28"/>
            <w:u w:val="single"/>
            <w:bdr w:val="none" w:sz="0" w:space="0" w:color="auto" w:frame="1"/>
          </w:rPr>
          <w:t>приложением N 20</w:t>
        </w:r>
      </w:hyperlink>
      <w:r w:rsidRPr="006E6830">
        <w:rPr>
          <w:rFonts w:ascii="Times New Roman" w:eastAsia="Times New Roman" w:hAnsi="Times New Roman" w:cs="Times New Roman"/>
          <w:color w:val="000000"/>
          <w:sz w:val="28"/>
          <w:szCs w:val="28"/>
        </w:rPr>
        <w:t> к Инструкции, или посредством автоматизированной системы;</w:t>
      </w:r>
    </w:p>
    <w:p w14:paraId="50481FD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5" w:name="103882"/>
      <w:bookmarkEnd w:id="45"/>
      <w:r w:rsidRPr="006E6830">
        <w:rPr>
          <w:rFonts w:ascii="Times New Roman" w:eastAsia="Times New Roman" w:hAnsi="Times New Roman" w:cs="Times New Roman"/>
          <w:color w:val="000000"/>
          <w:sz w:val="28"/>
          <w:szCs w:val="28"/>
        </w:rPr>
        <w:t>б) по разрешению переданному машинисту поезда на бланке зеленого цвета с заполнением </w:t>
      </w:r>
      <w:hyperlink r:id="rId20" w:history="1">
        <w:r w:rsidRPr="006E6830">
          <w:rPr>
            <w:rFonts w:ascii="Times New Roman" w:eastAsia="Times New Roman" w:hAnsi="Times New Roman" w:cs="Times New Roman"/>
            <w:color w:val="3C5F87"/>
            <w:sz w:val="28"/>
            <w:szCs w:val="28"/>
            <w:u w:val="single"/>
            <w:bdr w:val="none" w:sz="0" w:space="0" w:color="auto" w:frame="1"/>
          </w:rPr>
          <w:t>пункта II</w:t>
        </w:r>
      </w:hyperlink>
      <w:r w:rsidRPr="006E6830">
        <w:rPr>
          <w:rFonts w:ascii="Times New Roman" w:eastAsia="Times New Roman" w:hAnsi="Times New Roman" w:cs="Times New Roman"/>
          <w:color w:val="000000"/>
          <w:sz w:val="28"/>
          <w:szCs w:val="28"/>
        </w:rPr>
        <w:t> бланка ДУ-54.</w:t>
      </w:r>
    </w:p>
    <w:p w14:paraId="79FB2BC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6" w:name="103883"/>
      <w:bookmarkEnd w:id="46"/>
      <w:r w:rsidRPr="006E6830">
        <w:rPr>
          <w:rFonts w:ascii="Times New Roman" w:eastAsia="Times New Roman" w:hAnsi="Times New Roman" w:cs="Times New Roman"/>
          <w:color w:val="000000"/>
          <w:sz w:val="28"/>
          <w:szCs w:val="28"/>
        </w:rPr>
        <w:t>В случаях, когда ведущий локомотив находится за выходным светофором, оборудованным с обратной стороны повторительной головкой, отправление поезда производится по разрешающему показанию на повторительной головке.</w:t>
      </w:r>
    </w:p>
    <w:p w14:paraId="33CAC6CF"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7" w:name="103884"/>
      <w:bookmarkEnd w:id="47"/>
      <w:r w:rsidRPr="006E6830">
        <w:rPr>
          <w:rFonts w:ascii="Times New Roman" w:eastAsia="Times New Roman" w:hAnsi="Times New Roman" w:cs="Times New Roman"/>
          <w:color w:val="000000"/>
          <w:sz w:val="28"/>
          <w:szCs w:val="28"/>
        </w:rPr>
        <w:t>В случаях, установленных локальным нормативным актом владельца инфраструктуры (владельца железнодорожных путей необщего пользования), отправление поездов с железнодорожных путей, не имеющих светофоров, производится в порядке, аналогичном отправлению при неисправности выходного светофора.</w:t>
      </w:r>
    </w:p>
    <w:p w14:paraId="0539CD7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8" w:name="103885"/>
      <w:bookmarkEnd w:id="48"/>
      <w:r w:rsidRPr="006E6830">
        <w:rPr>
          <w:rFonts w:ascii="Times New Roman" w:eastAsia="Times New Roman" w:hAnsi="Times New Roman" w:cs="Times New Roman"/>
          <w:color w:val="000000"/>
          <w:sz w:val="28"/>
          <w:szCs w:val="28"/>
        </w:rPr>
        <w:t>8. Если при разрешающем показании выходного (маршрутного) светофора зеленый огонь на повторительном светофоре не загорается, то машинисту локомотива готового к отправлению пассажирского поезда, стоящего перед повторительным светофором, дежурный по железнодорожной станции должен сообщить (лично, по устройствам технологической железнодорожной электросвязи, посредством автоматизированной системы, через одного из станционных работников, связанных с движением поездов) о неисправности повторительного светофора и возможности приведения поезда в движение для проследования до выходного (маршрутного) светофора, а далее руководствоваться показаниями выходного (маршрутного) светофора.</w:t>
      </w:r>
    </w:p>
    <w:p w14:paraId="158D098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49" w:name="103886"/>
      <w:bookmarkEnd w:id="49"/>
      <w:r w:rsidRPr="006E6830">
        <w:rPr>
          <w:rFonts w:ascii="Times New Roman" w:eastAsia="Times New Roman" w:hAnsi="Times New Roman" w:cs="Times New Roman"/>
          <w:color w:val="000000"/>
          <w:sz w:val="28"/>
          <w:szCs w:val="28"/>
        </w:rPr>
        <w:t>Для пассажирского поезда, стоящего перед повторительным сигналом, разрешение на проследование выходного (маршрутного) светофора с запрещающим показанием является также разрешением для проследования негорящего повторительного светофора.</w:t>
      </w:r>
    </w:p>
    <w:p w14:paraId="5EB3671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0" w:name="103887"/>
      <w:bookmarkEnd w:id="50"/>
      <w:r w:rsidRPr="006E6830">
        <w:rPr>
          <w:rFonts w:ascii="Times New Roman" w:eastAsia="Times New Roman" w:hAnsi="Times New Roman" w:cs="Times New Roman"/>
          <w:color w:val="000000"/>
          <w:sz w:val="28"/>
          <w:szCs w:val="28"/>
        </w:rPr>
        <w:t>В случае проследования поездом железнодорожной станции без остановки дежурный по железнодорожной станции при вступлении поезда на первый (ближний к железнодорожной станции) участок приближения &lt;5&gt; должен предупредить машиниста поезда по устройствам технологической железнодорожной электросвязи о неисправности повторительного светофора (перед маршрутным или выходным светофором). Получив такое сообщение, машинист поезда продолжает движение, руководствуясь показанием локомотивного и выходного или маршрутного светофора.</w:t>
      </w:r>
    </w:p>
    <w:p w14:paraId="2385EE0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1" w:name="103888"/>
      <w:bookmarkStart w:id="52" w:name="103890"/>
      <w:bookmarkEnd w:id="51"/>
      <w:bookmarkEnd w:id="52"/>
      <w:r w:rsidRPr="006E6830">
        <w:rPr>
          <w:rFonts w:ascii="Times New Roman" w:eastAsia="Times New Roman" w:hAnsi="Times New Roman" w:cs="Times New Roman"/>
          <w:color w:val="000000"/>
          <w:sz w:val="28"/>
          <w:szCs w:val="28"/>
        </w:rPr>
        <w:t>9. Отправление и движение по перегону поезда с подталкивающим локомотивом, следующим на весь перегон, производятся по сигналам автоматической блокировки.</w:t>
      </w:r>
    </w:p>
    <w:p w14:paraId="6408C61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3" w:name="103891"/>
      <w:bookmarkEnd w:id="53"/>
      <w:r w:rsidRPr="006E6830">
        <w:rPr>
          <w:rFonts w:ascii="Times New Roman" w:eastAsia="Times New Roman" w:hAnsi="Times New Roman" w:cs="Times New Roman"/>
          <w:color w:val="000000"/>
          <w:sz w:val="28"/>
          <w:szCs w:val="28"/>
        </w:rPr>
        <w:t>Отправление и следование поезда с подталкивающим локомотивом, когда последний с перегона возвращается обратно, производятся по сигналам автоматической блокировки, а для возвращения с перегона машинисту подталкивающего локомотива на железнодорожной станции от</w:t>
      </w:r>
      <w:r w:rsidR="006230E7">
        <w:rPr>
          <w:rFonts w:ascii="Times New Roman" w:eastAsia="Times New Roman" w:hAnsi="Times New Roman" w:cs="Times New Roman"/>
          <w:color w:val="000000"/>
          <w:sz w:val="28"/>
          <w:szCs w:val="28"/>
        </w:rPr>
        <w:t>правления выдается ключ-жезл</w:t>
      </w:r>
      <w:r w:rsidRPr="006E6830">
        <w:rPr>
          <w:rFonts w:ascii="Times New Roman" w:eastAsia="Times New Roman" w:hAnsi="Times New Roman" w:cs="Times New Roman"/>
          <w:color w:val="000000"/>
          <w:sz w:val="28"/>
          <w:szCs w:val="28"/>
        </w:rPr>
        <w:t>.</w:t>
      </w:r>
    </w:p>
    <w:p w14:paraId="3FA3B0B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4" w:name="103892"/>
      <w:bookmarkStart w:id="55" w:name="103893"/>
      <w:bookmarkStart w:id="56" w:name="103894"/>
      <w:bookmarkEnd w:id="54"/>
      <w:bookmarkEnd w:id="55"/>
      <w:bookmarkEnd w:id="56"/>
      <w:r w:rsidRPr="006E6830">
        <w:rPr>
          <w:rFonts w:ascii="Times New Roman" w:eastAsia="Times New Roman" w:hAnsi="Times New Roman" w:cs="Times New Roman"/>
          <w:color w:val="000000"/>
          <w:sz w:val="28"/>
          <w:szCs w:val="28"/>
        </w:rPr>
        <w:lastRenderedPageBreak/>
        <w:t>10. Отправление хозяйственного поезда для работы на перегоне с возвращением на железнодорожную станцию отправления (когда перегон не закрывается) производится по сигналам автоматической блокировки (по открытому выходному светофору).</w:t>
      </w:r>
    </w:p>
    <w:p w14:paraId="05BEAF27"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7" w:name="103895"/>
      <w:bookmarkEnd w:id="57"/>
      <w:r w:rsidRPr="006E6830">
        <w:rPr>
          <w:rFonts w:ascii="Times New Roman" w:eastAsia="Times New Roman" w:hAnsi="Times New Roman" w:cs="Times New Roman"/>
          <w:color w:val="000000"/>
          <w:sz w:val="28"/>
          <w:szCs w:val="28"/>
        </w:rPr>
        <w:t>Обратно хозяйственный поезд следует по ключу-жезлу, который перед отправлением с железнодорожной станции вручается лицу, ответственному за выполнение работ, для передачи машинисту поезда перед возвращением этого поезда с перегона.</w:t>
      </w:r>
    </w:p>
    <w:p w14:paraId="7F5222C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8" w:name="103896"/>
      <w:bookmarkEnd w:id="58"/>
      <w:r w:rsidRPr="006E6830">
        <w:rPr>
          <w:rFonts w:ascii="Times New Roman" w:eastAsia="Times New Roman" w:hAnsi="Times New Roman" w:cs="Times New Roman"/>
          <w:color w:val="000000"/>
          <w:sz w:val="28"/>
          <w:szCs w:val="28"/>
        </w:rPr>
        <w:t>Ключ-жезл допускается использовать также при подаче и выводе вагонов с не обслуживаемых вспомогательным постом железнодорожных путей, примыкающих к перегону (далее - примыкание).</w:t>
      </w:r>
    </w:p>
    <w:p w14:paraId="0D0C8A8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59" w:name="103897"/>
      <w:bookmarkEnd w:id="59"/>
      <w:r w:rsidRPr="006E6830">
        <w:rPr>
          <w:rFonts w:ascii="Times New Roman" w:eastAsia="Times New Roman" w:hAnsi="Times New Roman" w:cs="Times New Roman"/>
          <w:color w:val="000000"/>
          <w:sz w:val="28"/>
          <w:szCs w:val="28"/>
        </w:rPr>
        <w:t>На двухпутных перегонах, оборудованных устройствами для возможности движения поездов по неправильному железнодорожному пути по показаниям локомотивного светофора, отправление поезда с ключом-жезлом допускается только по правильному железнодорожному пути.</w:t>
      </w:r>
    </w:p>
    <w:p w14:paraId="352A2D7D"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0" w:name="103898"/>
      <w:bookmarkEnd w:id="60"/>
      <w:r w:rsidRPr="006E6830">
        <w:rPr>
          <w:rFonts w:ascii="Times New Roman" w:eastAsia="Times New Roman" w:hAnsi="Times New Roman" w:cs="Times New Roman"/>
          <w:color w:val="000000"/>
          <w:sz w:val="28"/>
          <w:szCs w:val="28"/>
        </w:rPr>
        <w:t>Отправление хозяйственных поездов, состоящих из двух и более единиц специального самоходного подвижного состава, допускается с ключом-жезлом только при исключении их разъединения на перегоне.</w:t>
      </w:r>
    </w:p>
    <w:p w14:paraId="2E1FD7D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1" w:name="103899"/>
      <w:bookmarkEnd w:id="61"/>
      <w:r w:rsidRPr="006E6830">
        <w:rPr>
          <w:rFonts w:ascii="Times New Roman" w:eastAsia="Times New Roman" w:hAnsi="Times New Roman" w:cs="Times New Roman"/>
          <w:color w:val="000000"/>
          <w:sz w:val="28"/>
          <w:szCs w:val="28"/>
        </w:rPr>
        <w:t>11. При неисправности или отсутствии ключа-жезла отправлять хозяйственный поезд или поезд с подталкивающим локомотивом, возвращающийся с перегона, разрешается только после перехода на телефонные средства связи.</w:t>
      </w:r>
    </w:p>
    <w:p w14:paraId="16A8659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2" w:name="103900"/>
      <w:bookmarkEnd w:id="62"/>
      <w:r w:rsidRPr="006E6830">
        <w:rPr>
          <w:rFonts w:ascii="Times New Roman" w:eastAsia="Times New Roman" w:hAnsi="Times New Roman" w:cs="Times New Roman"/>
          <w:color w:val="000000"/>
          <w:sz w:val="28"/>
          <w:szCs w:val="28"/>
        </w:rPr>
        <w:t>Машинисту ведущего локомотива и машинисту подталкивающего локомотива в этих случаях передаются бланки ДУ-50, рекомендуемый образец которого приведен в </w:t>
      </w:r>
      <w:hyperlink r:id="rId21" w:history="1">
        <w:r w:rsidRPr="006E6830">
          <w:rPr>
            <w:rFonts w:ascii="Times New Roman" w:eastAsia="Times New Roman" w:hAnsi="Times New Roman" w:cs="Times New Roman"/>
            <w:color w:val="3C5F87"/>
            <w:sz w:val="28"/>
            <w:szCs w:val="28"/>
            <w:u w:val="single"/>
            <w:bdr w:val="none" w:sz="0" w:space="0" w:color="auto" w:frame="1"/>
          </w:rPr>
          <w:t>приложении N 22</w:t>
        </w:r>
      </w:hyperlink>
      <w:r w:rsidRPr="006E6830">
        <w:rPr>
          <w:rFonts w:ascii="Times New Roman" w:eastAsia="Times New Roman" w:hAnsi="Times New Roman" w:cs="Times New Roman"/>
          <w:color w:val="000000"/>
          <w:sz w:val="28"/>
          <w:szCs w:val="28"/>
        </w:rPr>
        <w:t> к Инструкции, или посредством автоматизированной системы.</w:t>
      </w:r>
    </w:p>
    <w:p w14:paraId="554E2FD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3" w:name="103901"/>
      <w:bookmarkEnd w:id="63"/>
      <w:r w:rsidRPr="006E6830">
        <w:rPr>
          <w:rFonts w:ascii="Times New Roman" w:eastAsia="Times New Roman" w:hAnsi="Times New Roman" w:cs="Times New Roman"/>
          <w:color w:val="000000"/>
          <w:sz w:val="28"/>
          <w:szCs w:val="28"/>
        </w:rPr>
        <w:t>12. На участках, оборудованных диспетчерской централизацией, отправление хозяйственных поездов с работой на перегоне и прибытием на смежную железнодорожную станцию, а также поездов с подталкивающими локомотивами, следующими на весь перегон, производится по разрешающему показанию выходного светофора.</w:t>
      </w:r>
    </w:p>
    <w:p w14:paraId="338D363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4" w:name="103902"/>
      <w:bookmarkEnd w:id="64"/>
      <w:r w:rsidRPr="006E6830">
        <w:rPr>
          <w:rFonts w:ascii="Times New Roman" w:eastAsia="Times New Roman" w:hAnsi="Times New Roman" w:cs="Times New Roman"/>
          <w:color w:val="000000"/>
          <w:sz w:val="28"/>
          <w:szCs w:val="28"/>
        </w:rPr>
        <w:t>13. На участках, оборудованных диспетчерской централизацией, отправление на перегон хозяйственного поезда с возвращением обратно или поезда с подталкивающим локомотивом, возвращающимся на железнодорожную станцию отправления, с выдачей лицу, ответственному за выполнение работ, или машинисту подталкивающего локомотива ключа-жезла на право обратного следования по перегону производится по разрешающему показанию выходного светофора.</w:t>
      </w:r>
    </w:p>
    <w:p w14:paraId="4B66059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5" w:name="103903"/>
      <w:bookmarkEnd w:id="65"/>
      <w:r w:rsidRPr="006E6830">
        <w:rPr>
          <w:rFonts w:ascii="Times New Roman" w:eastAsia="Times New Roman" w:hAnsi="Times New Roman" w:cs="Times New Roman"/>
          <w:color w:val="000000"/>
          <w:sz w:val="28"/>
          <w:szCs w:val="28"/>
        </w:rPr>
        <w:lastRenderedPageBreak/>
        <w:t>Железнодорожные станции отправления переводя</w:t>
      </w:r>
      <w:r w:rsidR="006230E7">
        <w:rPr>
          <w:rFonts w:ascii="Times New Roman" w:eastAsia="Times New Roman" w:hAnsi="Times New Roman" w:cs="Times New Roman"/>
          <w:color w:val="000000"/>
          <w:sz w:val="28"/>
          <w:szCs w:val="28"/>
        </w:rPr>
        <w:t xml:space="preserve">тся на резервное управление </w:t>
      </w:r>
      <w:r w:rsidRPr="006E6830">
        <w:rPr>
          <w:rFonts w:ascii="Times New Roman" w:eastAsia="Times New Roman" w:hAnsi="Times New Roman" w:cs="Times New Roman"/>
          <w:color w:val="000000"/>
          <w:sz w:val="28"/>
          <w:szCs w:val="28"/>
        </w:rPr>
        <w:t>с вступлением на дежурство работников железнодорожной станции, на которых возложено выполнение операций по приему и отправлению поездов при передаче железнодорожной станции на резервное управление.</w:t>
      </w:r>
    </w:p>
    <w:p w14:paraId="23F2613B"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6" w:name="103904"/>
      <w:bookmarkStart w:id="67" w:name="103906"/>
      <w:bookmarkEnd w:id="66"/>
      <w:bookmarkEnd w:id="67"/>
      <w:r w:rsidRPr="006E6830">
        <w:rPr>
          <w:rFonts w:ascii="Times New Roman" w:eastAsia="Times New Roman" w:hAnsi="Times New Roman" w:cs="Times New Roman"/>
          <w:color w:val="000000"/>
          <w:sz w:val="28"/>
          <w:szCs w:val="28"/>
        </w:rPr>
        <w:t>При невозможности изъять ключ-жезл или в случае, если аппарат управления не оборудован ключом-жезлом, для отправления хозяйственного поезда или поезда с подталкивающим локомотивом, возвращающимся на железнодорожную станцию отправления, пользование автоматической блокировкой прекращается и устанавливается движение поездов по телефонным средствам связи.</w:t>
      </w:r>
    </w:p>
    <w:p w14:paraId="2488DE5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8" w:name="103907"/>
      <w:bookmarkEnd w:id="68"/>
      <w:r w:rsidRPr="006E6830">
        <w:rPr>
          <w:rFonts w:ascii="Times New Roman" w:eastAsia="Times New Roman" w:hAnsi="Times New Roman" w:cs="Times New Roman"/>
          <w:color w:val="000000"/>
          <w:sz w:val="28"/>
          <w:szCs w:val="28"/>
        </w:rPr>
        <w:t>14. Отправление на перегон специального самоходного подвижного состава, имеющего надежное шунтирование рельсовой цепи, производится по сигналам автоматической блокировки.</w:t>
      </w:r>
    </w:p>
    <w:p w14:paraId="31C580A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69" w:name="103908"/>
      <w:bookmarkStart w:id="70" w:name="103910"/>
      <w:bookmarkEnd w:id="69"/>
      <w:bookmarkEnd w:id="70"/>
      <w:r w:rsidRPr="006E6830">
        <w:rPr>
          <w:rFonts w:ascii="Times New Roman" w:eastAsia="Times New Roman" w:hAnsi="Times New Roman" w:cs="Times New Roman"/>
          <w:color w:val="000000"/>
          <w:sz w:val="28"/>
          <w:szCs w:val="28"/>
        </w:rPr>
        <w:t>Требование по обеспечению надежного шунтирования указывается в паспорте (техническом паспорте) или формуляре специального самоходного подвижного состава.</w:t>
      </w:r>
    </w:p>
    <w:p w14:paraId="00E5352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1" w:name="103911"/>
      <w:bookmarkStart w:id="72" w:name="103913"/>
      <w:bookmarkEnd w:id="71"/>
      <w:bookmarkEnd w:id="72"/>
      <w:r w:rsidRPr="006E6830">
        <w:rPr>
          <w:rFonts w:ascii="Times New Roman" w:eastAsia="Times New Roman" w:hAnsi="Times New Roman" w:cs="Times New Roman"/>
          <w:color w:val="000000"/>
          <w:sz w:val="28"/>
          <w:szCs w:val="28"/>
        </w:rPr>
        <w:t>Съемные подвижные единицы оборудуются изоляцией колесных пар для работы на путях, оборудованных рельсовыми цепями.</w:t>
      </w:r>
    </w:p>
    <w:p w14:paraId="7433D7C6" w14:textId="77777777" w:rsidR="006E6830" w:rsidRDefault="006E6830" w:rsidP="006E6830">
      <w:pPr>
        <w:spacing w:after="0" w:line="351" w:lineRule="atLeast"/>
        <w:ind w:firstLine="709"/>
        <w:jc w:val="both"/>
        <w:outlineLvl w:val="0"/>
        <w:rPr>
          <w:rFonts w:ascii="Times New Roman" w:eastAsia="Times New Roman" w:hAnsi="Times New Roman" w:cs="Times New Roman"/>
          <w:b/>
          <w:bCs/>
          <w:color w:val="333333"/>
          <w:kern w:val="36"/>
          <w:sz w:val="28"/>
          <w:szCs w:val="28"/>
        </w:rPr>
      </w:pPr>
    </w:p>
    <w:p w14:paraId="03E9CE41" w14:textId="77777777" w:rsidR="006E6830" w:rsidRPr="006E6830" w:rsidRDefault="006E6830" w:rsidP="006E6830">
      <w:pPr>
        <w:spacing w:after="0" w:line="351" w:lineRule="atLeast"/>
        <w:ind w:firstLine="709"/>
        <w:jc w:val="both"/>
        <w:outlineLvl w:val="0"/>
        <w:rPr>
          <w:rFonts w:ascii="Times New Roman" w:eastAsia="Times New Roman" w:hAnsi="Times New Roman" w:cs="Times New Roman"/>
          <w:b/>
          <w:bCs/>
          <w:color w:val="333333"/>
          <w:kern w:val="36"/>
          <w:sz w:val="28"/>
          <w:szCs w:val="28"/>
        </w:rPr>
      </w:pPr>
      <w:r w:rsidRPr="006E6830">
        <w:rPr>
          <w:rFonts w:ascii="Times New Roman" w:eastAsia="Times New Roman" w:hAnsi="Times New Roman" w:cs="Times New Roman"/>
          <w:b/>
          <w:bCs/>
          <w:color w:val="333333"/>
          <w:kern w:val="36"/>
          <w:sz w:val="28"/>
          <w:szCs w:val="28"/>
        </w:rPr>
        <w:t>III. Действия при неисправностях автоматической блокировки</w:t>
      </w:r>
    </w:p>
    <w:p w14:paraId="3B9A5447" w14:textId="77777777" w:rsidR="006E6830" w:rsidRPr="006E6830" w:rsidRDefault="006E6830" w:rsidP="006E6830">
      <w:pPr>
        <w:spacing w:after="0" w:line="240" w:lineRule="auto"/>
        <w:ind w:firstLine="709"/>
        <w:jc w:val="both"/>
        <w:rPr>
          <w:rFonts w:ascii="Times New Roman" w:eastAsia="Times New Roman" w:hAnsi="Times New Roman" w:cs="Times New Roman"/>
          <w:sz w:val="28"/>
          <w:szCs w:val="28"/>
        </w:rPr>
      </w:pPr>
    </w:p>
    <w:p w14:paraId="2A9FF845"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3" w:name="103914"/>
      <w:bookmarkStart w:id="74" w:name="103915"/>
      <w:bookmarkEnd w:id="73"/>
      <w:bookmarkEnd w:id="74"/>
      <w:r w:rsidRPr="006E6830">
        <w:rPr>
          <w:rFonts w:ascii="Times New Roman" w:eastAsia="Times New Roman" w:hAnsi="Times New Roman" w:cs="Times New Roman"/>
          <w:color w:val="000000"/>
          <w:sz w:val="28"/>
          <w:szCs w:val="28"/>
        </w:rPr>
        <w:t>15. Если при правильно установленном маршруте и свободном (по показаниям индикации на аппаратах управления) первом блок-участке выходной светофор не открывается, допускается отправлять поезд на двухпутный перегон по правильному железнодорожному пути:</w:t>
      </w:r>
    </w:p>
    <w:p w14:paraId="560425B0"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5" w:name="103916"/>
      <w:bookmarkEnd w:id="75"/>
      <w:r w:rsidRPr="006E6830">
        <w:rPr>
          <w:rFonts w:ascii="Times New Roman" w:eastAsia="Times New Roman" w:hAnsi="Times New Roman" w:cs="Times New Roman"/>
          <w:color w:val="000000"/>
          <w:sz w:val="28"/>
          <w:szCs w:val="28"/>
        </w:rPr>
        <w:t>1) по пригласительному сигналу на выходном светофоре;</w:t>
      </w:r>
    </w:p>
    <w:p w14:paraId="7826BAB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6" w:name="103917"/>
      <w:bookmarkEnd w:id="76"/>
      <w:r w:rsidRPr="006E6830">
        <w:rPr>
          <w:rFonts w:ascii="Times New Roman" w:eastAsia="Times New Roman" w:hAnsi="Times New Roman" w:cs="Times New Roman"/>
          <w:color w:val="000000"/>
          <w:sz w:val="28"/>
          <w:szCs w:val="28"/>
        </w:rPr>
        <w:t>2) по приказу дежурного по железнодорожной станции, передаваемому машинисту отправляющегося поезда по устройствам технологической железнодорожной электросвязи или посредством автоматизированной системы:</w:t>
      </w:r>
    </w:p>
    <w:p w14:paraId="00D6AA6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7" w:name="103918"/>
      <w:bookmarkEnd w:id="77"/>
      <w:r w:rsidRPr="006E6830">
        <w:rPr>
          <w:rFonts w:ascii="Times New Roman" w:eastAsia="Times New Roman" w:hAnsi="Times New Roman" w:cs="Times New Roman"/>
          <w:color w:val="000000"/>
          <w:sz w:val="28"/>
          <w:szCs w:val="28"/>
        </w:rPr>
        <w:t>"Приказ N ... время ... (час, минут). Разрешаю поезду N ... отправиться с ... пути по ... главному пути при запрещающем показании выходного светофора (... литер) и следовать до первого проходного светофора, а далее руководствоваться сигналами автоблокировки. ДСП ... (фамилия)".</w:t>
      </w:r>
    </w:p>
    <w:p w14:paraId="4654A8E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8" w:name="103919"/>
      <w:bookmarkEnd w:id="78"/>
      <w:r w:rsidRPr="006E6830">
        <w:rPr>
          <w:rFonts w:ascii="Times New Roman" w:eastAsia="Times New Roman" w:hAnsi="Times New Roman" w:cs="Times New Roman"/>
          <w:color w:val="000000"/>
          <w:sz w:val="28"/>
          <w:szCs w:val="28"/>
        </w:rPr>
        <w:t>"Приказ N ... время ... (час, минут). Разрешаю поезду N ... отправиться с ... пути по ... главному пути при запрещающем показании маршрутного светофора (... литер) и следовать до выходного (маршрутного) светофора ... литер, а далее руководствоваться сигналами автоблокировки. ДСП ... (фамилия ДСП)".</w:t>
      </w:r>
    </w:p>
    <w:p w14:paraId="38E0A48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79" w:name="103920"/>
      <w:bookmarkEnd w:id="79"/>
      <w:r w:rsidRPr="006E6830">
        <w:rPr>
          <w:rFonts w:ascii="Times New Roman" w:eastAsia="Times New Roman" w:hAnsi="Times New Roman" w:cs="Times New Roman"/>
          <w:color w:val="000000"/>
          <w:sz w:val="28"/>
          <w:szCs w:val="28"/>
        </w:rPr>
        <w:lastRenderedPageBreak/>
        <w:t>3) по разрешению на бланке ДУ-54 с заполнением </w:t>
      </w:r>
      <w:hyperlink r:id="rId22" w:history="1">
        <w:r w:rsidRPr="006E6830">
          <w:rPr>
            <w:rFonts w:ascii="Times New Roman" w:eastAsia="Times New Roman" w:hAnsi="Times New Roman" w:cs="Times New Roman"/>
            <w:color w:val="3C5F87"/>
            <w:sz w:val="28"/>
            <w:szCs w:val="28"/>
            <w:u w:val="single"/>
            <w:bdr w:val="none" w:sz="0" w:space="0" w:color="auto" w:frame="1"/>
          </w:rPr>
          <w:t>пункта I</w:t>
        </w:r>
      </w:hyperlink>
      <w:r w:rsidRPr="006E6830">
        <w:rPr>
          <w:rFonts w:ascii="Times New Roman" w:eastAsia="Times New Roman" w:hAnsi="Times New Roman" w:cs="Times New Roman"/>
          <w:color w:val="000000"/>
          <w:sz w:val="28"/>
          <w:szCs w:val="28"/>
        </w:rPr>
        <w:t>.</w:t>
      </w:r>
    </w:p>
    <w:p w14:paraId="1D15731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0" w:name="103921"/>
      <w:bookmarkEnd w:id="80"/>
      <w:r w:rsidRPr="006E6830">
        <w:rPr>
          <w:rFonts w:ascii="Times New Roman" w:eastAsia="Times New Roman" w:hAnsi="Times New Roman" w:cs="Times New Roman"/>
          <w:color w:val="000000"/>
          <w:sz w:val="28"/>
          <w:szCs w:val="28"/>
        </w:rPr>
        <w:t>16. На однопутный перегон или по железнодорожному пути двухпутного (многопутного) перегона, оборудованного двусторонней автоматической блокировкой, при запрещающем показании выходного светофора поезд допускается отправлять:</w:t>
      </w:r>
    </w:p>
    <w:p w14:paraId="5AEDFAB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1" w:name="103922"/>
      <w:bookmarkEnd w:id="81"/>
      <w:r w:rsidRPr="006E6830">
        <w:rPr>
          <w:rFonts w:ascii="Times New Roman" w:eastAsia="Times New Roman" w:hAnsi="Times New Roman" w:cs="Times New Roman"/>
          <w:color w:val="000000"/>
          <w:sz w:val="28"/>
          <w:szCs w:val="28"/>
        </w:rPr>
        <w:t>1) по приказу дежурного по железнодорожной станции, передаваемому машинисту отправляющегося поезда по устройствам технологической железнодорожной электросвязи или через автоматизированную систему:</w:t>
      </w:r>
    </w:p>
    <w:p w14:paraId="76B86737"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2" w:name="103923"/>
      <w:bookmarkEnd w:id="82"/>
      <w:r w:rsidRPr="006E6830">
        <w:rPr>
          <w:rFonts w:ascii="Times New Roman" w:eastAsia="Times New Roman" w:hAnsi="Times New Roman" w:cs="Times New Roman"/>
          <w:color w:val="000000"/>
          <w:sz w:val="28"/>
          <w:szCs w:val="28"/>
        </w:rPr>
        <w:t>"Приказ N ... время ... (час, минут). Разрешаю поезду N ... отправиться с ... пути по ... главному пути при запрещающем показании выходного светофора (... литер) и следовать до первого проходного светофора, а далее руководствоваться сигналами автоблокировки. ДСП ... (фамилия ДСП)".</w:t>
      </w:r>
    </w:p>
    <w:p w14:paraId="1B5CAB4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3" w:name="103924"/>
      <w:bookmarkEnd w:id="83"/>
      <w:r w:rsidRPr="006E6830">
        <w:rPr>
          <w:rFonts w:ascii="Times New Roman" w:eastAsia="Times New Roman" w:hAnsi="Times New Roman" w:cs="Times New Roman"/>
          <w:color w:val="000000"/>
          <w:sz w:val="28"/>
          <w:szCs w:val="28"/>
        </w:rPr>
        <w:t>"Приказ N ... время ... (час, минут). Разрешаю поезду N ... отправиться с ... пути по ... главному пути при запрещающем показании маршрутного светофора (... литер) и следовать до выходного (маршрутного) светофора ... литер, а далее руководствоваться сигналами автоблокировки. ДСП ... (фамилия ДСП)".</w:t>
      </w:r>
    </w:p>
    <w:p w14:paraId="4D23BE3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4" w:name="103925"/>
      <w:bookmarkEnd w:id="84"/>
      <w:r w:rsidRPr="006E6830">
        <w:rPr>
          <w:rFonts w:ascii="Times New Roman" w:eastAsia="Times New Roman" w:hAnsi="Times New Roman" w:cs="Times New Roman"/>
          <w:color w:val="000000"/>
          <w:sz w:val="28"/>
          <w:szCs w:val="28"/>
        </w:rPr>
        <w:t>2) по разрешению на бланке ДУ-54 с заполнением </w:t>
      </w:r>
      <w:hyperlink r:id="rId23" w:history="1">
        <w:r w:rsidRPr="006E6830">
          <w:rPr>
            <w:rFonts w:ascii="Times New Roman" w:eastAsia="Times New Roman" w:hAnsi="Times New Roman" w:cs="Times New Roman"/>
            <w:color w:val="3C5F87"/>
            <w:sz w:val="28"/>
            <w:szCs w:val="28"/>
            <w:u w:val="single"/>
            <w:bdr w:val="none" w:sz="0" w:space="0" w:color="auto" w:frame="1"/>
          </w:rPr>
          <w:t>пункта I</w:t>
        </w:r>
      </w:hyperlink>
      <w:r w:rsidRPr="006E6830">
        <w:rPr>
          <w:rFonts w:ascii="Times New Roman" w:eastAsia="Times New Roman" w:hAnsi="Times New Roman" w:cs="Times New Roman"/>
          <w:color w:val="000000"/>
          <w:sz w:val="28"/>
          <w:szCs w:val="28"/>
        </w:rPr>
        <w:t>.</w:t>
      </w:r>
    </w:p>
    <w:p w14:paraId="6F448A95"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5" w:name="103926"/>
      <w:bookmarkEnd w:id="85"/>
      <w:r w:rsidRPr="006E6830">
        <w:rPr>
          <w:rFonts w:ascii="Times New Roman" w:eastAsia="Times New Roman" w:hAnsi="Times New Roman" w:cs="Times New Roman"/>
          <w:color w:val="000000"/>
          <w:sz w:val="28"/>
          <w:szCs w:val="28"/>
        </w:rPr>
        <w:t>Отправление поезда на однопутный перегон и по неправильному железнодорожному пути двухпутного перегона по пригласительному сигналу запрещается.</w:t>
      </w:r>
    </w:p>
    <w:p w14:paraId="3385711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6" w:name="103927"/>
      <w:bookmarkEnd w:id="86"/>
      <w:r w:rsidRPr="006E6830">
        <w:rPr>
          <w:rFonts w:ascii="Times New Roman" w:eastAsia="Times New Roman" w:hAnsi="Times New Roman" w:cs="Times New Roman"/>
          <w:color w:val="000000"/>
          <w:sz w:val="28"/>
          <w:szCs w:val="28"/>
        </w:rPr>
        <w:t>17. Перед отправлением поезда на однопутный перегон или по железнодорожному пути двухпутного перегона, оборудованного двухсторонней автоматической блокировкой, при запрещающем показании выходного светофора дежурный по железнодорожной станции обязан:</w:t>
      </w:r>
    </w:p>
    <w:p w14:paraId="215035A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7" w:name="103928"/>
      <w:bookmarkEnd w:id="87"/>
      <w:r w:rsidRPr="006E6830">
        <w:rPr>
          <w:rFonts w:ascii="Times New Roman" w:eastAsia="Times New Roman" w:hAnsi="Times New Roman" w:cs="Times New Roman"/>
          <w:color w:val="000000"/>
          <w:sz w:val="28"/>
          <w:szCs w:val="28"/>
        </w:rPr>
        <w:t>1) получить приказ диспетчера поездного, подтверждающий свободность перегона (железнодорожного пути) от встречных поездов:</w:t>
      </w:r>
    </w:p>
    <w:p w14:paraId="1D28222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8" w:name="103929"/>
      <w:bookmarkEnd w:id="88"/>
      <w:r w:rsidRPr="006E6830">
        <w:rPr>
          <w:rFonts w:ascii="Times New Roman" w:eastAsia="Times New Roman" w:hAnsi="Times New Roman" w:cs="Times New Roman"/>
          <w:color w:val="000000"/>
          <w:sz w:val="28"/>
          <w:szCs w:val="28"/>
        </w:rPr>
        <w:t>"Разрешаю отправить поезд N ... со станции ... по главному пути при запрещающем показании выходного светофора литер ... Перегон (... главный путь перегона) ... от встречных поездов свободен. ДНЦ ...".</w:t>
      </w:r>
    </w:p>
    <w:p w14:paraId="27B26EF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89" w:name="103930"/>
      <w:bookmarkEnd w:id="89"/>
      <w:r w:rsidRPr="006E6830">
        <w:rPr>
          <w:rFonts w:ascii="Times New Roman" w:eastAsia="Times New Roman" w:hAnsi="Times New Roman" w:cs="Times New Roman"/>
          <w:color w:val="000000"/>
          <w:sz w:val="28"/>
          <w:szCs w:val="28"/>
        </w:rPr>
        <w:t>Такой приказ разрешается передавать на отправление с железнодорожной станции при запрещающем показании выходного светофора одного или нескольких (последовательно отправляемых) попутных поездов;</w:t>
      </w:r>
    </w:p>
    <w:p w14:paraId="0357897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0" w:name="103931"/>
      <w:bookmarkEnd w:id="90"/>
      <w:r w:rsidRPr="006E6830">
        <w:rPr>
          <w:rFonts w:ascii="Times New Roman" w:eastAsia="Times New Roman" w:hAnsi="Times New Roman" w:cs="Times New Roman"/>
          <w:color w:val="000000"/>
          <w:sz w:val="28"/>
          <w:szCs w:val="28"/>
        </w:rPr>
        <w:t>2) установить блок-систему в направлении отправляющегося поезда;</w:t>
      </w:r>
    </w:p>
    <w:p w14:paraId="5041799D"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1" w:name="103932"/>
      <w:bookmarkEnd w:id="91"/>
      <w:r w:rsidRPr="006E6830">
        <w:rPr>
          <w:rFonts w:ascii="Times New Roman" w:eastAsia="Times New Roman" w:hAnsi="Times New Roman" w:cs="Times New Roman"/>
          <w:color w:val="000000"/>
          <w:sz w:val="28"/>
          <w:szCs w:val="28"/>
        </w:rPr>
        <w:t>3) изъять из аппарата ключ-жезл соответствующего перегона (железнодорожного пути перегона). Изъятый ключ-жезл возвращается в аппарат после фактического занятия перегона отправляющимся поездом (после вступления его на первый блок-участок удаления).</w:t>
      </w:r>
    </w:p>
    <w:p w14:paraId="7AE35EA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2" w:name="103933"/>
      <w:bookmarkEnd w:id="92"/>
      <w:r w:rsidRPr="006E6830">
        <w:rPr>
          <w:rFonts w:ascii="Times New Roman" w:eastAsia="Times New Roman" w:hAnsi="Times New Roman" w:cs="Times New Roman"/>
          <w:color w:val="000000"/>
          <w:sz w:val="28"/>
          <w:szCs w:val="28"/>
        </w:rPr>
        <w:lastRenderedPageBreak/>
        <w:t>Порядок отправления поездов при запрещающем показании выходного светофора на однопутные перегоны без проходных светофоров, не оборудованные устройствами для смены направления &lt;10&gt; или не оборудованные ключами-жезлами, устанавливается локальным нормативным актом владельца инфраструктуры (владельца железнодорожных путей необщего пользования). Отправление поезда в этом случае производится по разрешениям, указанным в </w:t>
      </w:r>
      <w:hyperlink r:id="rId24" w:history="1">
        <w:r w:rsidRPr="006E6830">
          <w:rPr>
            <w:rFonts w:ascii="Times New Roman" w:eastAsia="Times New Roman" w:hAnsi="Times New Roman" w:cs="Times New Roman"/>
            <w:color w:val="3C5F87"/>
            <w:sz w:val="28"/>
            <w:szCs w:val="28"/>
            <w:u w:val="single"/>
            <w:bdr w:val="none" w:sz="0" w:space="0" w:color="auto" w:frame="1"/>
          </w:rPr>
          <w:t>подпунктах 1</w:t>
        </w:r>
      </w:hyperlink>
      <w:r w:rsidRPr="006E6830">
        <w:rPr>
          <w:rFonts w:ascii="Times New Roman" w:eastAsia="Times New Roman" w:hAnsi="Times New Roman" w:cs="Times New Roman"/>
          <w:color w:val="000000"/>
          <w:sz w:val="28"/>
          <w:szCs w:val="28"/>
        </w:rPr>
        <w:t> и </w:t>
      </w:r>
      <w:hyperlink r:id="rId25" w:history="1">
        <w:r w:rsidRPr="006E6830">
          <w:rPr>
            <w:rFonts w:ascii="Times New Roman" w:eastAsia="Times New Roman" w:hAnsi="Times New Roman" w:cs="Times New Roman"/>
            <w:color w:val="3C5F87"/>
            <w:sz w:val="28"/>
            <w:szCs w:val="28"/>
            <w:u w:val="single"/>
            <w:bdr w:val="none" w:sz="0" w:space="0" w:color="auto" w:frame="1"/>
          </w:rPr>
          <w:t>2 пункта 16</w:t>
        </w:r>
      </w:hyperlink>
      <w:r w:rsidRPr="006E6830">
        <w:rPr>
          <w:rFonts w:ascii="Times New Roman" w:eastAsia="Times New Roman" w:hAnsi="Times New Roman" w:cs="Times New Roman"/>
          <w:color w:val="000000"/>
          <w:sz w:val="28"/>
          <w:szCs w:val="28"/>
        </w:rPr>
        <w:t> настоящего Порядка.</w:t>
      </w:r>
    </w:p>
    <w:p w14:paraId="7FB294EA"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3" w:name="103934"/>
      <w:bookmarkStart w:id="94" w:name="103936"/>
      <w:bookmarkEnd w:id="93"/>
      <w:bookmarkEnd w:id="94"/>
      <w:r w:rsidRPr="006E6830">
        <w:rPr>
          <w:rFonts w:ascii="Times New Roman" w:eastAsia="Times New Roman" w:hAnsi="Times New Roman" w:cs="Times New Roman"/>
          <w:color w:val="000000"/>
          <w:sz w:val="28"/>
          <w:szCs w:val="28"/>
        </w:rPr>
        <w:t>На двухпутных и многопутных перегонах с односторонней автоматической блокировкой, оборудованной постоянно действующими устройствами для смены направления с функцией "дача согласия" железнодорожной станцией отправления, позволяющими по неправильному железнодорожному пути обеспечивать движение поездов по сигналам локомотивных светофоров, в случае если выходной светофор на неправильный железнодорожный путь не открывается, то отправление поезда осуществляется в соответствии с </w:t>
      </w:r>
      <w:hyperlink r:id="rId26" w:history="1">
        <w:r w:rsidRPr="006E6830">
          <w:rPr>
            <w:rFonts w:ascii="Times New Roman" w:eastAsia="Times New Roman" w:hAnsi="Times New Roman" w:cs="Times New Roman"/>
            <w:color w:val="3C5F87"/>
            <w:sz w:val="28"/>
            <w:szCs w:val="28"/>
            <w:u w:val="single"/>
            <w:bdr w:val="none" w:sz="0" w:space="0" w:color="auto" w:frame="1"/>
          </w:rPr>
          <w:t>подпунктами 1</w:t>
        </w:r>
      </w:hyperlink>
      <w:r w:rsidRPr="006E6830">
        <w:rPr>
          <w:rFonts w:ascii="Times New Roman" w:eastAsia="Times New Roman" w:hAnsi="Times New Roman" w:cs="Times New Roman"/>
          <w:color w:val="000000"/>
          <w:sz w:val="28"/>
          <w:szCs w:val="28"/>
        </w:rPr>
        <w:t> и </w:t>
      </w:r>
      <w:hyperlink r:id="rId27" w:history="1">
        <w:r w:rsidRPr="006E6830">
          <w:rPr>
            <w:rFonts w:ascii="Times New Roman" w:eastAsia="Times New Roman" w:hAnsi="Times New Roman" w:cs="Times New Roman"/>
            <w:color w:val="3C5F87"/>
            <w:sz w:val="28"/>
            <w:szCs w:val="28"/>
            <w:u w:val="single"/>
            <w:bdr w:val="none" w:sz="0" w:space="0" w:color="auto" w:frame="1"/>
          </w:rPr>
          <w:t>2 пункта 16</w:t>
        </w:r>
      </w:hyperlink>
      <w:r w:rsidRPr="006E6830">
        <w:rPr>
          <w:rFonts w:ascii="Times New Roman" w:eastAsia="Times New Roman" w:hAnsi="Times New Roman" w:cs="Times New Roman"/>
          <w:color w:val="000000"/>
          <w:sz w:val="28"/>
          <w:szCs w:val="28"/>
        </w:rPr>
        <w:t> настоящего Порядка.</w:t>
      </w:r>
    </w:p>
    <w:p w14:paraId="0107BF0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5" w:name="103937"/>
      <w:bookmarkEnd w:id="95"/>
      <w:r w:rsidRPr="006E6830">
        <w:rPr>
          <w:rFonts w:ascii="Times New Roman" w:eastAsia="Times New Roman" w:hAnsi="Times New Roman" w:cs="Times New Roman"/>
          <w:color w:val="000000"/>
          <w:sz w:val="28"/>
          <w:szCs w:val="28"/>
        </w:rPr>
        <w:t>На двухпутных и многопутных перегонах с односторонней автоматической блокировкой, оборудованной временными устройствами, позволяющими по неправильному железнодорожному пути обеспечивать движение поездов по сигналам локомотивных светофоров, в случае если выходной светофор на неправильный железнодорожный путь не открывается или отсутствует, отправление поезда производится после прекращения действия автоматической блокировки.</w:t>
      </w:r>
    </w:p>
    <w:p w14:paraId="213870A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6" w:name="103938"/>
      <w:bookmarkEnd w:id="96"/>
      <w:r w:rsidRPr="006E6830">
        <w:rPr>
          <w:rFonts w:ascii="Times New Roman" w:eastAsia="Times New Roman" w:hAnsi="Times New Roman" w:cs="Times New Roman"/>
          <w:color w:val="000000"/>
          <w:sz w:val="28"/>
          <w:szCs w:val="28"/>
        </w:rPr>
        <w:t>18. Дежурному по железнодорожной станции запрещается отправлять поезд при запрещающем показании выходного светофора на перегон, оборудованный автоматической блокировкой, не убедившись в свободности первого блок-участка этого перегона.</w:t>
      </w:r>
    </w:p>
    <w:p w14:paraId="0D46428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7" w:name="103939"/>
      <w:bookmarkEnd w:id="97"/>
      <w:r w:rsidRPr="006E6830">
        <w:rPr>
          <w:rFonts w:ascii="Times New Roman" w:eastAsia="Times New Roman" w:hAnsi="Times New Roman" w:cs="Times New Roman"/>
          <w:color w:val="000000"/>
          <w:sz w:val="28"/>
          <w:szCs w:val="28"/>
        </w:rPr>
        <w:t>Если по истечении времени, необходимого на проследование ранее отправленным поездом первого блок-участка, аппараты управления продолжают показывать его занятость, дежурный по железнодорожной станции должен убедиться в свободности первого блок-участка имеющимися в его распоряжении средствами (путем переговоров по устройствам технологической железнодорожной электросвязи с машинистом ранее отправленного поезда, по сообщениям дежурных по переездам и другими доступными средствами связи).</w:t>
      </w:r>
    </w:p>
    <w:p w14:paraId="5B724F07"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8" w:name="103940"/>
      <w:bookmarkEnd w:id="98"/>
      <w:r w:rsidRPr="006E6830">
        <w:rPr>
          <w:rFonts w:ascii="Times New Roman" w:eastAsia="Times New Roman" w:hAnsi="Times New Roman" w:cs="Times New Roman"/>
          <w:color w:val="000000"/>
          <w:sz w:val="28"/>
          <w:szCs w:val="28"/>
        </w:rPr>
        <w:t>Если в течение 10 минут дежурному по железнодорожной станции не удается выяснить место нахождения ранее отправленного поезда, следующий поезд допускается отправлять при запрещающем показании выходного светофора, но при этом машинист ведущего локомотива перед отправлением с железнодорожной станции предупреждается по устройствам технологической железнодорожной электросвязи или путем отметки на </w:t>
      </w:r>
      <w:hyperlink r:id="rId28" w:history="1">
        <w:r w:rsidRPr="006E6830">
          <w:rPr>
            <w:rFonts w:ascii="Times New Roman" w:eastAsia="Times New Roman" w:hAnsi="Times New Roman" w:cs="Times New Roman"/>
            <w:color w:val="3C5F87"/>
            <w:sz w:val="28"/>
            <w:szCs w:val="28"/>
            <w:u w:val="single"/>
            <w:bdr w:val="none" w:sz="0" w:space="0" w:color="auto" w:frame="1"/>
          </w:rPr>
          <w:t>бланке ДУ-54</w:t>
        </w:r>
      </w:hyperlink>
      <w:r w:rsidRPr="006E6830">
        <w:rPr>
          <w:rFonts w:ascii="Times New Roman" w:eastAsia="Times New Roman" w:hAnsi="Times New Roman" w:cs="Times New Roman"/>
          <w:color w:val="000000"/>
          <w:sz w:val="28"/>
          <w:szCs w:val="28"/>
        </w:rPr>
        <w:t> об отсутствии сведений о свободности первого блок-участка.</w:t>
      </w:r>
    </w:p>
    <w:p w14:paraId="4B4EA0E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99" w:name="103941"/>
      <w:bookmarkEnd w:id="99"/>
      <w:r w:rsidRPr="006E6830">
        <w:rPr>
          <w:rFonts w:ascii="Times New Roman" w:eastAsia="Times New Roman" w:hAnsi="Times New Roman" w:cs="Times New Roman"/>
          <w:color w:val="000000"/>
          <w:sz w:val="28"/>
          <w:szCs w:val="28"/>
        </w:rPr>
        <w:lastRenderedPageBreak/>
        <w:t>Порядок отправления поездов в аналогичных случаях на перегоны с автоматической блокировкой, не имеющие проходных светофоров, в зависимости от системы устройств железнодорожной автоматики и телемеханики и условий работы, устанавливается локальным нормативным актом владельца инфраструктуры (владельца железнодорожных путей необщего пользования).</w:t>
      </w:r>
    </w:p>
    <w:p w14:paraId="227FF93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0" w:name="103942"/>
      <w:bookmarkEnd w:id="100"/>
      <w:r w:rsidRPr="006E6830">
        <w:rPr>
          <w:rFonts w:ascii="Times New Roman" w:eastAsia="Times New Roman" w:hAnsi="Times New Roman" w:cs="Times New Roman"/>
          <w:color w:val="000000"/>
          <w:sz w:val="28"/>
          <w:szCs w:val="28"/>
        </w:rPr>
        <w:t>19. Проследование отправляющимся поездом маршрутного светофора с запрещающим показанием осуществляется по разрешениям, предусмотренным в </w:t>
      </w:r>
      <w:hyperlink r:id="rId29" w:history="1">
        <w:r w:rsidRPr="006E6830">
          <w:rPr>
            <w:rFonts w:ascii="Times New Roman" w:eastAsia="Times New Roman" w:hAnsi="Times New Roman" w:cs="Times New Roman"/>
            <w:color w:val="3C5F87"/>
            <w:sz w:val="28"/>
            <w:szCs w:val="28"/>
            <w:u w:val="single"/>
            <w:bdr w:val="none" w:sz="0" w:space="0" w:color="auto" w:frame="1"/>
          </w:rPr>
          <w:t>пункте 15</w:t>
        </w:r>
      </w:hyperlink>
      <w:r w:rsidRPr="006E6830">
        <w:rPr>
          <w:rFonts w:ascii="Times New Roman" w:eastAsia="Times New Roman" w:hAnsi="Times New Roman" w:cs="Times New Roman"/>
          <w:color w:val="000000"/>
          <w:sz w:val="28"/>
          <w:szCs w:val="28"/>
        </w:rPr>
        <w:t> настоящего Порядка, после проверки дежурным по железнодорожной станции свободности участка железнодорожного пути, ограждаемого светофором.</w:t>
      </w:r>
    </w:p>
    <w:p w14:paraId="228976E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1" w:name="103943"/>
      <w:bookmarkEnd w:id="101"/>
      <w:r w:rsidRPr="006E6830">
        <w:rPr>
          <w:rFonts w:ascii="Times New Roman" w:eastAsia="Times New Roman" w:hAnsi="Times New Roman" w:cs="Times New Roman"/>
          <w:color w:val="000000"/>
          <w:sz w:val="28"/>
          <w:szCs w:val="28"/>
        </w:rPr>
        <w:t>20. Пригласительный сигнал на выходном светофоре, разрешение на бланке ДУ-54 с заполнением </w:t>
      </w:r>
      <w:hyperlink r:id="rId30" w:history="1">
        <w:r w:rsidRPr="006E6830">
          <w:rPr>
            <w:rFonts w:ascii="Times New Roman" w:eastAsia="Times New Roman" w:hAnsi="Times New Roman" w:cs="Times New Roman"/>
            <w:color w:val="3C5F87"/>
            <w:sz w:val="28"/>
            <w:szCs w:val="28"/>
            <w:u w:val="single"/>
            <w:bdr w:val="none" w:sz="0" w:space="0" w:color="auto" w:frame="1"/>
          </w:rPr>
          <w:t>пункта I</w:t>
        </w:r>
      </w:hyperlink>
      <w:r w:rsidRPr="006E6830">
        <w:rPr>
          <w:rFonts w:ascii="Times New Roman" w:eastAsia="Times New Roman" w:hAnsi="Times New Roman" w:cs="Times New Roman"/>
          <w:color w:val="000000"/>
          <w:sz w:val="28"/>
          <w:szCs w:val="28"/>
        </w:rPr>
        <w:t>, приказ дежурного по железнодорожной станции, переданный по устройствам технологической железнодорожной электросвязи или через автоматизированную систему, дают машинисту поезда право проследовать выходной светофор с запрещающим показанием и вести поезд до первого проходного светофора (на перегонах, не имеющих проходных светофоров - до входного светофора смежной железнодорожной станции)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препятствие для дальнейшего движения, а далее руководствоваться сигналами автоматической блокировки.</w:t>
      </w:r>
    </w:p>
    <w:p w14:paraId="0EA311F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2" w:name="103944"/>
      <w:bookmarkEnd w:id="102"/>
      <w:r w:rsidRPr="006E6830">
        <w:rPr>
          <w:rFonts w:ascii="Times New Roman" w:eastAsia="Times New Roman" w:hAnsi="Times New Roman" w:cs="Times New Roman"/>
          <w:color w:val="000000"/>
          <w:sz w:val="28"/>
          <w:szCs w:val="28"/>
        </w:rPr>
        <w:t>При неисправности маршрутного светофора разрешения, указанные в настоящем пункте дают машинисту поезда право проследовать до выходного (или до следующего маршрутного) светофора.</w:t>
      </w:r>
    </w:p>
    <w:p w14:paraId="20F45A3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3" w:name="103945"/>
      <w:bookmarkEnd w:id="103"/>
      <w:r w:rsidRPr="006E6830">
        <w:rPr>
          <w:rFonts w:ascii="Times New Roman" w:eastAsia="Times New Roman" w:hAnsi="Times New Roman" w:cs="Times New Roman"/>
          <w:color w:val="000000"/>
          <w:sz w:val="28"/>
          <w:szCs w:val="28"/>
        </w:rPr>
        <w:t>При следовании поезда, отправленного с железнодорожной станции по одному из вышеуказанных разрешений, после вступления поезда на перегон и появления на локомотивном светофоре зеленого, желтого или желтого с красным огней, машинисту поезда разрешается следовать до первого проходного светофора, руководствуясь сигнальными показаниями локомотивного светофора если есть сведения о свободности первого блок-участка.</w:t>
      </w:r>
    </w:p>
    <w:p w14:paraId="5934C525"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4" w:name="103946"/>
      <w:bookmarkEnd w:id="104"/>
      <w:r w:rsidRPr="006E6830">
        <w:rPr>
          <w:rFonts w:ascii="Times New Roman" w:eastAsia="Times New Roman" w:hAnsi="Times New Roman" w:cs="Times New Roman"/>
          <w:color w:val="000000"/>
          <w:sz w:val="28"/>
          <w:szCs w:val="28"/>
        </w:rPr>
        <w:t>При белом огне локомотивного светофора или отсутствии сведений о свободности первого блок-участка машинист поезда должен следовать до первого проходного светофора на железнодорожных путях общего пользования со скоростью не более 20 км/ч, на железнодорожных путях необщего пользования - не более 15 км/ч, а далее по сигналам автоматической блокировки.</w:t>
      </w:r>
    </w:p>
    <w:p w14:paraId="587BF0E2"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5" w:name="103947"/>
      <w:bookmarkEnd w:id="105"/>
      <w:r w:rsidRPr="006E6830">
        <w:rPr>
          <w:rFonts w:ascii="Times New Roman" w:eastAsia="Times New Roman" w:hAnsi="Times New Roman" w:cs="Times New Roman"/>
          <w:color w:val="000000"/>
          <w:sz w:val="28"/>
          <w:szCs w:val="28"/>
        </w:rPr>
        <w:t>21. При неисправности группового светофора отправление поездов производится по приказу дежурного по железнодорожной станции или по разрешению на бланке ДУ-54 с заполнением </w:t>
      </w:r>
      <w:hyperlink r:id="rId31" w:history="1">
        <w:r w:rsidRPr="006E6830">
          <w:rPr>
            <w:rFonts w:ascii="Times New Roman" w:eastAsia="Times New Roman" w:hAnsi="Times New Roman" w:cs="Times New Roman"/>
            <w:color w:val="3C5F87"/>
            <w:sz w:val="28"/>
            <w:szCs w:val="28"/>
            <w:u w:val="single"/>
            <w:bdr w:val="none" w:sz="0" w:space="0" w:color="auto" w:frame="1"/>
          </w:rPr>
          <w:t>пункта I</w:t>
        </w:r>
      </w:hyperlink>
      <w:r w:rsidRPr="006E6830">
        <w:rPr>
          <w:rFonts w:ascii="Times New Roman" w:eastAsia="Times New Roman" w:hAnsi="Times New Roman" w:cs="Times New Roman"/>
          <w:color w:val="000000"/>
          <w:sz w:val="28"/>
          <w:szCs w:val="28"/>
        </w:rPr>
        <w:t> в соответствии с </w:t>
      </w:r>
      <w:hyperlink r:id="rId32" w:history="1">
        <w:r w:rsidRPr="006E6830">
          <w:rPr>
            <w:rFonts w:ascii="Times New Roman" w:eastAsia="Times New Roman" w:hAnsi="Times New Roman" w:cs="Times New Roman"/>
            <w:color w:val="3C5F87"/>
            <w:sz w:val="28"/>
            <w:szCs w:val="28"/>
            <w:u w:val="single"/>
            <w:bdr w:val="none" w:sz="0" w:space="0" w:color="auto" w:frame="1"/>
          </w:rPr>
          <w:t>подпунктами 2</w:t>
        </w:r>
      </w:hyperlink>
      <w:r w:rsidRPr="006E6830">
        <w:rPr>
          <w:rFonts w:ascii="Times New Roman" w:eastAsia="Times New Roman" w:hAnsi="Times New Roman" w:cs="Times New Roman"/>
          <w:color w:val="000000"/>
          <w:sz w:val="28"/>
          <w:szCs w:val="28"/>
        </w:rPr>
        <w:t>, </w:t>
      </w:r>
      <w:hyperlink r:id="rId33" w:history="1">
        <w:r w:rsidRPr="006E6830">
          <w:rPr>
            <w:rFonts w:ascii="Times New Roman" w:eastAsia="Times New Roman" w:hAnsi="Times New Roman" w:cs="Times New Roman"/>
            <w:color w:val="3C5F87"/>
            <w:sz w:val="28"/>
            <w:szCs w:val="28"/>
            <w:u w:val="single"/>
            <w:bdr w:val="none" w:sz="0" w:space="0" w:color="auto" w:frame="1"/>
          </w:rPr>
          <w:t>3 пункта 15</w:t>
        </w:r>
      </w:hyperlink>
      <w:r w:rsidRPr="006E6830">
        <w:rPr>
          <w:rFonts w:ascii="Times New Roman" w:eastAsia="Times New Roman" w:hAnsi="Times New Roman" w:cs="Times New Roman"/>
          <w:color w:val="000000"/>
          <w:sz w:val="28"/>
          <w:szCs w:val="28"/>
        </w:rPr>
        <w:t> или в соответствии с </w:t>
      </w:r>
      <w:hyperlink r:id="rId34" w:history="1">
        <w:r w:rsidRPr="006E6830">
          <w:rPr>
            <w:rFonts w:ascii="Times New Roman" w:eastAsia="Times New Roman" w:hAnsi="Times New Roman" w:cs="Times New Roman"/>
            <w:color w:val="3C5F87"/>
            <w:sz w:val="28"/>
            <w:szCs w:val="28"/>
            <w:u w:val="single"/>
            <w:bdr w:val="none" w:sz="0" w:space="0" w:color="auto" w:frame="1"/>
          </w:rPr>
          <w:t>пунктом 16 настоящего</w:t>
        </w:r>
      </w:hyperlink>
      <w:r w:rsidRPr="006E6830">
        <w:rPr>
          <w:rFonts w:ascii="Times New Roman" w:eastAsia="Times New Roman" w:hAnsi="Times New Roman" w:cs="Times New Roman"/>
          <w:color w:val="000000"/>
          <w:sz w:val="28"/>
          <w:szCs w:val="28"/>
        </w:rPr>
        <w:t> Порядка.</w:t>
      </w:r>
    </w:p>
    <w:p w14:paraId="25D5032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6" w:name="103948"/>
      <w:bookmarkEnd w:id="106"/>
      <w:r w:rsidRPr="006E6830">
        <w:rPr>
          <w:rFonts w:ascii="Times New Roman" w:eastAsia="Times New Roman" w:hAnsi="Times New Roman" w:cs="Times New Roman"/>
          <w:color w:val="000000"/>
          <w:sz w:val="28"/>
          <w:szCs w:val="28"/>
        </w:rPr>
        <w:lastRenderedPageBreak/>
        <w:t>22. При неисправности на выходном светофоре маршрутного указателя направления (белого цвета) отправление поездов производится по открытому выходному светофору. В этом случае дежурный по железнодорожной станции должен сообщить машинисту поезда лично, по устройствам технологической железнодорожной электросвязи, посредством автоматизированной системы или через одного из станционных работников, связанных с движением поездов, о неисправности указателя и о готовности маршрута в направлении следования поезда.</w:t>
      </w:r>
    </w:p>
    <w:p w14:paraId="77E64B4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7" w:name="103949"/>
      <w:bookmarkEnd w:id="107"/>
      <w:r w:rsidRPr="006E6830">
        <w:rPr>
          <w:rFonts w:ascii="Times New Roman" w:eastAsia="Times New Roman" w:hAnsi="Times New Roman" w:cs="Times New Roman"/>
          <w:color w:val="000000"/>
          <w:sz w:val="28"/>
          <w:szCs w:val="28"/>
        </w:rPr>
        <w:t>23. При неисправности повторителей светофоров или участков приближения и удаления на аппарате управления (табло) прием и отправление поездов должны осуществляться по автоматической блокировке на основании переговоров дежурного по железнодорожной станции (по устройствам технологической железнодорожной электросвязи) с диспетчером поездным, дежурными смежных железнодорожных станций, машинистами поездов и работниками подразделений владельца инфраструктуры (владельца железнодорожных путей необщего пользования). В процессе приготовления маршрутов приема и отправления поездов дежурный по железнодорожной станции при возникновении несоответствий в индикации аппарата управления должен соблюдать порядок, установленный в </w:t>
      </w:r>
      <w:hyperlink r:id="rId35" w:history="1">
        <w:r w:rsidRPr="006E6830">
          <w:rPr>
            <w:rFonts w:ascii="Times New Roman" w:eastAsia="Times New Roman" w:hAnsi="Times New Roman" w:cs="Times New Roman"/>
            <w:color w:val="3C5F87"/>
            <w:sz w:val="28"/>
            <w:szCs w:val="28"/>
            <w:u w:val="single"/>
            <w:bdr w:val="none" w:sz="0" w:space="0" w:color="auto" w:frame="1"/>
          </w:rPr>
          <w:t>приложении N 14</w:t>
        </w:r>
      </w:hyperlink>
      <w:r w:rsidRPr="006E6830">
        <w:rPr>
          <w:rFonts w:ascii="Times New Roman" w:eastAsia="Times New Roman" w:hAnsi="Times New Roman" w:cs="Times New Roman"/>
          <w:color w:val="000000"/>
          <w:sz w:val="28"/>
          <w:szCs w:val="28"/>
        </w:rPr>
        <w:t> к Инструкции.</w:t>
      </w:r>
    </w:p>
    <w:p w14:paraId="58E2BC6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8" w:name="103950"/>
      <w:bookmarkEnd w:id="108"/>
      <w:r w:rsidRPr="006E6830">
        <w:rPr>
          <w:rFonts w:ascii="Times New Roman" w:eastAsia="Times New Roman" w:hAnsi="Times New Roman" w:cs="Times New Roman"/>
          <w:color w:val="000000"/>
          <w:sz w:val="28"/>
          <w:szCs w:val="28"/>
        </w:rPr>
        <w:t>24. Если индикация на аппарате управления показывает занятость перегона при фактической его свободности и при этом требуется изменить направление движения (на однопутных перегонах, на двухпутных или многопутных перегонах с двусторонней автоматической блокировкой или на двухпутных и многопутных перегонах с односторонней автоматической блокировкой, оборудованной постоянно действующими устройствами для смены направления с функцией "дача согласия" железнодорожной станцией отправления, позволяющими по неправильному железнодорожному пути обеспечивать движение поездов по сигналам локомотивных светофоров, при невозможности сменить направления движения при помощи основного режима), то при наличии вспомогательного режима смены направления движения осуществляется по приказу диспетчера поездного, передаваемому дежурным смежных железнодорожных станций, ограничивающих перегон, после предварительной проверки его свободности:</w:t>
      </w:r>
    </w:p>
    <w:p w14:paraId="0D62C4EA"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09" w:name="103951"/>
      <w:bookmarkEnd w:id="109"/>
      <w:r w:rsidRPr="006E6830">
        <w:rPr>
          <w:rFonts w:ascii="Times New Roman" w:eastAsia="Times New Roman" w:hAnsi="Times New Roman" w:cs="Times New Roman"/>
          <w:color w:val="000000"/>
          <w:sz w:val="28"/>
          <w:szCs w:val="28"/>
        </w:rPr>
        <w:t>"Разрешаю изменить направление движения по автоблокировке на перегоне ... (по ... пути перегона ...) с нечетного на четное с помощью кнопок (рукояток) вспомогательного режима. Перегон (... путь перегона) от поездов свободен. ДНЦ ...".</w:t>
      </w:r>
    </w:p>
    <w:p w14:paraId="2129046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0" w:name="103952"/>
      <w:bookmarkEnd w:id="110"/>
      <w:r w:rsidRPr="006E6830">
        <w:rPr>
          <w:rFonts w:ascii="Times New Roman" w:eastAsia="Times New Roman" w:hAnsi="Times New Roman" w:cs="Times New Roman"/>
          <w:color w:val="000000"/>
          <w:sz w:val="28"/>
          <w:szCs w:val="28"/>
        </w:rPr>
        <w:t xml:space="preserve">Получив такой приказ, дежурные смежных железнодорожных станций выполняют смену направления движения на перегоне ответственными командами вспомогательного режима смены направления движения. Изменив направление движения, дежурные смежных железнодорожных станций должны по индикации на аппарате управления убедиться в том, что установлено требуемое направление движения на перегоне. О снятии пломб с кнопок вспомогательного режима </w:t>
      </w:r>
      <w:r w:rsidRPr="006E6830">
        <w:rPr>
          <w:rFonts w:ascii="Times New Roman" w:eastAsia="Times New Roman" w:hAnsi="Times New Roman" w:cs="Times New Roman"/>
          <w:color w:val="000000"/>
          <w:sz w:val="28"/>
          <w:szCs w:val="28"/>
        </w:rPr>
        <w:lastRenderedPageBreak/>
        <w:t>или изменения показаний счетчиков нажатий делается запись в журнале осмотра железнодорожных путей, стрелочных переводов, устройств железнодорожной автоматики и телемеханики, связи и контактной сети (далее - журнал осмотра).</w:t>
      </w:r>
    </w:p>
    <w:p w14:paraId="3D9A8A2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1" w:name="103953"/>
      <w:bookmarkEnd w:id="111"/>
      <w:r w:rsidRPr="006E6830">
        <w:rPr>
          <w:rFonts w:ascii="Times New Roman" w:eastAsia="Times New Roman" w:hAnsi="Times New Roman" w:cs="Times New Roman"/>
          <w:color w:val="000000"/>
          <w:sz w:val="28"/>
          <w:szCs w:val="28"/>
        </w:rPr>
        <w:t>После изменения направления движения отправление поездов производится по открытому выходному светофору, а в случаях, если соответствующий сигнал не открывается - в соответствии с </w:t>
      </w:r>
      <w:hyperlink r:id="rId36" w:history="1">
        <w:r w:rsidRPr="006E6830">
          <w:rPr>
            <w:rFonts w:ascii="Times New Roman" w:eastAsia="Times New Roman" w:hAnsi="Times New Roman" w:cs="Times New Roman"/>
            <w:color w:val="3C5F87"/>
            <w:sz w:val="28"/>
            <w:szCs w:val="28"/>
            <w:u w:val="single"/>
            <w:bdr w:val="none" w:sz="0" w:space="0" w:color="auto" w:frame="1"/>
          </w:rPr>
          <w:t>пунктами 15</w:t>
        </w:r>
      </w:hyperlink>
      <w:r w:rsidRPr="006E6830">
        <w:rPr>
          <w:rFonts w:ascii="Times New Roman" w:eastAsia="Times New Roman" w:hAnsi="Times New Roman" w:cs="Times New Roman"/>
          <w:color w:val="000000"/>
          <w:sz w:val="28"/>
          <w:szCs w:val="28"/>
        </w:rPr>
        <w:t> и </w:t>
      </w:r>
      <w:hyperlink r:id="rId37" w:history="1">
        <w:r w:rsidRPr="006E6830">
          <w:rPr>
            <w:rFonts w:ascii="Times New Roman" w:eastAsia="Times New Roman" w:hAnsi="Times New Roman" w:cs="Times New Roman"/>
            <w:color w:val="3C5F87"/>
            <w:sz w:val="28"/>
            <w:szCs w:val="28"/>
            <w:u w:val="single"/>
            <w:bdr w:val="none" w:sz="0" w:space="0" w:color="auto" w:frame="1"/>
          </w:rPr>
          <w:t>16</w:t>
        </w:r>
      </w:hyperlink>
      <w:r w:rsidRPr="006E6830">
        <w:rPr>
          <w:rFonts w:ascii="Times New Roman" w:eastAsia="Times New Roman" w:hAnsi="Times New Roman" w:cs="Times New Roman"/>
          <w:color w:val="000000"/>
          <w:sz w:val="28"/>
          <w:szCs w:val="28"/>
        </w:rPr>
        <w:t> настоящего Порядка.</w:t>
      </w:r>
    </w:p>
    <w:p w14:paraId="6CB2F6D9"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2" w:name="103954"/>
      <w:bookmarkEnd w:id="112"/>
      <w:r w:rsidRPr="006E6830">
        <w:rPr>
          <w:rFonts w:ascii="Times New Roman" w:eastAsia="Times New Roman" w:hAnsi="Times New Roman" w:cs="Times New Roman"/>
          <w:color w:val="000000"/>
          <w:sz w:val="28"/>
          <w:szCs w:val="28"/>
        </w:rPr>
        <w:t>25. На станциях с диспетчерским управлением при неисправности выходного светофора, отправление поезда производится только при свободном от встречных поездов перегоне и при установленном для отправляемого поезда направлении движения по приказу диспетчера поездного, передаваемому машинисту поезда по устройствам технологической железнодорожной электросвязи:</w:t>
      </w:r>
    </w:p>
    <w:p w14:paraId="28B4C64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3" w:name="103955"/>
      <w:bookmarkEnd w:id="113"/>
      <w:r w:rsidRPr="006E6830">
        <w:rPr>
          <w:rFonts w:ascii="Times New Roman" w:eastAsia="Times New Roman" w:hAnsi="Times New Roman" w:cs="Times New Roman"/>
          <w:color w:val="000000"/>
          <w:sz w:val="28"/>
          <w:szCs w:val="28"/>
        </w:rPr>
        <w:t>"Разрешаю поезду N ... отправиться со станции ... с ... пути при запрещающем показании выходного светофора. ДНЦ (фамилия ДНЦ)".</w:t>
      </w:r>
    </w:p>
    <w:p w14:paraId="3A26D3A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4" w:name="103956"/>
      <w:bookmarkEnd w:id="114"/>
      <w:r w:rsidRPr="006E6830">
        <w:rPr>
          <w:rFonts w:ascii="Times New Roman" w:eastAsia="Times New Roman" w:hAnsi="Times New Roman" w:cs="Times New Roman"/>
          <w:color w:val="000000"/>
          <w:sz w:val="28"/>
          <w:szCs w:val="28"/>
        </w:rPr>
        <w:t>При наличии такого приказа машинисту разрешается отправиться с железнодорожной станции и вести поезд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препятствие для дальнейшего движения, до первого проходного светофора, а далее по сигналам автоматической блокировки.</w:t>
      </w:r>
    </w:p>
    <w:p w14:paraId="7E937DCB"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5" w:name="103957"/>
      <w:bookmarkEnd w:id="115"/>
      <w:r w:rsidRPr="006E6830">
        <w:rPr>
          <w:rFonts w:ascii="Times New Roman" w:eastAsia="Times New Roman" w:hAnsi="Times New Roman" w:cs="Times New Roman"/>
          <w:color w:val="000000"/>
          <w:sz w:val="28"/>
          <w:szCs w:val="28"/>
        </w:rPr>
        <w:t>На двухпутных и многопутных перегонах с односторонней автоматической блокировкой, оборудованной временными устройствами, позволяющими в неправильном направлении (по неправильному железнодорожному пути) обеспечивать движение поездов по сигналам локомотивных светофоров, в случае, если выходной светофор на неправильный железнодорожный путь не открывается или отсутствует, отправление поезда производится после прекращения действия автоматической блокировки.</w:t>
      </w:r>
    </w:p>
    <w:p w14:paraId="7B4DCECD"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6" w:name="103958"/>
      <w:bookmarkEnd w:id="116"/>
      <w:r w:rsidRPr="006E6830">
        <w:rPr>
          <w:rFonts w:ascii="Times New Roman" w:eastAsia="Times New Roman" w:hAnsi="Times New Roman" w:cs="Times New Roman"/>
          <w:color w:val="000000"/>
          <w:sz w:val="28"/>
          <w:szCs w:val="28"/>
        </w:rPr>
        <w:t>На участках, оборудованных автоматической локомотивной сигнализацией, после вступления поезда на перегон машинист поезда действует в соответствии с требованиями </w:t>
      </w:r>
      <w:hyperlink r:id="rId38" w:history="1">
        <w:r w:rsidRPr="006E6830">
          <w:rPr>
            <w:rFonts w:ascii="Times New Roman" w:eastAsia="Times New Roman" w:hAnsi="Times New Roman" w:cs="Times New Roman"/>
            <w:color w:val="3C5F87"/>
            <w:sz w:val="28"/>
            <w:szCs w:val="28"/>
            <w:u w:val="single"/>
            <w:bdr w:val="none" w:sz="0" w:space="0" w:color="auto" w:frame="1"/>
          </w:rPr>
          <w:t>пункта 20</w:t>
        </w:r>
      </w:hyperlink>
      <w:r w:rsidRPr="006E6830">
        <w:rPr>
          <w:rFonts w:ascii="Times New Roman" w:eastAsia="Times New Roman" w:hAnsi="Times New Roman" w:cs="Times New Roman"/>
          <w:color w:val="000000"/>
          <w:sz w:val="28"/>
          <w:szCs w:val="28"/>
        </w:rPr>
        <w:t> настоящего Порядка.</w:t>
      </w:r>
    </w:p>
    <w:p w14:paraId="73038AA0"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7" w:name="103959"/>
      <w:bookmarkEnd w:id="117"/>
      <w:r w:rsidRPr="006E6830">
        <w:rPr>
          <w:rFonts w:ascii="Times New Roman" w:eastAsia="Times New Roman" w:hAnsi="Times New Roman" w:cs="Times New Roman"/>
          <w:color w:val="000000"/>
          <w:sz w:val="28"/>
          <w:szCs w:val="28"/>
        </w:rPr>
        <w:t>Если железнодорожная станция находится на резервном управлении, отправление поезда при неисправном выходном светофоре производится в соответствии с требованиями </w:t>
      </w:r>
      <w:hyperlink r:id="rId39" w:history="1">
        <w:r w:rsidRPr="006E6830">
          <w:rPr>
            <w:rFonts w:ascii="Times New Roman" w:eastAsia="Times New Roman" w:hAnsi="Times New Roman" w:cs="Times New Roman"/>
            <w:color w:val="3C5F87"/>
            <w:sz w:val="28"/>
            <w:szCs w:val="28"/>
            <w:u w:val="single"/>
            <w:bdr w:val="none" w:sz="0" w:space="0" w:color="auto" w:frame="1"/>
          </w:rPr>
          <w:t>пунктов 15</w:t>
        </w:r>
      </w:hyperlink>
      <w:r w:rsidRPr="006E6830">
        <w:rPr>
          <w:rFonts w:ascii="Times New Roman" w:eastAsia="Times New Roman" w:hAnsi="Times New Roman" w:cs="Times New Roman"/>
          <w:color w:val="000000"/>
          <w:sz w:val="28"/>
          <w:szCs w:val="28"/>
        </w:rPr>
        <w:t> и </w:t>
      </w:r>
      <w:hyperlink r:id="rId40" w:history="1">
        <w:r w:rsidRPr="006E6830">
          <w:rPr>
            <w:rFonts w:ascii="Times New Roman" w:eastAsia="Times New Roman" w:hAnsi="Times New Roman" w:cs="Times New Roman"/>
            <w:color w:val="3C5F87"/>
            <w:sz w:val="28"/>
            <w:szCs w:val="28"/>
            <w:u w:val="single"/>
            <w:bdr w:val="none" w:sz="0" w:space="0" w:color="auto" w:frame="1"/>
          </w:rPr>
          <w:t>16</w:t>
        </w:r>
      </w:hyperlink>
      <w:r w:rsidRPr="006E6830">
        <w:rPr>
          <w:rFonts w:ascii="Times New Roman" w:eastAsia="Times New Roman" w:hAnsi="Times New Roman" w:cs="Times New Roman"/>
          <w:color w:val="000000"/>
          <w:sz w:val="28"/>
          <w:szCs w:val="28"/>
        </w:rPr>
        <w:t> настоящего Порядка.</w:t>
      </w:r>
    </w:p>
    <w:p w14:paraId="69EA1B9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8" w:name="103960"/>
      <w:bookmarkEnd w:id="118"/>
      <w:r w:rsidRPr="006E6830">
        <w:rPr>
          <w:rFonts w:ascii="Times New Roman" w:eastAsia="Times New Roman" w:hAnsi="Times New Roman" w:cs="Times New Roman"/>
          <w:color w:val="000000"/>
          <w:sz w:val="28"/>
          <w:szCs w:val="28"/>
        </w:rPr>
        <w:t xml:space="preserve">26. На однопутных перегонах, оборудованных автоматической блокировкой на двухпутных и многопутных перегонах, оборудованных постоянно действующими устройствами для организации движения по неправильному железнодорожному пути по сигналам локомотивного светофора, если диспетчеру поездному не удается изменить направление движения и открыть выходной светофор вследствие показания занятости перегона при фактической его свободности, закрывать действие автоматической блокировки не требуется. В этом случае диспетчер поездной, </w:t>
      </w:r>
      <w:r w:rsidRPr="006E6830">
        <w:rPr>
          <w:rFonts w:ascii="Times New Roman" w:eastAsia="Times New Roman" w:hAnsi="Times New Roman" w:cs="Times New Roman"/>
          <w:color w:val="000000"/>
          <w:sz w:val="28"/>
          <w:szCs w:val="28"/>
        </w:rPr>
        <w:lastRenderedPageBreak/>
        <w:t>установив свободность перегона, и при наличии в системе диспетчерской централизации режима ответственных команд вспомогательной смены направления движения, изменяет направление автоматической блокировки. Диспетчер поездной, убедившись по индикации на аппарате управления в том, что изменение направления произошло, производит отправление поездов в соответствии с настоящим Порядком.</w:t>
      </w:r>
    </w:p>
    <w:p w14:paraId="5530D58E"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19" w:name="103961"/>
      <w:bookmarkEnd w:id="119"/>
      <w:r w:rsidRPr="006E6830">
        <w:rPr>
          <w:rFonts w:ascii="Times New Roman" w:eastAsia="Times New Roman" w:hAnsi="Times New Roman" w:cs="Times New Roman"/>
          <w:color w:val="000000"/>
          <w:sz w:val="28"/>
          <w:szCs w:val="28"/>
        </w:rPr>
        <w:t>Если диспетчеру поездному не удается изменить направление автоматической блокировки при помощи ответственной команды, железнодорожные станции, ограничивающие перегон, переводятся на резервное управление со вступлением на дежурство работников железнодорожной станции, на которых возложено выполнение операций по приему и отправлению поездов, и вспомогательная смена направления автоматической блокировки производится в соответствии с </w:t>
      </w:r>
      <w:hyperlink r:id="rId41" w:history="1">
        <w:r w:rsidRPr="006E6830">
          <w:rPr>
            <w:rFonts w:ascii="Times New Roman" w:eastAsia="Times New Roman" w:hAnsi="Times New Roman" w:cs="Times New Roman"/>
            <w:color w:val="3C5F87"/>
            <w:sz w:val="28"/>
            <w:szCs w:val="28"/>
            <w:u w:val="single"/>
            <w:bdr w:val="none" w:sz="0" w:space="0" w:color="auto" w:frame="1"/>
          </w:rPr>
          <w:t>пунктом 24</w:t>
        </w:r>
      </w:hyperlink>
      <w:r w:rsidRPr="006E6830">
        <w:rPr>
          <w:rFonts w:ascii="Times New Roman" w:eastAsia="Times New Roman" w:hAnsi="Times New Roman" w:cs="Times New Roman"/>
          <w:color w:val="000000"/>
          <w:sz w:val="28"/>
          <w:szCs w:val="28"/>
        </w:rPr>
        <w:t> настоящего Порядка.</w:t>
      </w:r>
    </w:p>
    <w:p w14:paraId="4D7D8BCA"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0" w:name="103962"/>
      <w:bookmarkEnd w:id="120"/>
      <w:r w:rsidRPr="006E6830">
        <w:rPr>
          <w:rFonts w:ascii="Times New Roman" w:eastAsia="Times New Roman" w:hAnsi="Times New Roman" w:cs="Times New Roman"/>
          <w:color w:val="000000"/>
          <w:sz w:val="28"/>
          <w:szCs w:val="28"/>
        </w:rPr>
        <w:t>Если при использовании вспомогательного режима невозможно произвести смену направления движения, действие автоматической блокировки прекращается, и движение на данном перегоне осуществляется по телефонным средствам связи.</w:t>
      </w:r>
    </w:p>
    <w:p w14:paraId="6468B11A"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1" w:name="103963"/>
      <w:bookmarkEnd w:id="121"/>
      <w:r w:rsidRPr="006E6830">
        <w:rPr>
          <w:rFonts w:ascii="Times New Roman" w:eastAsia="Times New Roman" w:hAnsi="Times New Roman" w:cs="Times New Roman"/>
          <w:color w:val="000000"/>
          <w:sz w:val="28"/>
          <w:szCs w:val="28"/>
        </w:rPr>
        <w:t>27. Диспетчер поездной при поступлении информации о срабатывании устройств контроля схода железнодорожного подвижного состава и о переключении входного или проходного светофора с разрешающего на запрещающее показание, обязан:</w:t>
      </w:r>
    </w:p>
    <w:p w14:paraId="1F5F21CB"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2" w:name="103964"/>
      <w:bookmarkEnd w:id="122"/>
      <w:r w:rsidRPr="006E6830">
        <w:rPr>
          <w:rFonts w:ascii="Times New Roman" w:eastAsia="Times New Roman" w:hAnsi="Times New Roman" w:cs="Times New Roman"/>
          <w:color w:val="000000"/>
          <w:sz w:val="28"/>
          <w:szCs w:val="28"/>
        </w:rPr>
        <w:t>1) вызвать по устройствам технологической железнодорожной электросвязи машиниста поезда, при проследовании которого сработало устройство контроля схода железнодорожного подвижного состава, и сообщить ему приказ:</w:t>
      </w:r>
    </w:p>
    <w:p w14:paraId="1FA01914"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3" w:name="103965"/>
      <w:bookmarkEnd w:id="123"/>
      <w:r w:rsidRPr="006E6830">
        <w:rPr>
          <w:rFonts w:ascii="Times New Roman" w:eastAsia="Times New Roman" w:hAnsi="Times New Roman" w:cs="Times New Roman"/>
          <w:color w:val="000000"/>
          <w:sz w:val="28"/>
          <w:szCs w:val="28"/>
        </w:rPr>
        <w:t>"Внимание! Машинист поезда N .... Немедленно остановитесь! Сработало устройства контроля схода подвижного состава! ДНЦ (фамилия ДНЦ)".</w:t>
      </w:r>
    </w:p>
    <w:p w14:paraId="5BEECDCF"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4" w:name="103966"/>
      <w:bookmarkEnd w:id="124"/>
      <w:r w:rsidRPr="006E6830">
        <w:rPr>
          <w:rFonts w:ascii="Times New Roman" w:eastAsia="Times New Roman" w:hAnsi="Times New Roman" w:cs="Times New Roman"/>
          <w:color w:val="000000"/>
          <w:sz w:val="28"/>
          <w:szCs w:val="28"/>
        </w:rPr>
        <w:t>2) исключить отправление на соседний железнодорожный путь поездов встречного или попутного направления на двухпутных и многопутных участках.</w:t>
      </w:r>
    </w:p>
    <w:p w14:paraId="735A6B38"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5" w:name="103967"/>
      <w:bookmarkEnd w:id="125"/>
      <w:r w:rsidRPr="006E6830">
        <w:rPr>
          <w:rFonts w:ascii="Times New Roman" w:eastAsia="Times New Roman" w:hAnsi="Times New Roman" w:cs="Times New Roman"/>
          <w:color w:val="000000"/>
          <w:sz w:val="28"/>
          <w:szCs w:val="28"/>
        </w:rPr>
        <w:t>В случае если такой поезд был ранее отправлен на перегон, диспетчер поездной (дежурный по железнодорожной станции) сообщает машинисту отправленного поезда по устройствам технологической железнодорожной электросвязи о месте срабатывания устройства контроля схода железнодорожного подвижного состава.</w:t>
      </w:r>
    </w:p>
    <w:p w14:paraId="6ED02832"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6" w:name="103968"/>
      <w:bookmarkEnd w:id="126"/>
      <w:r w:rsidRPr="006E6830">
        <w:rPr>
          <w:rFonts w:ascii="Times New Roman" w:eastAsia="Times New Roman" w:hAnsi="Times New Roman" w:cs="Times New Roman"/>
          <w:color w:val="000000"/>
          <w:sz w:val="28"/>
          <w:szCs w:val="28"/>
        </w:rPr>
        <w:t xml:space="preserve">Машинист поезда встречного направления, получив по устройствам связи от диспетчера поездного (дежурного по железнодорожной станции) сообщение об остановке поезда на соседнем железнодорожном пути, должен снизить скорость до 20 км/ч и проследовать состав стоящего поезда с особой бдительностью и готовностью остановиться, если встретится препятствие для дальнейшего движения. После проследования, стоящего на соседнем железнодорожном </w:t>
      </w:r>
      <w:r w:rsidRPr="006E6830">
        <w:rPr>
          <w:rFonts w:ascii="Times New Roman" w:eastAsia="Times New Roman" w:hAnsi="Times New Roman" w:cs="Times New Roman"/>
          <w:color w:val="000000"/>
          <w:sz w:val="28"/>
          <w:szCs w:val="28"/>
        </w:rPr>
        <w:lastRenderedPageBreak/>
        <w:t>пути поезда и отсутствия препятствия для движения, машинист сообщает об этом диспетчеру поездному (дежурному по железнодорожной станции) и ведет далее поезд по показаниям светофоров.</w:t>
      </w:r>
    </w:p>
    <w:p w14:paraId="42A2F2E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7" w:name="103969"/>
      <w:bookmarkEnd w:id="127"/>
      <w:r w:rsidRPr="006E6830">
        <w:rPr>
          <w:rFonts w:ascii="Times New Roman" w:eastAsia="Times New Roman" w:hAnsi="Times New Roman" w:cs="Times New Roman"/>
          <w:color w:val="000000"/>
          <w:sz w:val="28"/>
          <w:szCs w:val="28"/>
        </w:rPr>
        <w:t>Машинист поезда, при проследовании которого сработало устройство контроля схода железнодорожного подвижного состава, после остановки поезда обязан направить помощника машиниста для осмотра поезда с обеих сторон, с целью обнаружения волочения деталей и (или) сошедших с рельсов колесных пар железнодорожного подвижного состава. О результатах осмотра и принятых мерах машинист докладывает диспетчеру поездному.</w:t>
      </w:r>
    </w:p>
    <w:p w14:paraId="004CB786"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8" w:name="103970"/>
      <w:bookmarkEnd w:id="128"/>
      <w:r w:rsidRPr="006E6830">
        <w:rPr>
          <w:rFonts w:ascii="Times New Roman" w:eastAsia="Times New Roman" w:hAnsi="Times New Roman" w:cs="Times New Roman"/>
          <w:color w:val="000000"/>
          <w:sz w:val="28"/>
          <w:szCs w:val="28"/>
        </w:rPr>
        <w:t>При управлении поездом машинистом без помощника машиниста порядок осмотра поезда при срабатывании устройства контроля схода подвижного состава устанавливается локальным нормативным актом владельца инфраструктуры (владельца железнодорожных путей необщего пользования).</w:t>
      </w:r>
    </w:p>
    <w:p w14:paraId="1A2946FB"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29" w:name="103971"/>
      <w:bookmarkEnd w:id="129"/>
      <w:r w:rsidRPr="006E6830">
        <w:rPr>
          <w:rFonts w:ascii="Times New Roman" w:eastAsia="Times New Roman" w:hAnsi="Times New Roman" w:cs="Times New Roman"/>
          <w:color w:val="000000"/>
          <w:sz w:val="28"/>
          <w:szCs w:val="28"/>
        </w:rPr>
        <w:t>В случае устранения причины срабатывания или при ложном срабатывании устройства контроля схода подвижного состава диспетчер поездной при участии ответственного лица диспетчерского центра управления перевозками посылает ответственную команду на открытие входного светофора.</w:t>
      </w:r>
    </w:p>
    <w:p w14:paraId="3C94C09C"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0" w:name="103972"/>
      <w:bookmarkEnd w:id="130"/>
      <w:r w:rsidRPr="006E6830">
        <w:rPr>
          <w:rFonts w:ascii="Times New Roman" w:eastAsia="Times New Roman" w:hAnsi="Times New Roman" w:cs="Times New Roman"/>
          <w:color w:val="000000"/>
          <w:sz w:val="28"/>
          <w:szCs w:val="28"/>
        </w:rPr>
        <w:t>В дальнейшем, до восстановления устройства контроля схода железнодорожного подвижного состава, открытие входного светофора диспетчер поездной осуществляет с помощью ответственной команды &lt;11&gt;. Если входной светофор не открывается, поезд вводится на железнодорожную станцию в соответствии с требованиями </w:t>
      </w:r>
      <w:hyperlink r:id="rId42" w:history="1">
        <w:r w:rsidRPr="006E6830">
          <w:rPr>
            <w:rFonts w:ascii="Times New Roman" w:eastAsia="Times New Roman" w:hAnsi="Times New Roman" w:cs="Times New Roman"/>
            <w:color w:val="3C5F87"/>
            <w:sz w:val="28"/>
            <w:szCs w:val="28"/>
            <w:u w:val="single"/>
            <w:bdr w:val="none" w:sz="0" w:space="0" w:color="auto" w:frame="1"/>
          </w:rPr>
          <w:t>приложения N 19</w:t>
        </w:r>
      </w:hyperlink>
      <w:r w:rsidRPr="006E6830">
        <w:rPr>
          <w:rFonts w:ascii="Times New Roman" w:eastAsia="Times New Roman" w:hAnsi="Times New Roman" w:cs="Times New Roman"/>
          <w:color w:val="000000"/>
          <w:sz w:val="28"/>
          <w:szCs w:val="28"/>
        </w:rPr>
        <w:t> к Инструкции или посредством автоматизированной системы. В случае невозможности передачи диспетчером поездным ответственной команды на открытие входного светофора, железнодорожная станция передается на резервное управление и открытие входного светофора осуществляется работником железнодорожной станции, на которого возложено выполнение операций по приему и отправлению поездов.</w:t>
      </w:r>
    </w:p>
    <w:p w14:paraId="31ADF613"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1" w:name="103973"/>
      <w:bookmarkStart w:id="132" w:name="103975"/>
      <w:bookmarkEnd w:id="131"/>
      <w:bookmarkEnd w:id="132"/>
      <w:r w:rsidRPr="006E6830">
        <w:rPr>
          <w:rFonts w:ascii="Times New Roman" w:eastAsia="Times New Roman" w:hAnsi="Times New Roman" w:cs="Times New Roman"/>
          <w:color w:val="000000"/>
          <w:sz w:val="28"/>
          <w:szCs w:val="28"/>
        </w:rPr>
        <w:t>Проезд переключенного при срабатывании устройства контроля схода железнодорожного подвижного состава проходного светофора с запрещающим показанием осуществляется в соответствии с требованиями </w:t>
      </w:r>
      <w:hyperlink r:id="rId43" w:history="1">
        <w:r w:rsidRPr="006E6830">
          <w:rPr>
            <w:rFonts w:ascii="Times New Roman" w:eastAsia="Times New Roman" w:hAnsi="Times New Roman" w:cs="Times New Roman"/>
            <w:color w:val="3C5F87"/>
            <w:sz w:val="28"/>
            <w:szCs w:val="28"/>
            <w:u w:val="single"/>
            <w:bdr w:val="none" w:sz="0" w:space="0" w:color="auto" w:frame="1"/>
          </w:rPr>
          <w:t>приложения N 9</w:t>
        </w:r>
      </w:hyperlink>
      <w:r w:rsidRPr="006E6830">
        <w:rPr>
          <w:rFonts w:ascii="Times New Roman" w:eastAsia="Times New Roman" w:hAnsi="Times New Roman" w:cs="Times New Roman"/>
          <w:color w:val="000000"/>
          <w:sz w:val="28"/>
          <w:szCs w:val="28"/>
        </w:rPr>
        <w:t> к Инструкции или посредством автоматизированной системы.</w:t>
      </w:r>
    </w:p>
    <w:p w14:paraId="79C5F4F1" w14:textId="77777777" w:rsidR="006E6830" w:rsidRP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3" w:name="103976"/>
      <w:bookmarkEnd w:id="133"/>
      <w:r w:rsidRPr="006E6830">
        <w:rPr>
          <w:rFonts w:ascii="Times New Roman" w:eastAsia="Times New Roman" w:hAnsi="Times New Roman" w:cs="Times New Roman"/>
          <w:color w:val="000000"/>
          <w:sz w:val="28"/>
          <w:szCs w:val="28"/>
        </w:rPr>
        <w:t>28. При перерыве действия всех видов связи, но при исправном действии автоматической блокировки (на аппарате управления свободность участков удаления) движение поездов на двухпутных перегонах производится по сигналам автоматической блокировки только по правильному железнодорожному пути. В этих случаях на однопутных перегонах использовать автоматическую блокировку для отправления поездов разрешается только железнодорожной станции, отправляющей поезда в преимущественном (нечетном) направлении при условии, что направление автоматической блокировки на этой железнодорожной станции на момент перерыва связи соответствует движению поездов в нечетном направлении.</w:t>
      </w:r>
    </w:p>
    <w:p w14:paraId="3A52AAAD" w14:textId="77777777" w:rsidR="006E6830"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4" w:name="103977"/>
      <w:bookmarkEnd w:id="134"/>
      <w:r w:rsidRPr="006E6830">
        <w:rPr>
          <w:rFonts w:ascii="Times New Roman" w:eastAsia="Times New Roman" w:hAnsi="Times New Roman" w:cs="Times New Roman"/>
          <w:color w:val="000000"/>
          <w:sz w:val="28"/>
          <w:szCs w:val="28"/>
        </w:rPr>
        <w:lastRenderedPageBreak/>
        <w:t>В случае если на момент перерыва действия всех видов связи автоматическая блокировка была установлена в четном направлении, первый поезд допускается отправить железнодорожной станции преимущественного направления (нечетного) лишь по истечении времени, необходимого для проследования перегона четным поездом с прибавлением 10 минут с момента перерыва действия всех видов связи, при условии, что в течение всего этого времени на аппарате управления присутствовала индикация свободности перегона. При наличии на железнодорожной станции преимущественного направления (нечетного) одиночного локомотива он отправляется первым. Для отправления первого поезда (локомотива, специального самоходного подвижного состава) дежурный по железнодорожной станции должен сменить направление автоматической блокировки на нечетное, изъять ключ-жезл и открыть выходной светофор. С первым поездом (локомотивом, специальным самоходным подвижным составом) пересылается письменное извещение, и с этого момента до восстановления действия связи движение поездов должно осуществляться согласно правилам для однопутных перегонов, установленным в </w:t>
      </w:r>
      <w:hyperlink r:id="rId44" w:history="1">
        <w:r w:rsidRPr="006E6830">
          <w:rPr>
            <w:rFonts w:ascii="Times New Roman" w:eastAsia="Times New Roman" w:hAnsi="Times New Roman" w:cs="Times New Roman"/>
            <w:color w:val="3C5F87"/>
            <w:sz w:val="28"/>
            <w:szCs w:val="28"/>
            <w:u w:val="single"/>
            <w:bdr w:val="none" w:sz="0" w:space="0" w:color="auto" w:frame="1"/>
          </w:rPr>
          <w:t>главе II</w:t>
        </w:r>
      </w:hyperlink>
      <w:r w:rsidRPr="006E6830">
        <w:rPr>
          <w:rFonts w:ascii="Times New Roman" w:eastAsia="Times New Roman" w:hAnsi="Times New Roman" w:cs="Times New Roman"/>
          <w:color w:val="000000"/>
          <w:sz w:val="28"/>
          <w:szCs w:val="28"/>
        </w:rPr>
        <w:t> приложения N 7 к Инструкции.</w:t>
      </w:r>
    </w:p>
    <w:p w14:paraId="106A82B2" w14:textId="77777777" w:rsidR="00FF7E2D" w:rsidRDefault="00FF7E2D" w:rsidP="006E6830">
      <w:pPr>
        <w:spacing w:after="0" w:line="293" w:lineRule="atLeast"/>
        <w:ind w:firstLine="709"/>
        <w:jc w:val="both"/>
        <w:rPr>
          <w:rFonts w:ascii="Times New Roman" w:eastAsia="Times New Roman" w:hAnsi="Times New Roman" w:cs="Times New Roman"/>
          <w:color w:val="000000"/>
          <w:sz w:val="28"/>
          <w:szCs w:val="28"/>
        </w:rPr>
      </w:pPr>
    </w:p>
    <w:p w14:paraId="6124A3F4" w14:textId="77777777" w:rsidR="00FF7E2D" w:rsidRDefault="00FF7E2D" w:rsidP="006E6830">
      <w:pPr>
        <w:spacing w:after="0" w:line="293" w:lineRule="atLeast"/>
        <w:ind w:firstLine="709"/>
        <w:jc w:val="both"/>
        <w:rPr>
          <w:rFonts w:ascii="Times New Roman" w:eastAsia="Times New Roman" w:hAnsi="Times New Roman" w:cs="Times New Roman"/>
          <w:color w:val="000000"/>
          <w:sz w:val="28"/>
          <w:szCs w:val="28"/>
        </w:rPr>
      </w:pPr>
    </w:p>
    <w:p w14:paraId="55B2B7CF" w14:textId="77777777" w:rsidR="00FF7E2D" w:rsidRDefault="00FF7E2D" w:rsidP="006E6830">
      <w:pPr>
        <w:spacing w:after="0" w:line="293" w:lineRule="atLeast"/>
        <w:ind w:firstLine="709"/>
        <w:jc w:val="both"/>
        <w:rPr>
          <w:rFonts w:ascii="Times New Roman" w:eastAsia="Times New Roman" w:hAnsi="Times New Roman" w:cs="Times New Roman"/>
          <w:color w:val="000000"/>
          <w:sz w:val="28"/>
          <w:szCs w:val="28"/>
        </w:rPr>
      </w:pPr>
    </w:p>
    <w:p w14:paraId="444256D1" w14:textId="77777777" w:rsidR="00FF7E2D" w:rsidRPr="006E6830" w:rsidRDefault="00FF7E2D" w:rsidP="00FF7E2D">
      <w:pPr>
        <w:spacing w:after="0" w:line="293" w:lineRule="atLeast"/>
        <w:ind w:left="-993" w:firstLine="709"/>
        <w:jc w:val="both"/>
        <w:rPr>
          <w:rFonts w:ascii="Times New Roman" w:eastAsia="Times New Roman" w:hAnsi="Times New Roman" w:cs="Times New Roman"/>
          <w:color w:val="000000"/>
          <w:sz w:val="28"/>
          <w:szCs w:val="28"/>
        </w:rPr>
      </w:pPr>
    </w:p>
    <w:p w14:paraId="400968DE"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5" w:name="103978"/>
      <w:bookmarkEnd w:id="135"/>
      <w:r w:rsidRPr="00CD3302">
        <w:rPr>
          <w:rFonts w:ascii="Times New Roman" w:eastAsia="Times New Roman" w:hAnsi="Times New Roman" w:cs="Times New Roman"/>
          <w:color w:val="000000"/>
          <w:sz w:val="28"/>
          <w:szCs w:val="28"/>
        </w:rPr>
        <w:t>29. Действие автоматической блокировки прекращается при следующих неисправностях:</w:t>
      </w:r>
    </w:p>
    <w:p w14:paraId="4408D76D"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6" w:name="103979"/>
      <w:bookmarkEnd w:id="136"/>
      <w:r w:rsidRPr="00CD3302">
        <w:rPr>
          <w:rFonts w:ascii="Times New Roman" w:eastAsia="Times New Roman" w:hAnsi="Times New Roman" w:cs="Times New Roman"/>
          <w:color w:val="000000"/>
          <w:sz w:val="28"/>
          <w:szCs w:val="28"/>
        </w:rPr>
        <w:t>1) наличие разрешающего огня на выходном или проходном светофоре при занятом блок-участке;</w:t>
      </w:r>
    </w:p>
    <w:p w14:paraId="223D5514"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7" w:name="103980"/>
      <w:bookmarkEnd w:id="137"/>
      <w:r w:rsidRPr="00CD3302">
        <w:rPr>
          <w:rFonts w:ascii="Times New Roman" w:eastAsia="Times New Roman" w:hAnsi="Times New Roman" w:cs="Times New Roman"/>
          <w:color w:val="000000"/>
          <w:sz w:val="28"/>
          <w:szCs w:val="28"/>
        </w:rPr>
        <w:t>2) невозможность смены направления, в том числе с помощью вспомогательного режима на однопутном перегоне или при отправлении поезда по неправильному железнодорожному пути на двухпутном перегоне с двусторонней автоматической блокировкой, а также на многопутных перегонах по железнодорожному пути с двусторонней автоматической блокировкой с однопутными правилами движения. Пользование автоматической блокировкой в установленном направлении при этом допускается;</w:t>
      </w:r>
    </w:p>
    <w:p w14:paraId="25F5A9FF"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38" w:name="103981"/>
      <w:bookmarkStart w:id="139" w:name="103983"/>
      <w:bookmarkEnd w:id="138"/>
      <w:bookmarkEnd w:id="139"/>
      <w:r w:rsidRPr="00CD3302">
        <w:rPr>
          <w:rFonts w:ascii="Times New Roman" w:eastAsia="Times New Roman" w:hAnsi="Times New Roman" w:cs="Times New Roman"/>
          <w:color w:val="000000"/>
          <w:sz w:val="28"/>
          <w:szCs w:val="28"/>
        </w:rPr>
        <w:t>3) невозможность открытия выходного светофора при свободном перегоне, не имеющем проходных светофоров и не оборудованном ключом-жезлом.</w:t>
      </w:r>
    </w:p>
    <w:p w14:paraId="439D3B68" w14:textId="1FDC45AC" w:rsidR="00FF7E2D" w:rsidRPr="00CD3302" w:rsidRDefault="006E6830" w:rsidP="00CD3302">
      <w:pPr>
        <w:spacing w:after="0" w:line="293" w:lineRule="atLeast"/>
        <w:ind w:firstLine="709"/>
        <w:jc w:val="both"/>
        <w:rPr>
          <w:rFonts w:ascii="Times New Roman" w:eastAsia="Times New Roman" w:hAnsi="Times New Roman" w:cs="Times New Roman"/>
          <w:color w:val="000000"/>
          <w:sz w:val="28"/>
          <w:szCs w:val="28"/>
        </w:rPr>
      </w:pPr>
      <w:bookmarkStart w:id="140" w:name="103984"/>
      <w:bookmarkEnd w:id="140"/>
      <w:r w:rsidRPr="00CD3302">
        <w:rPr>
          <w:rFonts w:ascii="Times New Roman" w:eastAsia="Times New Roman" w:hAnsi="Times New Roman" w:cs="Times New Roman"/>
          <w:color w:val="000000"/>
          <w:sz w:val="28"/>
          <w:szCs w:val="28"/>
        </w:rPr>
        <w:t>В случаях появления запрещающего показания (погасших огней) на двух и более расположенных подряд проходных светофорах на перегоне при фактически свободных блок-участках диспетчер поездной вправе прекратить действие автоматической блокировки и установить движение на перегоне по телефонным средствам связи.</w:t>
      </w:r>
    </w:p>
    <w:p w14:paraId="01FCE31F"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1" w:name="103985"/>
      <w:bookmarkEnd w:id="141"/>
      <w:r w:rsidRPr="00CD3302">
        <w:rPr>
          <w:rFonts w:ascii="Times New Roman" w:eastAsia="Times New Roman" w:hAnsi="Times New Roman" w:cs="Times New Roman"/>
          <w:color w:val="000000"/>
          <w:sz w:val="28"/>
          <w:szCs w:val="28"/>
        </w:rPr>
        <w:lastRenderedPageBreak/>
        <w:t>Машинист поезда при обнаружении неисправности автоматической блокировки обязан сообщить об этом дежурному ближайшей железнодорожной станции (диспетчеру поездному) и машинистам сзади идущих поездов, а при неисправности, указанной в </w:t>
      </w:r>
      <w:hyperlink r:id="rId45" w:history="1">
        <w:r w:rsidRPr="00CD3302">
          <w:rPr>
            <w:rFonts w:ascii="Times New Roman" w:eastAsia="Times New Roman" w:hAnsi="Times New Roman" w:cs="Times New Roman"/>
            <w:color w:val="3C5F87"/>
            <w:sz w:val="28"/>
            <w:szCs w:val="28"/>
            <w:u w:val="single"/>
            <w:bdr w:val="none" w:sz="0" w:space="0" w:color="auto" w:frame="1"/>
          </w:rPr>
          <w:t>подпункте 1 пункта 29</w:t>
        </w:r>
      </w:hyperlink>
      <w:r w:rsidRPr="00CD3302">
        <w:rPr>
          <w:rFonts w:ascii="Times New Roman" w:eastAsia="Times New Roman" w:hAnsi="Times New Roman" w:cs="Times New Roman"/>
          <w:color w:val="000000"/>
          <w:sz w:val="28"/>
          <w:szCs w:val="28"/>
        </w:rPr>
        <w:t> настоящего Порядка, кроме того, немедленно остановить поезд.</w:t>
      </w:r>
    </w:p>
    <w:p w14:paraId="5DA1C3AC"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2" w:name="103986"/>
      <w:bookmarkEnd w:id="142"/>
      <w:r w:rsidRPr="00CD3302">
        <w:rPr>
          <w:rFonts w:ascii="Times New Roman" w:eastAsia="Times New Roman" w:hAnsi="Times New Roman" w:cs="Times New Roman"/>
          <w:color w:val="000000"/>
          <w:sz w:val="28"/>
          <w:szCs w:val="28"/>
        </w:rPr>
        <w:t>При наличии разрешающего огня на локомотивном светофоре, поезду разрешается проследовать безостановочно проходной светофор с погасшим огнем, руководствуясь показаниями локомотивного светофора.</w:t>
      </w:r>
    </w:p>
    <w:p w14:paraId="21DC8C28"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3" w:name="103987"/>
      <w:bookmarkEnd w:id="143"/>
      <w:r w:rsidRPr="00CD3302">
        <w:rPr>
          <w:rFonts w:ascii="Times New Roman" w:eastAsia="Times New Roman" w:hAnsi="Times New Roman" w:cs="Times New Roman"/>
          <w:color w:val="000000"/>
          <w:sz w:val="28"/>
          <w:szCs w:val="28"/>
        </w:rPr>
        <w:t>После остановки поезда перед выходным или проходным светофором с разрешающим показанием (или после их проезда) при занятом блок-участке машинист поезда возобновляет движение после освобождения блок-участка поездом: на железнодорожной станции - по указанию дежурного по железнодорожной станции (диспетчера поездного), на перегоне - следует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и готовностью остановиться, далее руководствуясь показаниями светофоров.</w:t>
      </w:r>
    </w:p>
    <w:p w14:paraId="24F9AFE0"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4" w:name="103988"/>
      <w:bookmarkEnd w:id="144"/>
      <w:r w:rsidRPr="00CD3302">
        <w:rPr>
          <w:rFonts w:ascii="Times New Roman" w:eastAsia="Times New Roman" w:hAnsi="Times New Roman" w:cs="Times New Roman"/>
          <w:color w:val="000000"/>
          <w:sz w:val="28"/>
          <w:szCs w:val="28"/>
        </w:rPr>
        <w:t>Дежурный по железнодорожной станции, получив сообщение о неисправности автоматической блокировки на перегоне или обнаружив ее неисправность по индикации на аппаратах управления, обязан:</w:t>
      </w:r>
    </w:p>
    <w:p w14:paraId="19DCF9F2"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5" w:name="103989"/>
      <w:bookmarkEnd w:id="145"/>
      <w:r w:rsidRPr="00CD3302">
        <w:rPr>
          <w:rFonts w:ascii="Times New Roman" w:eastAsia="Times New Roman" w:hAnsi="Times New Roman" w:cs="Times New Roman"/>
          <w:color w:val="000000"/>
          <w:sz w:val="28"/>
          <w:szCs w:val="28"/>
        </w:rPr>
        <w:t>а) прекратить отправление поездов на данный перегон (по данному железнодорожному пути), закрыть выходные светофоры;</w:t>
      </w:r>
    </w:p>
    <w:p w14:paraId="4D6D7D06"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6" w:name="103990"/>
      <w:bookmarkEnd w:id="146"/>
      <w:r w:rsidRPr="00CD3302">
        <w:rPr>
          <w:rFonts w:ascii="Times New Roman" w:eastAsia="Times New Roman" w:hAnsi="Times New Roman" w:cs="Times New Roman"/>
          <w:color w:val="000000"/>
          <w:sz w:val="28"/>
          <w:szCs w:val="28"/>
        </w:rPr>
        <w:t>б) сообщить по устройствам технологической железнодорожной электросвязи машинистам поездов, находящихся на перегоне, и предупредить их о неисправностях;</w:t>
      </w:r>
    </w:p>
    <w:p w14:paraId="7C622D49"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7" w:name="103991"/>
      <w:bookmarkEnd w:id="147"/>
      <w:r w:rsidRPr="00CD3302">
        <w:rPr>
          <w:rFonts w:ascii="Times New Roman" w:eastAsia="Times New Roman" w:hAnsi="Times New Roman" w:cs="Times New Roman"/>
          <w:color w:val="000000"/>
          <w:sz w:val="28"/>
          <w:szCs w:val="28"/>
        </w:rPr>
        <w:t>в) сообщить о неисправности автоматической блокировки диспетчеру поездному;</w:t>
      </w:r>
    </w:p>
    <w:p w14:paraId="5D704F1D"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8" w:name="103992"/>
      <w:bookmarkEnd w:id="148"/>
      <w:r w:rsidRPr="00CD3302">
        <w:rPr>
          <w:rFonts w:ascii="Times New Roman" w:eastAsia="Times New Roman" w:hAnsi="Times New Roman" w:cs="Times New Roman"/>
          <w:color w:val="000000"/>
          <w:sz w:val="28"/>
          <w:szCs w:val="28"/>
        </w:rPr>
        <w:t>г) сделать соответствующую запись в журнале осмотра и сообщить уполномоченному работнику владельца инфраструктуры (владельца железнодорожных путей необщего пользования).</w:t>
      </w:r>
    </w:p>
    <w:p w14:paraId="389806A5"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49" w:name="103993"/>
      <w:bookmarkEnd w:id="149"/>
      <w:r w:rsidRPr="00CD3302">
        <w:rPr>
          <w:rFonts w:ascii="Times New Roman" w:eastAsia="Times New Roman" w:hAnsi="Times New Roman" w:cs="Times New Roman"/>
          <w:color w:val="000000"/>
          <w:sz w:val="28"/>
          <w:szCs w:val="28"/>
        </w:rPr>
        <w:t>На участках с диспетчерской централизацией указанные действия выполняет диспетчер поездной.</w:t>
      </w:r>
    </w:p>
    <w:p w14:paraId="3B43AC20"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0" w:name="103994"/>
      <w:bookmarkEnd w:id="150"/>
      <w:r w:rsidRPr="00CD3302">
        <w:rPr>
          <w:rFonts w:ascii="Times New Roman" w:eastAsia="Times New Roman" w:hAnsi="Times New Roman" w:cs="Times New Roman"/>
          <w:color w:val="000000"/>
          <w:sz w:val="28"/>
          <w:szCs w:val="28"/>
        </w:rPr>
        <w:t>Действие автоматической блокировки прекращается приказом диспетчера поездного, и движение поездов устанавливается по телефонным средствам связи.</w:t>
      </w:r>
    </w:p>
    <w:p w14:paraId="2E2F2CB4"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1" w:name="103995"/>
      <w:bookmarkEnd w:id="151"/>
      <w:r w:rsidRPr="00CD3302">
        <w:rPr>
          <w:rFonts w:ascii="Times New Roman" w:eastAsia="Times New Roman" w:hAnsi="Times New Roman" w:cs="Times New Roman"/>
          <w:color w:val="000000"/>
          <w:sz w:val="28"/>
          <w:szCs w:val="28"/>
        </w:rPr>
        <w:t>Перед передачей приказа о переходе на телефонные средства связи при движении поездов, а также о возобновлении движения поездов по автоматической блокировке диспетчер поездной должен убедиться через дежурных смежных железнодорожных станций в свободности межстанционного перегона.</w:t>
      </w:r>
    </w:p>
    <w:p w14:paraId="62D2D080"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2" w:name="103996"/>
      <w:bookmarkEnd w:id="152"/>
      <w:r w:rsidRPr="00CD3302">
        <w:rPr>
          <w:rFonts w:ascii="Times New Roman" w:eastAsia="Times New Roman" w:hAnsi="Times New Roman" w:cs="Times New Roman"/>
          <w:color w:val="000000"/>
          <w:sz w:val="28"/>
          <w:szCs w:val="28"/>
        </w:rPr>
        <w:t>На двухпутных перегонах, оборудованных автоматической блокировкой, приказ о восстановлении действия автоматической блокировки передается до освобождения межстанционного перегона от поездов, отправленных по правильному железнодорожному пути.</w:t>
      </w:r>
    </w:p>
    <w:p w14:paraId="4C95B9E8"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3" w:name="103997"/>
      <w:bookmarkEnd w:id="153"/>
      <w:r w:rsidRPr="00CD3302">
        <w:rPr>
          <w:rFonts w:ascii="Times New Roman" w:eastAsia="Times New Roman" w:hAnsi="Times New Roman" w:cs="Times New Roman"/>
          <w:color w:val="000000"/>
          <w:sz w:val="28"/>
          <w:szCs w:val="28"/>
        </w:rPr>
        <w:lastRenderedPageBreak/>
        <w:t>30. После прекращения пользования автоматической блокировкой и перехода на телефонные средства связи машинистам поездов передаются бланки </w:t>
      </w:r>
      <w:hyperlink r:id="rId46" w:history="1">
        <w:r w:rsidRPr="00CD3302">
          <w:rPr>
            <w:rFonts w:ascii="Times New Roman" w:eastAsia="Times New Roman" w:hAnsi="Times New Roman" w:cs="Times New Roman"/>
            <w:color w:val="3C5F87"/>
            <w:sz w:val="28"/>
            <w:szCs w:val="28"/>
            <w:u w:val="single"/>
            <w:bdr w:val="none" w:sz="0" w:space="0" w:color="auto" w:frame="1"/>
          </w:rPr>
          <w:t>ДУ-50</w:t>
        </w:r>
      </w:hyperlink>
      <w:r w:rsidRPr="00CD3302">
        <w:rPr>
          <w:rFonts w:ascii="Times New Roman" w:eastAsia="Times New Roman" w:hAnsi="Times New Roman" w:cs="Times New Roman"/>
          <w:color w:val="000000"/>
          <w:sz w:val="28"/>
          <w:szCs w:val="28"/>
        </w:rPr>
        <w:t> или приказ в соответствии с </w:t>
      </w:r>
      <w:hyperlink r:id="rId47" w:history="1">
        <w:r w:rsidRPr="00CD3302">
          <w:rPr>
            <w:rFonts w:ascii="Times New Roman" w:eastAsia="Times New Roman" w:hAnsi="Times New Roman" w:cs="Times New Roman"/>
            <w:color w:val="3C5F87"/>
            <w:sz w:val="28"/>
            <w:szCs w:val="28"/>
            <w:u w:val="single"/>
            <w:bdr w:val="none" w:sz="0" w:space="0" w:color="auto" w:frame="1"/>
          </w:rPr>
          <w:t>пунктом 31</w:t>
        </w:r>
      </w:hyperlink>
      <w:r w:rsidRPr="00CD3302">
        <w:rPr>
          <w:rFonts w:ascii="Times New Roman" w:eastAsia="Times New Roman" w:hAnsi="Times New Roman" w:cs="Times New Roman"/>
          <w:color w:val="000000"/>
          <w:sz w:val="28"/>
          <w:szCs w:val="28"/>
        </w:rPr>
        <w:t> настоящего Порядка, которые являются разрешением на проследование выходного светофора с запрещающим показанием в порядке, предусмотренном </w:t>
      </w:r>
      <w:hyperlink r:id="rId48" w:history="1">
        <w:r w:rsidRPr="00CD3302">
          <w:rPr>
            <w:rFonts w:ascii="Times New Roman" w:eastAsia="Times New Roman" w:hAnsi="Times New Roman" w:cs="Times New Roman"/>
            <w:color w:val="3C5F87"/>
            <w:sz w:val="28"/>
            <w:szCs w:val="28"/>
            <w:u w:val="single"/>
            <w:bdr w:val="none" w:sz="0" w:space="0" w:color="auto" w:frame="1"/>
          </w:rPr>
          <w:t>приложением N 9</w:t>
        </w:r>
      </w:hyperlink>
      <w:r w:rsidRPr="00CD3302">
        <w:rPr>
          <w:rFonts w:ascii="Times New Roman" w:eastAsia="Times New Roman" w:hAnsi="Times New Roman" w:cs="Times New Roman"/>
          <w:color w:val="000000"/>
          <w:sz w:val="28"/>
          <w:szCs w:val="28"/>
        </w:rPr>
        <w:t> к Инструкции.</w:t>
      </w:r>
    </w:p>
    <w:p w14:paraId="2709D957"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4" w:name="103998"/>
      <w:bookmarkEnd w:id="154"/>
      <w:r w:rsidRPr="00CD3302">
        <w:rPr>
          <w:rFonts w:ascii="Times New Roman" w:eastAsia="Times New Roman" w:hAnsi="Times New Roman" w:cs="Times New Roman"/>
          <w:color w:val="000000"/>
          <w:sz w:val="28"/>
          <w:szCs w:val="28"/>
        </w:rPr>
        <w:t>Проследование маршрутных светофоров с запрещающим показанием после прекращения пользования автоматической блокировкой производится в соответствии с </w:t>
      </w:r>
      <w:hyperlink r:id="rId49" w:history="1">
        <w:r w:rsidRPr="00CD3302">
          <w:rPr>
            <w:rFonts w:ascii="Times New Roman" w:eastAsia="Times New Roman" w:hAnsi="Times New Roman" w:cs="Times New Roman"/>
            <w:color w:val="3C5F87"/>
            <w:sz w:val="28"/>
            <w:szCs w:val="28"/>
            <w:u w:val="single"/>
            <w:bdr w:val="none" w:sz="0" w:space="0" w:color="auto" w:frame="1"/>
          </w:rPr>
          <w:t>пунктом 17</w:t>
        </w:r>
      </w:hyperlink>
      <w:r w:rsidRPr="00CD3302">
        <w:rPr>
          <w:rFonts w:ascii="Times New Roman" w:eastAsia="Times New Roman" w:hAnsi="Times New Roman" w:cs="Times New Roman"/>
          <w:color w:val="000000"/>
          <w:sz w:val="28"/>
          <w:szCs w:val="28"/>
        </w:rPr>
        <w:t> настоящего Порядка.</w:t>
      </w:r>
    </w:p>
    <w:p w14:paraId="3FE3B333"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5" w:name="103999"/>
      <w:bookmarkEnd w:id="155"/>
      <w:r w:rsidRPr="00CD3302">
        <w:rPr>
          <w:rFonts w:ascii="Times New Roman" w:eastAsia="Times New Roman" w:hAnsi="Times New Roman" w:cs="Times New Roman"/>
          <w:color w:val="000000"/>
          <w:sz w:val="28"/>
          <w:szCs w:val="28"/>
        </w:rPr>
        <w:t>31. На железнодорожных станциях с диспетчерским управлением, при неисправности автоматической блокировки по указанию диспетчера поездного на железнодорожных станциях, ограничивающих перегон, вступают на дежурство работники железнодорожной станции, на которых возложено выполнение операций по приему и отправлению поездов.</w:t>
      </w:r>
    </w:p>
    <w:p w14:paraId="1D5E8824"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6" w:name="104000"/>
      <w:bookmarkEnd w:id="156"/>
      <w:r w:rsidRPr="00CD3302">
        <w:rPr>
          <w:rFonts w:ascii="Times New Roman" w:eastAsia="Times New Roman" w:hAnsi="Times New Roman" w:cs="Times New Roman"/>
          <w:color w:val="000000"/>
          <w:sz w:val="28"/>
          <w:szCs w:val="28"/>
        </w:rPr>
        <w:t>Если раздельные пункты, ограничивающие перегон с неисправной автоматической блокировкой, не обслуживаются дежурным по железнодорожной станции, то после прекращения действия автоматической блокировки отправление поездов на свободный перегон с таких раздельных пунктов при наличии у диспетчера поездного контроля положения железнодорожных путей и стрелочных переводов до вступления на работу дежурных по железнодорожной станции производится по приказу диспетчера поездного, передаваемому машинисту поезда:</w:t>
      </w:r>
    </w:p>
    <w:p w14:paraId="4E999409"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7" w:name="104001"/>
      <w:bookmarkEnd w:id="157"/>
      <w:r w:rsidRPr="00CD3302">
        <w:rPr>
          <w:rFonts w:ascii="Times New Roman" w:eastAsia="Times New Roman" w:hAnsi="Times New Roman" w:cs="Times New Roman"/>
          <w:color w:val="000000"/>
          <w:sz w:val="28"/>
          <w:szCs w:val="28"/>
        </w:rPr>
        <w:t>"Автоблокировка на перегоне ... не действует. Поезду N ... разрешаю отправиться со станции ... и следовать до входного светофора станции ..., а далее руководствоваться его показанием. ДНЦ ...".</w:t>
      </w:r>
    </w:p>
    <w:p w14:paraId="74D0F7A1"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8" w:name="104002"/>
      <w:bookmarkEnd w:id="158"/>
      <w:r w:rsidRPr="00CD3302">
        <w:rPr>
          <w:rFonts w:ascii="Times New Roman" w:eastAsia="Times New Roman" w:hAnsi="Times New Roman" w:cs="Times New Roman"/>
          <w:color w:val="000000"/>
          <w:sz w:val="28"/>
          <w:szCs w:val="28"/>
        </w:rPr>
        <w:t>Приказ диспетчера поездного о закрытии автоматической блокировки в этих случаях передается только на железнодорожную станцию, где есть дежурный по железнодорожной станции. Отправление поездов с этой железнодорожной станции после закрытия автоматической блокировки осуществляется по бланкам </w:t>
      </w:r>
      <w:hyperlink r:id="rId50" w:history="1">
        <w:r w:rsidRPr="00CD3302">
          <w:rPr>
            <w:rFonts w:ascii="Times New Roman" w:eastAsia="Times New Roman" w:hAnsi="Times New Roman" w:cs="Times New Roman"/>
            <w:color w:val="3C5F87"/>
            <w:sz w:val="28"/>
            <w:szCs w:val="28"/>
            <w:u w:val="single"/>
            <w:bdr w:val="none" w:sz="0" w:space="0" w:color="auto" w:frame="1"/>
          </w:rPr>
          <w:t>ДУ-50</w:t>
        </w:r>
      </w:hyperlink>
      <w:r w:rsidRPr="00CD3302">
        <w:rPr>
          <w:rFonts w:ascii="Times New Roman" w:eastAsia="Times New Roman" w:hAnsi="Times New Roman" w:cs="Times New Roman"/>
          <w:color w:val="000000"/>
          <w:sz w:val="28"/>
          <w:szCs w:val="28"/>
        </w:rPr>
        <w:t>, при этом в случаях отправления поезда на однопутный перегон или по неправильному железнодорожному пути двухпутного перегона с двусторонней автоматической блокировкой бланк </w:t>
      </w:r>
      <w:hyperlink r:id="rId51" w:history="1">
        <w:r w:rsidRPr="00CD3302">
          <w:rPr>
            <w:rFonts w:ascii="Times New Roman" w:eastAsia="Times New Roman" w:hAnsi="Times New Roman" w:cs="Times New Roman"/>
            <w:color w:val="3C5F87"/>
            <w:sz w:val="28"/>
            <w:szCs w:val="28"/>
            <w:u w:val="single"/>
            <w:bdr w:val="none" w:sz="0" w:space="0" w:color="auto" w:frame="1"/>
          </w:rPr>
          <w:t>ДУ-50</w:t>
        </w:r>
      </w:hyperlink>
      <w:r w:rsidRPr="00CD3302">
        <w:rPr>
          <w:rFonts w:ascii="Times New Roman" w:eastAsia="Times New Roman" w:hAnsi="Times New Roman" w:cs="Times New Roman"/>
          <w:color w:val="000000"/>
          <w:sz w:val="28"/>
          <w:szCs w:val="28"/>
        </w:rPr>
        <w:t> разрешается передавать лишь по получении дежурным по железнодорожной станции приказа диспетчера поездного следующего содержания:</w:t>
      </w:r>
    </w:p>
    <w:p w14:paraId="0FB8DDF1"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59" w:name="104003"/>
      <w:bookmarkEnd w:id="159"/>
      <w:r w:rsidRPr="00CD3302">
        <w:rPr>
          <w:rFonts w:ascii="Times New Roman" w:eastAsia="Times New Roman" w:hAnsi="Times New Roman" w:cs="Times New Roman"/>
          <w:color w:val="000000"/>
          <w:sz w:val="28"/>
          <w:szCs w:val="28"/>
        </w:rPr>
        <w:t>"Перегон ... (... главный путь перегона ...) от поездов свободен. Разрешаю отправить поезд N ... ДНЦ ...".</w:t>
      </w:r>
    </w:p>
    <w:p w14:paraId="4227232B"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60" w:name="104004"/>
      <w:bookmarkEnd w:id="160"/>
      <w:r w:rsidRPr="00CD3302">
        <w:rPr>
          <w:rFonts w:ascii="Times New Roman" w:eastAsia="Times New Roman" w:hAnsi="Times New Roman" w:cs="Times New Roman"/>
          <w:color w:val="000000"/>
          <w:sz w:val="28"/>
          <w:szCs w:val="28"/>
        </w:rPr>
        <w:t>Указанный приказ записывается в журнале поездных телефонограмм.</w:t>
      </w:r>
    </w:p>
    <w:p w14:paraId="727D006F" w14:textId="77777777" w:rsidR="006E6830" w:rsidRPr="00CD3302" w:rsidRDefault="006E6830" w:rsidP="006E6830">
      <w:pPr>
        <w:spacing w:after="0" w:line="293" w:lineRule="atLeast"/>
        <w:ind w:firstLine="709"/>
        <w:jc w:val="both"/>
        <w:rPr>
          <w:rFonts w:ascii="Times New Roman" w:eastAsia="Times New Roman" w:hAnsi="Times New Roman" w:cs="Times New Roman"/>
          <w:color w:val="000000"/>
          <w:sz w:val="28"/>
          <w:szCs w:val="28"/>
        </w:rPr>
      </w:pPr>
      <w:bookmarkStart w:id="161" w:name="104005"/>
      <w:bookmarkEnd w:id="161"/>
      <w:r w:rsidRPr="00CD3302">
        <w:rPr>
          <w:rFonts w:ascii="Times New Roman" w:eastAsia="Times New Roman" w:hAnsi="Times New Roman" w:cs="Times New Roman"/>
          <w:color w:val="000000"/>
          <w:sz w:val="28"/>
          <w:szCs w:val="28"/>
        </w:rPr>
        <w:t>32. Если поезд следует с несколькими действующими локомотивами или с подталкивающим локомотивом, идущим на весь перегон, письменные разрешения на отправление вручаются только машинисту ведущего локомотива. Машинисты остальных локомотивов должны руководствоваться сигналами машиниста ведущего локомотива.</w:t>
      </w:r>
    </w:p>
    <w:p w14:paraId="40869E08" w14:textId="77777777" w:rsidR="006E6830" w:rsidRPr="00CD3302" w:rsidRDefault="006E6830" w:rsidP="006E6830">
      <w:pPr>
        <w:pStyle w:val="pcenter"/>
        <w:shd w:val="clear" w:color="auto" w:fill="FFFFFF"/>
        <w:spacing w:before="0" w:beforeAutospacing="0" w:after="0" w:afterAutospacing="0" w:line="293" w:lineRule="atLeast"/>
        <w:ind w:firstLine="709"/>
        <w:jc w:val="center"/>
        <w:rPr>
          <w:b/>
          <w:bCs/>
          <w:color w:val="333333"/>
          <w:sz w:val="28"/>
          <w:szCs w:val="28"/>
        </w:rPr>
      </w:pPr>
    </w:p>
    <w:p w14:paraId="07696E8E" w14:textId="77777777" w:rsidR="006E6830" w:rsidRPr="00CD3302" w:rsidRDefault="006E6830" w:rsidP="006E6830">
      <w:pPr>
        <w:pStyle w:val="pcenter"/>
        <w:shd w:val="clear" w:color="auto" w:fill="FFFFFF"/>
        <w:spacing w:before="0" w:beforeAutospacing="0" w:after="0" w:afterAutospacing="0" w:line="293" w:lineRule="atLeast"/>
        <w:ind w:firstLine="709"/>
        <w:jc w:val="center"/>
        <w:rPr>
          <w:b/>
          <w:bCs/>
          <w:color w:val="333333"/>
          <w:sz w:val="28"/>
          <w:szCs w:val="28"/>
        </w:rPr>
      </w:pPr>
      <w:r w:rsidRPr="00CD3302">
        <w:rPr>
          <w:b/>
          <w:bCs/>
          <w:color w:val="333333"/>
          <w:sz w:val="28"/>
          <w:szCs w:val="28"/>
        </w:rPr>
        <w:t>IV. Прекращение и восстановление действия</w:t>
      </w:r>
    </w:p>
    <w:p w14:paraId="72C2E24C" w14:textId="77777777" w:rsidR="006E6830" w:rsidRPr="00CD3302" w:rsidRDefault="006E6830" w:rsidP="006E6830">
      <w:pPr>
        <w:pStyle w:val="pcenter"/>
        <w:shd w:val="clear" w:color="auto" w:fill="FFFFFF"/>
        <w:spacing w:before="0" w:beforeAutospacing="0" w:after="0" w:afterAutospacing="0" w:line="293" w:lineRule="atLeast"/>
        <w:ind w:firstLine="709"/>
        <w:jc w:val="center"/>
        <w:rPr>
          <w:b/>
          <w:bCs/>
          <w:color w:val="333333"/>
          <w:sz w:val="28"/>
          <w:szCs w:val="28"/>
        </w:rPr>
      </w:pPr>
      <w:r w:rsidRPr="00CD3302">
        <w:rPr>
          <w:b/>
          <w:bCs/>
          <w:color w:val="333333"/>
          <w:sz w:val="28"/>
          <w:szCs w:val="28"/>
        </w:rPr>
        <w:lastRenderedPageBreak/>
        <w:t>автоматической блокировки</w:t>
      </w:r>
    </w:p>
    <w:p w14:paraId="39707DF6" w14:textId="77777777" w:rsidR="006E6830" w:rsidRPr="00CD3302" w:rsidRDefault="006E6830" w:rsidP="006E6830">
      <w:pPr>
        <w:pStyle w:val="pcenter"/>
        <w:shd w:val="clear" w:color="auto" w:fill="FFFFFF"/>
        <w:spacing w:before="0" w:beforeAutospacing="0" w:after="0" w:afterAutospacing="0" w:line="293" w:lineRule="atLeast"/>
        <w:ind w:firstLine="709"/>
        <w:jc w:val="center"/>
        <w:rPr>
          <w:b/>
          <w:bCs/>
          <w:color w:val="333333"/>
          <w:sz w:val="28"/>
          <w:szCs w:val="28"/>
        </w:rPr>
      </w:pPr>
    </w:p>
    <w:p w14:paraId="2B9D260D"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2" w:name="104007"/>
      <w:bookmarkEnd w:id="162"/>
      <w:r w:rsidRPr="00CD3302">
        <w:rPr>
          <w:color w:val="000000"/>
          <w:sz w:val="28"/>
          <w:szCs w:val="28"/>
        </w:rPr>
        <w:t>33. Прекращение действия автоматической блокировки вследствие ее неисправности с переходом на телефонные средства связи при перерыве действия поездной диспетчерской связи производится в следующем порядке:</w:t>
      </w:r>
    </w:p>
    <w:p w14:paraId="46C998D7"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3" w:name="104008"/>
      <w:bookmarkEnd w:id="163"/>
      <w:r w:rsidRPr="00CD3302">
        <w:rPr>
          <w:color w:val="000000"/>
          <w:sz w:val="28"/>
          <w:szCs w:val="28"/>
        </w:rPr>
        <w:t>1) на однопутных перегонах:</w:t>
      </w:r>
    </w:p>
    <w:p w14:paraId="3EF93AF6"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4" w:name="104009"/>
      <w:bookmarkEnd w:id="164"/>
      <w:r w:rsidRPr="00CD3302">
        <w:rPr>
          <w:color w:val="000000"/>
          <w:sz w:val="28"/>
          <w:szCs w:val="28"/>
        </w:rPr>
        <w:t>Дежурный по железнодорожной станции, обнаруживший неисправность автоматической блокировки, убедившись путем переговоров с дежурным смежной железнодорожной станции и по записям в журнале движения поездов в свободности перегона, подает на смежную железнодорожную станцию поездную телефонограмму следующего содержания:</w:t>
      </w:r>
    </w:p>
    <w:p w14:paraId="7A57B473"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5" w:name="104010"/>
      <w:bookmarkEnd w:id="165"/>
      <w:r w:rsidRPr="00CD3302">
        <w:rPr>
          <w:color w:val="000000"/>
          <w:sz w:val="28"/>
          <w:szCs w:val="28"/>
        </w:rPr>
        <w:t>"Автоблокировка между станциями ... не действует. Последним прибыл от Вас поезд N ... Последним отправлен к Вам поезд N ... Прошу перейти на телефонную связь. ДСП...".</w:t>
      </w:r>
    </w:p>
    <w:p w14:paraId="11B28BC1"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6" w:name="104011"/>
      <w:bookmarkEnd w:id="166"/>
      <w:r w:rsidRPr="00CD3302">
        <w:rPr>
          <w:color w:val="000000"/>
          <w:sz w:val="28"/>
          <w:szCs w:val="28"/>
        </w:rPr>
        <w:t>Дежурный смежной железнодорожной станции, также убедившись в свободности перегона, отвечает:</w:t>
      </w:r>
    </w:p>
    <w:p w14:paraId="09A814DA"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7" w:name="104012"/>
      <w:bookmarkEnd w:id="167"/>
      <w:r w:rsidRPr="00CD3302">
        <w:rPr>
          <w:color w:val="000000"/>
          <w:sz w:val="28"/>
          <w:szCs w:val="28"/>
        </w:rPr>
        <w:t>"Последним прибыл от Вас поезд N ... Последним отправлен к Вам поезд N ... Перегон свободен. Устанавливаю телефонную связь. ДСП ...".</w:t>
      </w:r>
    </w:p>
    <w:p w14:paraId="1034A958"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8" w:name="104013"/>
      <w:bookmarkEnd w:id="168"/>
      <w:r w:rsidRPr="00CD3302">
        <w:rPr>
          <w:color w:val="000000"/>
          <w:sz w:val="28"/>
          <w:szCs w:val="28"/>
        </w:rPr>
        <w:t>Аналогичными поездными телефонограммами обмениваются дежурные смежных железнодорожных станций на многопутных перегонах при движении по железнодорожному пути с однопутными правилами.</w:t>
      </w:r>
    </w:p>
    <w:p w14:paraId="4F5146A5"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69" w:name="104014"/>
      <w:bookmarkEnd w:id="169"/>
      <w:r w:rsidRPr="00CD3302">
        <w:rPr>
          <w:color w:val="000000"/>
          <w:sz w:val="28"/>
          <w:szCs w:val="28"/>
        </w:rPr>
        <w:t>2) на двухпутных перегонах:</w:t>
      </w:r>
    </w:p>
    <w:p w14:paraId="7C101230"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0" w:name="104015"/>
      <w:bookmarkEnd w:id="170"/>
      <w:r w:rsidRPr="00CD3302">
        <w:rPr>
          <w:color w:val="000000"/>
          <w:sz w:val="28"/>
          <w:szCs w:val="28"/>
        </w:rPr>
        <w:t>Обнаружив неисправность автоматической блокировки, дежурный по железнодорожной станции, для которой железнодорожный путь данного направления является правильным, требует от дежурного смежной железнодорожной станции подачи поездной телефонограммой извещения о прибытии последнего отправленного по автоматической блокировке поезда и, получив извещение, подает на эту железнодорожную станцию телефонограмму следующего содержания:</w:t>
      </w:r>
    </w:p>
    <w:p w14:paraId="0F96AB02"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1" w:name="104016"/>
      <w:bookmarkEnd w:id="171"/>
      <w:r w:rsidRPr="00CD3302">
        <w:rPr>
          <w:color w:val="000000"/>
          <w:sz w:val="28"/>
          <w:szCs w:val="28"/>
        </w:rPr>
        <w:t>"Автоблокировка на перегоне ... по ... пути не действует. Движение поездов по этому пути устанавливаю по телефонной связи. ДСП ...".</w:t>
      </w:r>
    </w:p>
    <w:p w14:paraId="222B310A"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2" w:name="104017"/>
      <w:bookmarkEnd w:id="172"/>
      <w:r w:rsidRPr="00CD3302">
        <w:rPr>
          <w:color w:val="000000"/>
          <w:sz w:val="28"/>
          <w:szCs w:val="28"/>
        </w:rPr>
        <w:t>34. Восстановление движения по автоматической блокировке при перерыве действия поездной диспетчерской связи производится в следующем порядке:</w:t>
      </w:r>
    </w:p>
    <w:p w14:paraId="6E0500C8"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3" w:name="104018"/>
      <w:bookmarkEnd w:id="173"/>
      <w:r w:rsidRPr="00CD3302">
        <w:rPr>
          <w:color w:val="000000"/>
          <w:sz w:val="28"/>
          <w:szCs w:val="28"/>
        </w:rPr>
        <w:t>1) на однопутных перегонах:</w:t>
      </w:r>
    </w:p>
    <w:p w14:paraId="50FBE2AE"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4" w:name="104019"/>
      <w:bookmarkEnd w:id="174"/>
      <w:r w:rsidRPr="00CD3302">
        <w:rPr>
          <w:color w:val="000000"/>
          <w:sz w:val="28"/>
          <w:szCs w:val="28"/>
        </w:rPr>
        <w:lastRenderedPageBreak/>
        <w:t>После устранения неисправности автоматической блокировки и при наличии записи об этом в журнале осмотра дежурный по железнодорожной станции подает дежурному смежной железнодорожной станции телефонограмму следующего содержания:</w:t>
      </w:r>
    </w:p>
    <w:p w14:paraId="6A3407F2"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5" w:name="104020"/>
      <w:bookmarkEnd w:id="175"/>
      <w:r w:rsidRPr="00CD3302">
        <w:rPr>
          <w:color w:val="000000"/>
          <w:sz w:val="28"/>
          <w:szCs w:val="28"/>
        </w:rPr>
        <w:t>"Неисправность автоблокировки между станциями ... устранена. Последним прибыл от Вас поезд N ... Последним отправлен к Вам поезд N ... Прошу восстановить движение поездов по автоблокировке. ДСП ... (фамилия)".</w:t>
      </w:r>
    </w:p>
    <w:p w14:paraId="6921CDD7"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6" w:name="104021"/>
      <w:bookmarkEnd w:id="176"/>
      <w:r w:rsidRPr="00CD3302">
        <w:rPr>
          <w:color w:val="000000"/>
          <w:sz w:val="28"/>
          <w:szCs w:val="28"/>
        </w:rPr>
        <w:t>Дежурный смежной железнодорожной станции, проверив свободность перегона, отвечает:</w:t>
      </w:r>
    </w:p>
    <w:p w14:paraId="50E2A5C5"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7" w:name="104022"/>
      <w:bookmarkEnd w:id="177"/>
      <w:r w:rsidRPr="00CD3302">
        <w:rPr>
          <w:color w:val="000000"/>
          <w:sz w:val="28"/>
          <w:szCs w:val="28"/>
        </w:rPr>
        <w:t>"Последним прибыл от Вас поезд N ... Последним отправлен к Вам поезд N ... Перегон свободен. Движение поездов восстанавливаю по автоблокировке. ДСП ... (фамилия)".</w:t>
      </w:r>
    </w:p>
    <w:p w14:paraId="21FE494A"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8" w:name="104023"/>
      <w:bookmarkEnd w:id="178"/>
      <w:r w:rsidRPr="00CD3302">
        <w:rPr>
          <w:color w:val="000000"/>
          <w:sz w:val="28"/>
          <w:szCs w:val="28"/>
        </w:rPr>
        <w:t>Аналогичными поездными телефонограммами обмениваются дежурные смежных железнодорожных станций на многопутных перегонах при движении по железнодорожному пути с однопутными правилами.</w:t>
      </w:r>
    </w:p>
    <w:p w14:paraId="334E63BD"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79" w:name="104024"/>
      <w:bookmarkEnd w:id="179"/>
      <w:r w:rsidRPr="00CD3302">
        <w:rPr>
          <w:color w:val="000000"/>
          <w:sz w:val="28"/>
          <w:szCs w:val="28"/>
        </w:rPr>
        <w:t>2) на двухпутных перегонах:</w:t>
      </w:r>
    </w:p>
    <w:p w14:paraId="61552AEA"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80" w:name="104025"/>
      <w:bookmarkEnd w:id="180"/>
      <w:r w:rsidRPr="00CD3302">
        <w:rPr>
          <w:color w:val="000000"/>
          <w:sz w:val="28"/>
          <w:szCs w:val="28"/>
        </w:rPr>
        <w:t>Дежурный по железнодорожной станции, для которой железнодорожный путь данного направления является правильным, на основании записи в журнале осмотра об устранении неисправности автоматической блокировки или соответствующего извещения, полученного от дежурного смежной железнодорожной станции, при отсутствии на железнодорожном пути поездов встречного направления подает телефонограмму следующего содержания:</w:t>
      </w:r>
    </w:p>
    <w:p w14:paraId="1B5C4A5F" w14:textId="77777777"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81" w:name="104026"/>
      <w:bookmarkEnd w:id="181"/>
      <w:r w:rsidRPr="00CD3302">
        <w:rPr>
          <w:color w:val="000000"/>
          <w:sz w:val="28"/>
          <w:szCs w:val="28"/>
        </w:rPr>
        <w:t>"Неисправность автоблокировки на перегоне ... по ... пути устранена. Движение поездов восстанавливаю по автоблокировке. ДСП ...".</w:t>
      </w:r>
    </w:p>
    <w:p w14:paraId="3E9DDF8D" w14:textId="65EA00CD" w:rsidR="006E6830" w:rsidRPr="00CD3302" w:rsidRDefault="006E6830" w:rsidP="006E6830">
      <w:pPr>
        <w:pStyle w:val="pboth"/>
        <w:shd w:val="clear" w:color="auto" w:fill="FFFFFF"/>
        <w:spacing w:before="0" w:beforeAutospacing="0" w:after="0" w:afterAutospacing="0" w:line="293" w:lineRule="atLeast"/>
        <w:ind w:firstLine="709"/>
        <w:jc w:val="both"/>
        <w:rPr>
          <w:color w:val="000000"/>
          <w:sz w:val="28"/>
          <w:szCs w:val="28"/>
        </w:rPr>
      </w:pPr>
      <w:bookmarkStart w:id="182" w:name="104027"/>
      <w:bookmarkEnd w:id="182"/>
      <w:r w:rsidRPr="00CD3302">
        <w:rPr>
          <w:color w:val="000000"/>
          <w:sz w:val="28"/>
          <w:szCs w:val="28"/>
        </w:rPr>
        <w:t>35. Если двухпутный перегон не оборудован автоматической блокировкой для двустороннего движения по каждому железнодорожному пути, в том числе по сигналам локомотивных светофоров в неправильном направлении, то перед отправлением поезда по неправильному железнодорожному пути действие автоматической блокировки по этому железнодорожному пути прекращается и устанавливается движение по телефонным средствам связи с передачей машинистам бланков </w:t>
      </w:r>
      <w:hyperlink r:id="rId52" w:history="1">
        <w:r w:rsidRPr="00CD3302">
          <w:rPr>
            <w:rStyle w:val="a5"/>
            <w:color w:val="3C5F87"/>
            <w:sz w:val="28"/>
            <w:szCs w:val="28"/>
            <w:bdr w:val="none" w:sz="0" w:space="0" w:color="auto" w:frame="1"/>
          </w:rPr>
          <w:t>ДУ-50</w:t>
        </w:r>
      </w:hyperlink>
      <w:r w:rsidRPr="00CD3302">
        <w:rPr>
          <w:color w:val="000000"/>
          <w:sz w:val="28"/>
          <w:szCs w:val="28"/>
        </w:rPr>
        <w:t> или приказа диспетчера поездного в соответствии с </w:t>
      </w:r>
      <w:hyperlink r:id="rId53" w:history="1">
        <w:r w:rsidRPr="00CD3302">
          <w:rPr>
            <w:rStyle w:val="a5"/>
            <w:color w:val="3C5F87"/>
            <w:sz w:val="28"/>
            <w:szCs w:val="28"/>
            <w:bdr w:val="none" w:sz="0" w:space="0" w:color="auto" w:frame="1"/>
          </w:rPr>
          <w:t>пунктом 31</w:t>
        </w:r>
      </w:hyperlink>
      <w:r w:rsidRPr="00CD3302">
        <w:rPr>
          <w:color w:val="000000"/>
          <w:sz w:val="28"/>
          <w:szCs w:val="28"/>
        </w:rPr>
        <w:t> настоящего Порядка.</w:t>
      </w:r>
    </w:p>
    <w:p w14:paraId="415AC49E" w14:textId="77777777" w:rsidR="00F92C1B" w:rsidRDefault="00F92C1B" w:rsidP="00F92C1B">
      <w:pPr>
        <w:shd w:val="clear" w:color="auto" w:fill="FFFFFF"/>
        <w:spacing w:after="0" w:line="240" w:lineRule="auto"/>
        <w:rPr>
          <w:rFonts w:ascii="Noto Sans" w:eastAsia="Times New Roman" w:hAnsi="Noto Sans" w:cs="Noto Sans"/>
          <w:b/>
          <w:bCs/>
          <w:color w:val="000000"/>
          <w:sz w:val="24"/>
          <w:szCs w:val="24"/>
        </w:rPr>
      </w:pPr>
    </w:p>
    <w:p w14:paraId="4A857543" w14:textId="11CC341D" w:rsidR="00F92C1B" w:rsidRPr="00F92C1B" w:rsidRDefault="00F92C1B" w:rsidP="00F92C1B">
      <w:pPr>
        <w:shd w:val="clear" w:color="auto" w:fill="FFFFFF"/>
        <w:spacing w:after="0" w:line="240" w:lineRule="auto"/>
        <w:rPr>
          <w:rFonts w:ascii="Noto Sans" w:eastAsia="Times New Roman" w:hAnsi="Noto Sans" w:cs="Noto Sans"/>
          <w:b/>
          <w:bCs/>
          <w:color w:val="000000"/>
          <w:sz w:val="24"/>
          <w:szCs w:val="24"/>
        </w:rPr>
      </w:pPr>
      <w:r w:rsidRPr="00F92C1B">
        <w:rPr>
          <w:rFonts w:ascii="Noto Sans" w:eastAsia="Times New Roman" w:hAnsi="Noto Sans" w:cs="Noto Sans"/>
          <w:b/>
          <w:bCs/>
          <w:color w:val="000000"/>
          <w:sz w:val="24"/>
          <w:szCs w:val="24"/>
        </w:rPr>
        <w:t>Бланк разрешения на отправление поезда</w:t>
      </w:r>
      <w:r w:rsidRPr="00F92C1B">
        <w:rPr>
          <w:rFonts w:ascii="Noto Sans" w:eastAsia="Times New Roman" w:hAnsi="Noto Sans" w:cs="Noto Sans"/>
          <w:b/>
          <w:bCs/>
          <w:color w:val="000000"/>
          <w:sz w:val="24"/>
          <w:szCs w:val="24"/>
        </w:rPr>
        <w:br/>
      </w:r>
      <w:r w:rsidRPr="00F92C1B">
        <w:rPr>
          <w:rFonts w:ascii="Noto Sans" w:eastAsia="Times New Roman" w:hAnsi="Noto Sans" w:cs="Noto Sans"/>
          <w:b/>
          <w:bCs/>
          <w:color w:val="A52A2A"/>
          <w:sz w:val="42"/>
          <w:szCs w:val="42"/>
        </w:rPr>
        <w:t>ДУ - 5</w:t>
      </w:r>
      <w:r>
        <w:rPr>
          <w:rFonts w:ascii="Noto Sans" w:eastAsia="Times New Roman" w:hAnsi="Noto Sans" w:cs="Noto Sans"/>
          <w:b/>
          <w:bCs/>
          <w:color w:val="A52A2A"/>
          <w:sz w:val="42"/>
          <w:szCs w:val="42"/>
        </w:rPr>
        <w:t>4</w:t>
      </w:r>
    </w:p>
    <w:p w14:paraId="7CF05836" w14:textId="3CB3F277" w:rsidR="00F92C1B" w:rsidRPr="00F92C1B" w:rsidRDefault="00F92C1B" w:rsidP="00F92C1B">
      <w:pPr>
        <w:shd w:val="clear" w:color="auto" w:fill="FFFFFF"/>
        <w:spacing w:after="605" w:line="240" w:lineRule="auto"/>
        <w:textAlignment w:val="baseline"/>
        <w:rPr>
          <w:rFonts w:ascii="Noto Sans" w:eastAsia="Times New Roman" w:hAnsi="Noto Sans" w:cs="Noto Sans"/>
          <w:color w:val="000000"/>
          <w:sz w:val="24"/>
          <w:szCs w:val="24"/>
        </w:rPr>
      </w:pPr>
      <w:r w:rsidRPr="00F92C1B">
        <w:lastRenderedPageBreak/>
        <w:drawing>
          <wp:inline distT="0" distB="0" distL="0" distR="0" wp14:anchorId="1771C17C" wp14:editId="609B7680">
            <wp:extent cx="5524500" cy="5695950"/>
            <wp:effectExtent l="0" t="0" r="0" b="0"/>
            <wp:docPr id="2" name="Рисунок 2" descr="ДУ-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У-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5695950"/>
                    </a:xfrm>
                    <a:prstGeom prst="rect">
                      <a:avLst/>
                    </a:prstGeom>
                    <a:noFill/>
                    <a:ln>
                      <a:noFill/>
                    </a:ln>
                  </pic:spPr>
                </pic:pic>
              </a:graphicData>
            </a:graphic>
          </wp:inline>
        </w:drawing>
      </w:r>
    </w:p>
    <w:p w14:paraId="2B751DC2" w14:textId="77777777" w:rsidR="00F92C1B" w:rsidRPr="00F92C1B" w:rsidRDefault="00F92C1B" w:rsidP="00F92C1B">
      <w:pPr>
        <w:shd w:val="clear" w:color="auto" w:fill="FFFFFF"/>
        <w:spacing w:after="605" w:line="240" w:lineRule="auto"/>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lastRenderedPageBreak/>
        <w:t>Разрешение формы ДУ-54 применяется на участках, оборудованных АБ. Заполненный п.1 дает право машинисту отправиться со станции при запрещающем показании выходного или маршрутного светофора со скоростью не свыше 20 км/ч с особой бдительностью и готовностью немедленно остановиться, если встретится препятствие для дальнейшего движения, а далее руководствоваться сигналами автоматической блокировки.</w:t>
      </w:r>
    </w:p>
    <w:p w14:paraId="470364FB" w14:textId="77777777" w:rsidR="00F92C1B" w:rsidRPr="00F92C1B" w:rsidRDefault="00F92C1B" w:rsidP="00F92C1B">
      <w:pPr>
        <w:shd w:val="clear" w:color="auto" w:fill="FFFFFF"/>
        <w:spacing w:after="0" w:line="240" w:lineRule="auto"/>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pict w14:anchorId="5F44F022">
          <v:rect id="_x0000_i1025" style="width:0;height:.75pt" o:hralign="center" o:hrstd="t" o:hr="t" fillcolor="#a0a0a0" stroked="f"/>
        </w:pict>
      </w:r>
    </w:p>
    <w:p w14:paraId="6845D24A" w14:textId="77777777" w:rsidR="00F92C1B" w:rsidRPr="00F92C1B" w:rsidRDefault="00F92C1B" w:rsidP="00F92C1B">
      <w:pPr>
        <w:shd w:val="clear" w:color="auto" w:fill="FFFFFF"/>
        <w:spacing w:after="605" w:line="240" w:lineRule="auto"/>
        <w:textAlignment w:val="baseline"/>
        <w:rPr>
          <w:rFonts w:ascii="Noto Sans" w:eastAsia="Times New Roman" w:hAnsi="Noto Sans" w:cs="Noto Sans"/>
          <w:color w:val="000000"/>
          <w:sz w:val="24"/>
          <w:szCs w:val="24"/>
        </w:rPr>
      </w:pPr>
      <w:r w:rsidRPr="00F92C1B">
        <w:rPr>
          <w:rFonts w:ascii="Noto Sans" w:eastAsia="Times New Roman" w:hAnsi="Noto Sans" w:cs="Noto Sans"/>
          <w:b/>
          <w:bCs/>
          <w:color w:val="000000"/>
          <w:sz w:val="24"/>
          <w:szCs w:val="24"/>
        </w:rPr>
        <w:br/>
      </w:r>
      <w:r w:rsidRPr="00F92C1B">
        <w:rPr>
          <w:rFonts w:ascii="Noto Sans" w:eastAsia="Times New Roman" w:hAnsi="Noto Sans" w:cs="Noto Sans"/>
          <w:b/>
          <w:bCs/>
          <w:color w:val="993300"/>
          <w:sz w:val="24"/>
          <w:szCs w:val="24"/>
        </w:rPr>
        <w:t>Пункт 1 бланка формы ДУ-54 заполняется и выдается машинисту перед отправлением в следующих случаях:</w:t>
      </w:r>
    </w:p>
    <w:p w14:paraId="59A14A4E" w14:textId="77777777" w:rsidR="00F92C1B" w:rsidRPr="00F92C1B" w:rsidRDefault="00F92C1B" w:rsidP="00F92C1B">
      <w:pPr>
        <w:numPr>
          <w:ilvl w:val="0"/>
          <w:numId w:val="1"/>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При запрещающем показании выходного светофора;</w:t>
      </w:r>
    </w:p>
    <w:p w14:paraId="1BAC81FB" w14:textId="77777777" w:rsidR="00F92C1B" w:rsidRPr="00F92C1B" w:rsidRDefault="00F92C1B" w:rsidP="00F92C1B">
      <w:pPr>
        <w:numPr>
          <w:ilvl w:val="0"/>
          <w:numId w:val="1"/>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С пути, где нет выходного светофора;</w:t>
      </w:r>
    </w:p>
    <w:p w14:paraId="44034663" w14:textId="77777777" w:rsidR="00F92C1B" w:rsidRPr="00F92C1B" w:rsidRDefault="00F92C1B" w:rsidP="00F92C1B">
      <w:pPr>
        <w:numPr>
          <w:ilvl w:val="0"/>
          <w:numId w:val="1"/>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Если голова поезда за выходным светофором и перекрывает его;</w:t>
      </w:r>
    </w:p>
    <w:p w14:paraId="4CB01363" w14:textId="77777777" w:rsidR="00F92C1B" w:rsidRPr="00F92C1B" w:rsidRDefault="00F92C1B" w:rsidP="00F92C1B">
      <w:pPr>
        <w:numPr>
          <w:ilvl w:val="0"/>
          <w:numId w:val="1"/>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При запрещающем показании маршрутного светофора;</w:t>
      </w:r>
    </w:p>
    <w:p w14:paraId="6F8595A9" w14:textId="769E4EB3" w:rsidR="00F92C1B" w:rsidRPr="00F92C1B" w:rsidRDefault="00F92C1B" w:rsidP="00F92C1B">
      <w:pPr>
        <w:numPr>
          <w:ilvl w:val="0"/>
          <w:numId w:val="1"/>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Если голова поезда за маршрутным светофором и перекрывает его;</w:t>
      </w:r>
    </w:p>
    <w:p w14:paraId="72CB6097" w14:textId="0DF5EE70" w:rsidR="00F92C1B" w:rsidRPr="00F92C1B" w:rsidRDefault="00F92C1B" w:rsidP="00F92C1B">
      <w:pPr>
        <w:shd w:val="clear" w:color="auto" w:fill="FFFFFF"/>
        <w:spacing w:after="0" w:line="240" w:lineRule="auto"/>
        <w:rPr>
          <w:rFonts w:ascii="Noto Sans" w:eastAsia="Times New Roman" w:hAnsi="Noto Sans" w:cs="Noto Sans"/>
          <w:color w:val="000000"/>
          <w:sz w:val="24"/>
          <w:szCs w:val="24"/>
        </w:rPr>
      </w:pPr>
    </w:p>
    <w:p w14:paraId="7F4565C8" w14:textId="77777777" w:rsidR="00F92C1B" w:rsidRPr="00F92C1B" w:rsidRDefault="00F92C1B" w:rsidP="00F92C1B">
      <w:pPr>
        <w:shd w:val="clear" w:color="auto" w:fill="FFFFFF"/>
        <w:spacing w:after="605" w:line="240" w:lineRule="auto"/>
        <w:textAlignment w:val="baseline"/>
        <w:rPr>
          <w:rFonts w:ascii="Noto Sans" w:eastAsia="Times New Roman" w:hAnsi="Noto Sans" w:cs="Noto Sans"/>
          <w:color w:val="000000"/>
          <w:sz w:val="24"/>
          <w:szCs w:val="24"/>
        </w:rPr>
      </w:pPr>
      <w:r w:rsidRPr="00F92C1B">
        <w:rPr>
          <w:rFonts w:ascii="Noto Sans" w:eastAsia="Times New Roman" w:hAnsi="Noto Sans" w:cs="Noto Sans"/>
          <w:b/>
          <w:bCs/>
          <w:color w:val="993300"/>
          <w:sz w:val="24"/>
          <w:szCs w:val="24"/>
        </w:rPr>
        <w:br/>
        <w:t>Пункт 2 бланка формы ДУ-54 заполняется и выдается машинисту перед отправлением в следующих случаях:</w:t>
      </w:r>
    </w:p>
    <w:p w14:paraId="245E9D46" w14:textId="77777777" w:rsidR="00F92C1B" w:rsidRPr="00F92C1B" w:rsidRDefault="00F92C1B" w:rsidP="00F92C1B">
      <w:pPr>
        <w:numPr>
          <w:ilvl w:val="0"/>
          <w:numId w:val="2"/>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При неисправности маршрутного указателя пути отправления (цифра зеленого цвета) на групповом выходном светофоре;</w:t>
      </w:r>
    </w:p>
    <w:p w14:paraId="5CC44465" w14:textId="77777777" w:rsidR="00F92C1B" w:rsidRPr="00F92C1B" w:rsidRDefault="00F92C1B" w:rsidP="00F92C1B">
      <w:pPr>
        <w:numPr>
          <w:ilvl w:val="0"/>
          <w:numId w:val="2"/>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При неисправности повторителя группового светофора;</w:t>
      </w:r>
    </w:p>
    <w:p w14:paraId="7080B8D8" w14:textId="77777777" w:rsidR="00F92C1B" w:rsidRPr="00F92C1B" w:rsidRDefault="00F92C1B" w:rsidP="00F92C1B">
      <w:pPr>
        <w:numPr>
          <w:ilvl w:val="0"/>
          <w:numId w:val="2"/>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Если голова поезда находится за выходным, маршрутным светофором с разрешающим показанием и показания светофора не видно;</w:t>
      </w:r>
    </w:p>
    <w:p w14:paraId="154034BA" w14:textId="77777777" w:rsidR="00F92C1B" w:rsidRPr="00F92C1B" w:rsidRDefault="00F92C1B" w:rsidP="00F92C1B">
      <w:pPr>
        <w:numPr>
          <w:ilvl w:val="0"/>
          <w:numId w:val="2"/>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Голова поезда находится за повторителем группового светофора;</w:t>
      </w:r>
    </w:p>
    <w:p w14:paraId="5B337998" w14:textId="77777777" w:rsidR="00F92C1B" w:rsidRPr="00F92C1B" w:rsidRDefault="00F92C1B" w:rsidP="00F92C1B">
      <w:pPr>
        <w:numPr>
          <w:ilvl w:val="0"/>
          <w:numId w:val="2"/>
        </w:numPr>
        <w:shd w:val="clear" w:color="auto" w:fill="FFFFFF"/>
        <w:spacing w:after="0" w:line="240" w:lineRule="auto"/>
        <w:ind w:left="1440"/>
        <w:textAlignment w:val="baseline"/>
        <w:rPr>
          <w:rFonts w:ascii="Noto Sans" w:eastAsia="Times New Roman" w:hAnsi="Noto Sans" w:cs="Noto Sans"/>
          <w:color w:val="000000"/>
          <w:sz w:val="24"/>
          <w:szCs w:val="24"/>
        </w:rPr>
      </w:pPr>
      <w:r w:rsidRPr="00F92C1B">
        <w:rPr>
          <w:rFonts w:ascii="Noto Sans" w:eastAsia="Times New Roman" w:hAnsi="Noto Sans" w:cs="Noto Sans"/>
          <w:color w:val="000000"/>
          <w:sz w:val="24"/>
          <w:szCs w:val="24"/>
        </w:rPr>
        <w:t>При отсутствии на групповом светофоре маршрутного указателя пути отправления или повторительного светофора.</w:t>
      </w:r>
    </w:p>
    <w:p w14:paraId="4995F12C" w14:textId="77777777" w:rsidR="00E77AE3" w:rsidRPr="00CD3302" w:rsidRDefault="00E77AE3" w:rsidP="006E6830">
      <w:pPr>
        <w:spacing w:after="0"/>
        <w:ind w:firstLine="709"/>
        <w:jc w:val="both"/>
        <w:rPr>
          <w:rFonts w:ascii="Times New Roman" w:hAnsi="Times New Roman" w:cs="Times New Roman"/>
          <w:sz w:val="28"/>
          <w:szCs w:val="28"/>
        </w:rPr>
      </w:pPr>
    </w:p>
    <w:sectPr w:rsidR="00E77AE3" w:rsidRPr="00CD3302" w:rsidSect="00FF7E2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34483"/>
    <w:multiLevelType w:val="multilevel"/>
    <w:tmpl w:val="2BCC8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6F28ED"/>
    <w:multiLevelType w:val="multilevel"/>
    <w:tmpl w:val="A6EAD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4182675">
    <w:abstractNumId w:val="1"/>
  </w:num>
  <w:num w:numId="2" w16cid:durableId="255872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5C3"/>
    <w:rsid w:val="002965C3"/>
    <w:rsid w:val="002D3FF2"/>
    <w:rsid w:val="005A3B27"/>
    <w:rsid w:val="006230E7"/>
    <w:rsid w:val="006E6830"/>
    <w:rsid w:val="006F4651"/>
    <w:rsid w:val="00720340"/>
    <w:rsid w:val="0085721C"/>
    <w:rsid w:val="0088298B"/>
    <w:rsid w:val="008A578E"/>
    <w:rsid w:val="0091376C"/>
    <w:rsid w:val="00A50F0A"/>
    <w:rsid w:val="00CD3302"/>
    <w:rsid w:val="00DB2BB6"/>
    <w:rsid w:val="00E77AE3"/>
    <w:rsid w:val="00E800CB"/>
    <w:rsid w:val="00ED5892"/>
    <w:rsid w:val="00F92C1B"/>
    <w:rsid w:val="00FF7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764B"/>
  <w15:docId w15:val="{C5BF332F-1BD1-43D2-87A4-FE404A81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AE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6E68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6830"/>
    <w:rPr>
      <w:rFonts w:ascii="Tahoma" w:hAnsi="Tahoma" w:cs="Tahoma"/>
      <w:sz w:val="16"/>
      <w:szCs w:val="16"/>
    </w:rPr>
  </w:style>
  <w:style w:type="paragraph" w:customStyle="1" w:styleId="pcenter">
    <w:name w:val="pcenter"/>
    <w:basedOn w:val="a"/>
    <w:rsid w:val="006E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6E683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6E6830"/>
    <w:rPr>
      <w:color w:val="0000FF"/>
      <w:u w:val="single"/>
    </w:rPr>
  </w:style>
  <w:style w:type="paragraph" w:styleId="a6">
    <w:name w:val="List Paragraph"/>
    <w:basedOn w:val="a"/>
    <w:uiPriority w:val="34"/>
    <w:qFormat/>
    <w:rsid w:val="00DB2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535791">
      <w:bodyDiv w:val="1"/>
      <w:marLeft w:val="0"/>
      <w:marRight w:val="0"/>
      <w:marTop w:val="0"/>
      <w:marBottom w:val="0"/>
      <w:divBdr>
        <w:top w:val="none" w:sz="0" w:space="0" w:color="auto"/>
        <w:left w:val="none" w:sz="0" w:space="0" w:color="auto"/>
        <w:bottom w:val="none" w:sz="0" w:space="0" w:color="auto"/>
        <w:right w:val="none" w:sz="0" w:space="0" w:color="auto"/>
      </w:divBdr>
      <w:divsChild>
        <w:div w:id="477654563">
          <w:marLeft w:val="0"/>
          <w:marRight w:val="0"/>
          <w:marTop w:val="0"/>
          <w:marBottom w:val="0"/>
          <w:divBdr>
            <w:top w:val="none" w:sz="0" w:space="0" w:color="auto"/>
            <w:left w:val="none" w:sz="0" w:space="0" w:color="auto"/>
            <w:bottom w:val="none" w:sz="0" w:space="0" w:color="auto"/>
            <w:right w:val="none" w:sz="0" w:space="0" w:color="auto"/>
          </w:divBdr>
        </w:div>
        <w:div w:id="1332636770">
          <w:marLeft w:val="0"/>
          <w:marRight w:val="0"/>
          <w:marTop w:val="0"/>
          <w:marBottom w:val="0"/>
          <w:divBdr>
            <w:top w:val="none" w:sz="0" w:space="0" w:color="auto"/>
            <w:left w:val="none" w:sz="0" w:space="0" w:color="auto"/>
            <w:bottom w:val="none" w:sz="0" w:space="0" w:color="auto"/>
            <w:right w:val="none" w:sz="0" w:space="0" w:color="auto"/>
          </w:divBdr>
        </w:div>
      </w:divsChild>
    </w:div>
    <w:div w:id="684483764">
      <w:bodyDiv w:val="1"/>
      <w:marLeft w:val="0"/>
      <w:marRight w:val="0"/>
      <w:marTop w:val="0"/>
      <w:marBottom w:val="0"/>
      <w:divBdr>
        <w:top w:val="none" w:sz="0" w:space="0" w:color="auto"/>
        <w:left w:val="none" w:sz="0" w:space="0" w:color="auto"/>
        <w:bottom w:val="none" w:sz="0" w:space="0" w:color="auto"/>
        <w:right w:val="none" w:sz="0" w:space="0" w:color="auto"/>
      </w:divBdr>
    </w:div>
    <w:div w:id="1157301469">
      <w:bodyDiv w:val="1"/>
      <w:marLeft w:val="0"/>
      <w:marRight w:val="0"/>
      <w:marTop w:val="0"/>
      <w:marBottom w:val="0"/>
      <w:divBdr>
        <w:top w:val="none" w:sz="0" w:space="0" w:color="auto"/>
        <w:left w:val="none" w:sz="0" w:space="0" w:color="auto"/>
        <w:bottom w:val="none" w:sz="0" w:space="0" w:color="auto"/>
        <w:right w:val="none" w:sz="0" w:space="0" w:color="auto"/>
      </w:divBdr>
      <w:divsChild>
        <w:div w:id="513032463">
          <w:marLeft w:val="0"/>
          <w:marRight w:val="0"/>
          <w:marTop w:val="0"/>
          <w:marBottom w:val="0"/>
          <w:divBdr>
            <w:top w:val="none" w:sz="0" w:space="0" w:color="auto"/>
            <w:left w:val="none" w:sz="0" w:space="0" w:color="auto"/>
            <w:bottom w:val="none" w:sz="0" w:space="0" w:color="auto"/>
            <w:right w:val="none" w:sz="0" w:space="0" w:color="auto"/>
          </w:divBdr>
        </w:div>
        <w:div w:id="1778017492">
          <w:marLeft w:val="0"/>
          <w:marRight w:val="0"/>
          <w:marTop w:val="0"/>
          <w:marBottom w:val="0"/>
          <w:divBdr>
            <w:top w:val="none" w:sz="0" w:space="0" w:color="auto"/>
            <w:left w:val="none" w:sz="0" w:space="0" w:color="auto"/>
            <w:bottom w:val="none" w:sz="0" w:space="0" w:color="auto"/>
            <w:right w:val="none" w:sz="0" w:space="0" w:color="auto"/>
          </w:divBdr>
        </w:div>
      </w:divsChild>
    </w:div>
    <w:div w:id="1452936477">
      <w:bodyDiv w:val="1"/>
      <w:marLeft w:val="0"/>
      <w:marRight w:val="0"/>
      <w:marTop w:val="0"/>
      <w:marBottom w:val="0"/>
      <w:divBdr>
        <w:top w:val="none" w:sz="0" w:space="0" w:color="auto"/>
        <w:left w:val="none" w:sz="0" w:space="0" w:color="auto"/>
        <w:bottom w:val="none" w:sz="0" w:space="0" w:color="auto"/>
        <w:right w:val="none" w:sz="0" w:space="0" w:color="auto"/>
      </w:divBdr>
      <w:divsChild>
        <w:div w:id="1769302894">
          <w:marLeft w:val="0"/>
          <w:marRight w:val="0"/>
          <w:marTop w:val="0"/>
          <w:marBottom w:val="0"/>
          <w:divBdr>
            <w:top w:val="none" w:sz="0" w:space="11" w:color="auto"/>
            <w:left w:val="none" w:sz="0" w:space="11" w:color="auto"/>
            <w:bottom w:val="none" w:sz="0" w:space="0" w:color="auto"/>
            <w:right w:val="none" w:sz="0" w:space="11" w:color="auto"/>
          </w:divBdr>
        </w:div>
        <w:div w:id="1001618540">
          <w:marLeft w:val="0"/>
          <w:marRight w:val="0"/>
          <w:marTop w:val="0"/>
          <w:marBottom w:val="0"/>
          <w:divBdr>
            <w:top w:val="none" w:sz="0" w:space="11" w:color="auto"/>
            <w:left w:val="none" w:sz="0" w:space="11" w:color="auto"/>
            <w:bottom w:val="single" w:sz="6" w:space="11" w:color="D5D8DC"/>
            <w:right w:val="none" w:sz="0" w:space="11" w:color="auto"/>
          </w:divBdr>
        </w:div>
      </w:divsChild>
    </w:div>
    <w:div w:id="1460759907">
      <w:bodyDiv w:val="1"/>
      <w:marLeft w:val="0"/>
      <w:marRight w:val="0"/>
      <w:marTop w:val="0"/>
      <w:marBottom w:val="0"/>
      <w:divBdr>
        <w:top w:val="none" w:sz="0" w:space="0" w:color="auto"/>
        <w:left w:val="none" w:sz="0" w:space="0" w:color="auto"/>
        <w:bottom w:val="none" w:sz="0" w:space="0" w:color="auto"/>
        <w:right w:val="none" w:sz="0" w:space="0" w:color="auto"/>
      </w:divBdr>
      <w:divsChild>
        <w:div w:id="969748879">
          <w:marLeft w:val="0"/>
          <w:marRight w:val="0"/>
          <w:marTop w:val="0"/>
          <w:marBottom w:val="0"/>
          <w:divBdr>
            <w:top w:val="none" w:sz="0" w:space="0" w:color="auto"/>
            <w:left w:val="none" w:sz="0" w:space="0" w:color="auto"/>
            <w:bottom w:val="none" w:sz="0" w:space="0" w:color="auto"/>
            <w:right w:val="none" w:sz="0" w:space="0" w:color="auto"/>
          </w:divBdr>
        </w:div>
        <w:div w:id="1416783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prikaz-mintransa-rossii-ot-23062022-n-250/pravila-tekhnicheskoi-ekspluatatsii-zheleznykh-dorog/prilozhenie-n-2/" TargetMode="External"/><Relationship Id="rId18" Type="http://schemas.openxmlformats.org/officeDocument/2006/relationships/hyperlink" Target="https://sudact.ru/law/prikaz-mintransa-rossii-ot-23062022-n-250/pravila-tekhnicheskoi-ekspluatatsii-zheleznykh-dorog/prilozhenie-n-2/prilozhenie-n-1_1/iii_2/" TargetMode="External"/><Relationship Id="rId26" Type="http://schemas.openxmlformats.org/officeDocument/2006/relationships/hyperlink" Target="https://sudact.ru/law/prikaz-mintransa-rossii-ot-23062022-n-250/pravila-tekhnicheskoi-ekspluatatsii-zheleznykh-dorog/prilozhenie-n-2/prilozhenie-n-1_1/iii_2/" TargetMode="External"/><Relationship Id="rId39" Type="http://schemas.openxmlformats.org/officeDocument/2006/relationships/hyperlink" Target="https://sudact.ru/law/prikaz-mintransa-rossii-ot-23062022-n-250/pravila-tekhnicheskoi-ekspluatatsii-zheleznykh-dorog/prilozhenie-n-2/prilozhenie-n-1_1/iii_2/" TargetMode="External"/><Relationship Id="rId21" Type="http://schemas.openxmlformats.org/officeDocument/2006/relationships/hyperlink" Target="https://sudact.ru/law/prikaz-mintransa-rossii-ot-23062022-n-250/pravila-tekhnicheskoi-ekspluatatsii-zheleznykh-dorog/prilozhenie-n-2/prilozhenie-n-22/" TargetMode="External"/><Relationship Id="rId34" Type="http://schemas.openxmlformats.org/officeDocument/2006/relationships/hyperlink" Target="https://sudact.ru/law/prikaz-mintransa-rossii-ot-23062022-n-250/pravila-tekhnicheskoi-ekspluatatsii-zheleznykh-dorog/prilozhenie-n-2/prilozhenie-n-1_1/iii_2/" TargetMode="External"/><Relationship Id="rId42" Type="http://schemas.openxmlformats.org/officeDocument/2006/relationships/hyperlink" Target="https://sudact.ru/law/prikaz-mintransa-rossii-ot-23062022-n-250/pravila-tekhnicheskoi-ekspluatatsii-zheleznykh-dorog/prilozhenie-n-2/prilozhenie-n-19/" TargetMode="External"/><Relationship Id="rId47" Type="http://schemas.openxmlformats.org/officeDocument/2006/relationships/hyperlink" Target="https://sudact.ru/law/prikaz-mintransa-rossii-ot-23062022-n-250/pravila-tekhnicheskoi-ekspluatatsii-zheleznykh-dorog/prilozhenie-n-2/prilozhenie-n-1_1/iii_2/" TargetMode="External"/><Relationship Id="rId50" Type="http://schemas.openxmlformats.org/officeDocument/2006/relationships/hyperlink" Target="https://sudact.ru/law/prikaz-mintransa-rossii-ot-23062022-n-250/pravila-tekhnicheskoi-ekspluatatsii-zheleznykh-dorog/prilozhenie-n-2/prilozhenie-n-22/" TargetMode="External"/><Relationship Id="rId55" Type="http://schemas.openxmlformats.org/officeDocument/2006/relationships/fontTable" Target="fontTable.xml"/><Relationship Id="rId7" Type="http://schemas.openxmlformats.org/officeDocument/2006/relationships/hyperlink" Target="https://sudact.ru/law/prikaz-mintransa-rossii-ot-23062022-n-250/pravila-tekhnicheskoi-ekspluatatsii-zheleznykh-dorog/" TargetMode="External"/><Relationship Id="rId12" Type="http://schemas.openxmlformats.org/officeDocument/2006/relationships/hyperlink" Target="https://sudact.ru/law/prikaz-mintransa-rossii-ot-23062022-n-250/pravila-tekhnicheskoi-ekspluatatsii-zheleznykh-dorog/prilozhenie-n-2/prilozhenie-n-9/" TargetMode="External"/><Relationship Id="rId17" Type="http://schemas.openxmlformats.org/officeDocument/2006/relationships/hyperlink" Target="https://sudact.ru/law/prikaz-mintransa-rossii-ot-23062022-n-250/pravila-tekhnicheskoi-ekspluatatsii-zheleznykh-dorog/prilozhenie-n-2/prilozhenie-n-1_1/iii_2/" TargetMode="External"/><Relationship Id="rId25" Type="http://schemas.openxmlformats.org/officeDocument/2006/relationships/hyperlink" Target="https://sudact.ru/law/prikaz-mintransa-rossii-ot-23062022-n-250/pravila-tekhnicheskoi-ekspluatatsii-zheleznykh-dorog/prilozhenie-n-2/prilozhenie-n-1_1/iii_2/" TargetMode="External"/><Relationship Id="rId33" Type="http://schemas.openxmlformats.org/officeDocument/2006/relationships/hyperlink" Target="https://sudact.ru/law/prikaz-mintransa-rossii-ot-23062022-n-250/pravila-tekhnicheskoi-ekspluatatsii-zheleznykh-dorog/prilozhenie-n-2/prilozhenie-n-1_1/iii_2/" TargetMode="External"/><Relationship Id="rId38" Type="http://schemas.openxmlformats.org/officeDocument/2006/relationships/hyperlink" Target="https://sudact.ru/law/prikaz-mintransa-rossii-ot-23062022-n-250/pravila-tekhnicheskoi-ekspluatatsii-zheleznykh-dorog/prilozhenie-n-2/prilozhenie-n-1_1/iii_2/" TargetMode="External"/><Relationship Id="rId46" Type="http://schemas.openxmlformats.org/officeDocument/2006/relationships/hyperlink" Target="https://sudact.ru/law/prikaz-mintransa-rossii-ot-23062022-n-250/pravila-tekhnicheskoi-ekspluatatsii-zheleznykh-dorog/prilozhenie-n-2/prilozhenie-n-22/" TargetMode="External"/><Relationship Id="rId2" Type="http://schemas.openxmlformats.org/officeDocument/2006/relationships/styles" Target="styles.xml"/><Relationship Id="rId16" Type="http://schemas.openxmlformats.org/officeDocument/2006/relationships/hyperlink" Target="https://sudact.ru/law/prikaz-mintransa-rossii-ot-23062022-n-250/pravila-tekhnicheskoi-ekspluatatsii-zheleznykh-dorog/prilozhenie-n-2/prilozhenie-n-24/" TargetMode="External"/><Relationship Id="rId20" Type="http://schemas.openxmlformats.org/officeDocument/2006/relationships/hyperlink" Target="https://sudact.ru/law/prikaz-mintransa-rossii-ot-23062022-n-250/pravila-tekhnicheskoi-ekspluatatsii-zheleznykh-dorog/prilozhenie-n-2/prilozhenie-n-24/" TargetMode="External"/><Relationship Id="rId29" Type="http://schemas.openxmlformats.org/officeDocument/2006/relationships/hyperlink" Target="https://sudact.ru/law/prikaz-mintransa-rossii-ot-23062022-n-250/pravila-tekhnicheskoi-ekspluatatsii-zheleznykh-dorog/prilozhenie-n-2/prilozhenie-n-1_1/iii_2/" TargetMode="External"/><Relationship Id="rId41" Type="http://schemas.openxmlformats.org/officeDocument/2006/relationships/hyperlink" Target="https://sudact.ru/law/prikaz-mintransa-rossii-ot-23062022-n-250/pravila-tekhnicheskoi-ekspluatatsii-zheleznykh-dorog/prilozhenie-n-2/prilozhenie-n-1_1/iii_2/" TargetMode="External"/><Relationship Id="rId54"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sudact.ru/law/prikaz-mintransa-rossii-ot-23062022-n-250/pravila-tekhnicheskoi-ekspluatatsii-zheleznykh-dorog/prilozhenie-n-1/" TargetMode="External"/><Relationship Id="rId11" Type="http://schemas.openxmlformats.org/officeDocument/2006/relationships/hyperlink" Target="https://sudact.ru/law/prikaz-mintransa-rossii-ot-23062022-n-250/pravila-tekhnicheskoi-ekspluatatsii-zheleznykh-dorog/prilozhenie-n-2/prilozhenie-n-1_1/i_3/" TargetMode="External"/><Relationship Id="rId24" Type="http://schemas.openxmlformats.org/officeDocument/2006/relationships/hyperlink" Target="https://sudact.ru/law/prikaz-mintransa-rossii-ot-23062022-n-250/pravila-tekhnicheskoi-ekspluatatsii-zheleznykh-dorog/prilozhenie-n-2/prilozhenie-n-1_1/iii_2/" TargetMode="External"/><Relationship Id="rId32" Type="http://schemas.openxmlformats.org/officeDocument/2006/relationships/hyperlink" Target="https://sudact.ru/law/prikaz-mintransa-rossii-ot-23062022-n-250/pravila-tekhnicheskoi-ekspluatatsii-zheleznykh-dorog/prilozhenie-n-2/prilozhenie-n-1_1/iii_2/" TargetMode="External"/><Relationship Id="rId37" Type="http://schemas.openxmlformats.org/officeDocument/2006/relationships/hyperlink" Target="https://sudact.ru/law/prikaz-mintransa-rossii-ot-23062022-n-250/pravila-tekhnicheskoi-ekspluatatsii-zheleznykh-dorog/prilozhenie-n-2/prilozhenie-n-1_1/iii_2/" TargetMode="External"/><Relationship Id="rId40" Type="http://schemas.openxmlformats.org/officeDocument/2006/relationships/hyperlink" Target="https://sudact.ru/law/prikaz-mintransa-rossii-ot-23062022-n-250/pravila-tekhnicheskoi-ekspluatatsii-zheleznykh-dorog/prilozhenie-n-2/prilozhenie-n-1_1/iii_2/" TargetMode="External"/><Relationship Id="rId45" Type="http://schemas.openxmlformats.org/officeDocument/2006/relationships/hyperlink" Target="https://sudact.ru/law/prikaz-mintransa-rossii-ot-23062022-n-250/pravila-tekhnicheskoi-ekspluatatsii-zheleznykh-dorog/prilozhenie-n-2/prilozhenie-n-1_1/iii_2/" TargetMode="External"/><Relationship Id="rId53" Type="http://schemas.openxmlformats.org/officeDocument/2006/relationships/hyperlink" Target="https://sudact.ru/law/prikaz-mintransa-rossii-ot-23062022-n-250/pravila-tekhnicheskoi-ekspluatatsii-zheleznykh-dorog/prilozhenie-n-2/prilozhenie-n-1_1/iii_2/" TargetMode="External"/><Relationship Id="rId5" Type="http://schemas.openxmlformats.org/officeDocument/2006/relationships/image" Target="media/image1.png"/><Relationship Id="rId15" Type="http://schemas.openxmlformats.org/officeDocument/2006/relationships/hyperlink" Target="https://sudact.ru/law/prikaz-mintransa-rossii-ot-23062022-n-250/pravila-tekhnicheskoi-ekspluatatsii-zheleznykh-dorog/prilozhenie-n-2/prilozhenie-n-24/" TargetMode="External"/><Relationship Id="rId23" Type="http://schemas.openxmlformats.org/officeDocument/2006/relationships/hyperlink" Target="https://sudact.ru/law/prikaz-mintransa-rossii-ot-23062022-n-250/pravila-tekhnicheskoi-ekspluatatsii-zheleznykh-dorog/prilozhenie-n-2/prilozhenie-n-24/" TargetMode="External"/><Relationship Id="rId28" Type="http://schemas.openxmlformats.org/officeDocument/2006/relationships/hyperlink" Target="https://sudact.ru/law/prikaz-mintransa-rossii-ot-23062022-n-250/pravila-tekhnicheskoi-ekspluatatsii-zheleznykh-dorog/prilozhenie-n-2/prilozhenie-n-24/" TargetMode="External"/><Relationship Id="rId36" Type="http://schemas.openxmlformats.org/officeDocument/2006/relationships/hyperlink" Target="https://sudact.ru/law/prikaz-mintransa-rossii-ot-23062022-n-250/pravila-tekhnicheskoi-ekspluatatsii-zheleznykh-dorog/prilozhenie-n-2/prilozhenie-n-1_1/iii_2/" TargetMode="External"/><Relationship Id="rId49" Type="http://schemas.openxmlformats.org/officeDocument/2006/relationships/hyperlink" Target="https://sudact.ru/law/prikaz-mintransa-rossii-ot-23062022-n-250/pravila-tekhnicheskoi-ekspluatatsii-zheleznykh-dorog/prilozhenie-n-2/prilozhenie-n-1_1/iii_2/" TargetMode="External"/><Relationship Id="rId10" Type="http://schemas.openxmlformats.org/officeDocument/2006/relationships/hyperlink" Target="https://sudact.ru/law/prikaz-mintransa-rossii-ot-23062022-n-250/pravila-tekhnicheskoi-ekspluatatsii-zheleznykh-dorog/prilozhenie-n-2/prilozhenie-n-1_1/i_3/" TargetMode="External"/><Relationship Id="rId19" Type="http://schemas.openxmlformats.org/officeDocument/2006/relationships/hyperlink" Target="https://sudact.ru/law/prikaz-mintransa-rossii-ot-23062022-n-250/pravila-tekhnicheskoi-ekspluatatsii-zheleznykh-dorog/prilozhenie-n-2/prilozhenie-n-20/" TargetMode="External"/><Relationship Id="rId31" Type="http://schemas.openxmlformats.org/officeDocument/2006/relationships/hyperlink" Target="https://sudact.ru/law/prikaz-mintransa-rossii-ot-23062022-n-250/pravila-tekhnicheskoi-ekspluatatsii-zheleznykh-dorog/prilozhenie-n-2/prilozhenie-n-24/" TargetMode="External"/><Relationship Id="rId44" Type="http://schemas.openxmlformats.org/officeDocument/2006/relationships/hyperlink" Target="https://sudact.ru/law/prikaz-mintransa-rossii-ot-23062022-n-250/pravila-tekhnicheskoi-ekspluatatsii-zheleznykh-dorog/prilozhenie-n-2/prilozhenie-n-7/ii_7/" TargetMode="External"/><Relationship Id="rId52" Type="http://schemas.openxmlformats.org/officeDocument/2006/relationships/hyperlink" Target="https://sudact.ru/law/prikaz-mintransa-rossii-ot-23062022-n-250/pravila-tekhnicheskoi-ekspluatatsii-zheleznykh-dorog/prilozhenie-n-2/prilozhenie-n-22/" TargetMode="External"/><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1_1/i_3/" TargetMode="External"/><Relationship Id="rId14" Type="http://schemas.openxmlformats.org/officeDocument/2006/relationships/hyperlink" Target="https://sudact.ru/law/prikaz-mintransa-rossii-ot-23062022-n-250/pravila-tekhnicheskoi-ekspluatatsii-zheleznykh-dorog/prilozhenie-n-2/prilozhenie-n-20/" TargetMode="External"/><Relationship Id="rId22" Type="http://schemas.openxmlformats.org/officeDocument/2006/relationships/hyperlink" Target="https://sudact.ru/law/prikaz-mintransa-rossii-ot-23062022-n-250/pravila-tekhnicheskoi-ekspluatatsii-zheleznykh-dorog/prilozhenie-n-2/prilozhenie-n-24/" TargetMode="External"/><Relationship Id="rId27" Type="http://schemas.openxmlformats.org/officeDocument/2006/relationships/hyperlink" Target="https://sudact.ru/law/prikaz-mintransa-rossii-ot-23062022-n-250/pravila-tekhnicheskoi-ekspluatatsii-zheleznykh-dorog/prilozhenie-n-2/prilozhenie-n-1_1/iii_2/" TargetMode="External"/><Relationship Id="rId30" Type="http://schemas.openxmlformats.org/officeDocument/2006/relationships/hyperlink" Target="https://sudact.ru/law/prikaz-mintransa-rossii-ot-23062022-n-250/pravila-tekhnicheskoi-ekspluatatsii-zheleznykh-dorog/prilozhenie-n-2/prilozhenie-n-24/" TargetMode="External"/><Relationship Id="rId35" Type="http://schemas.openxmlformats.org/officeDocument/2006/relationships/hyperlink" Target="https://sudact.ru/law/prikaz-mintransa-rossii-ot-23062022-n-250/pravila-tekhnicheskoi-ekspluatatsii-zheleznykh-dorog/prilozhenie-n-2/prilozhenie-n-14/" TargetMode="External"/><Relationship Id="rId43" Type="http://schemas.openxmlformats.org/officeDocument/2006/relationships/hyperlink" Target="https://sudact.ru/law/prikaz-mintransa-rossii-ot-23062022-n-250/pravila-tekhnicheskoi-ekspluatatsii-zheleznykh-dorog/prilozhenie-n-2/prilozhenie-n-9/" TargetMode="External"/><Relationship Id="rId48" Type="http://schemas.openxmlformats.org/officeDocument/2006/relationships/hyperlink" Target="https://sudact.ru/law/prikaz-mintransa-rossii-ot-23062022-n-250/pravila-tekhnicheskoi-ekspluatatsii-zheleznykh-dorog/prilozhenie-n-2/prilozhenie-n-9/" TargetMode="External"/><Relationship Id="rId56" Type="http://schemas.openxmlformats.org/officeDocument/2006/relationships/theme" Target="theme/theme1.xml"/><Relationship Id="rId8" Type="http://schemas.openxmlformats.org/officeDocument/2006/relationships/hyperlink" Target="https://sudact.ru/law/prikaz-mintransa-rossii-ot-23062022-n-250/pravila-tekhnicheskoi-ekspluatatsii-zheleznykh-dorog/prilozhenie-n-2/prilozhenie-n-1_1/i_3/" TargetMode="External"/><Relationship Id="rId51" Type="http://schemas.openxmlformats.org/officeDocument/2006/relationships/hyperlink" Target="https://sudact.ru/law/prikaz-mintransa-rossii-ot-23062022-n-250/pravila-tekhnicheskoi-ekspluatatsii-zheleznykh-dorog/prilozhenie-n-2/prilozhenie-n-2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24</Pages>
  <Words>8900</Words>
  <Characters>50733</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Михаил</cp:lastModifiedBy>
  <cp:revision>18</cp:revision>
  <dcterms:created xsi:type="dcterms:W3CDTF">2020-11-12T11:48:00Z</dcterms:created>
  <dcterms:modified xsi:type="dcterms:W3CDTF">2025-01-15T07:28:00Z</dcterms:modified>
</cp:coreProperties>
</file>