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D4" w:rsidRDefault="00C93CD4" w:rsidP="0082081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Дисциплина «ТЭ и БД»</w:t>
      </w:r>
    </w:p>
    <w:p w:rsidR="00C93CD4" w:rsidRDefault="00A37B12" w:rsidP="0082081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Инструкционная карта к п</w:t>
      </w:r>
      <w:r>
        <w:rPr>
          <w:rFonts w:ascii="Times New Roman" w:hAnsi="Times New Roman" w:cs="Times New Roman"/>
          <w:b/>
          <w:sz w:val="28"/>
          <w:szCs w:val="28"/>
        </w:rPr>
        <w:t>рактической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работе </w:t>
      </w:r>
      <w:r w:rsidR="00C93CD4">
        <w:rPr>
          <w:rFonts w:ascii="Times New Roman" w:hAnsi="Times New Roman" w:cs="Times New Roman"/>
          <w:b/>
          <w:sz w:val="32"/>
          <w:szCs w:val="32"/>
        </w:rPr>
        <w:t>№2</w:t>
      </w:r>
    </w:p>
    <w:p w:rsidR="00C93CD4" w:rsidRDefault="00C93CD4" w:rsidP="008208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26DE4">
        <w:rPr>
          <w:rFonts w:ascii="Times New Roman" w:hAnsi="Times New Roman" w:cs="Times New Roman"/>
          <w:sz w:val="28"/>
          <w:szCs w:val="28"/>
        </w:rPr>
        <w:t>Изучение устройства и</w:t>
      </w:r>
      <w:r>
        <w:rPr>
          <w:rFonts w:ascii="Times New Roman" w:hAnsi="Times New Roman" w:cs="Times New Roman"/>
          <w:sz w:val="28"/>
          <w:szCs w:val="28"/>
        </w:rPr>
        <w:t xml:space="preserve"> неисправностей колёсных пар подвижного состава</w:t>
      </w:r>
      <w:r w:rsidR="00F554B1">
        <w:rPr>
          <w:rFonts w:ascii="Times New Roman" w:hAnsi="Times New Roman" w:cs="Times New Roman"/>
          <w:sz w:val="28"/>
          <w:szCs w:val="28"/>
        </w:rPr>
        <w:t>,</w:t>
      </w:r>
      <w:r w:rsidRPr="00C93CD4">
        <w:rPr>
          <w:rFonts w:ascii="Times New Roman" w:hAnsi="Times New Roman" w:cs="Times New Roman"/>
          <w:sz w:val="28"/>
          <w:szCs w:val="28"/>
        </w:rPr>
        <w:t xml:space="preserve"> </w:t>
      </w:r>
      <w:r w:rsidR="00126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которыми запрещена их эксплуатация.</w:t>
      </w:r>
    </w:p>
    <w:p w:rsidR="00C93CD4" w:rsidRDefault="00C93CD4" w:rsidP="00C93C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="0028497C">
        <w:rPr>
          <w:rFonts w:ascii="Times New Roman" w:hAnsi="Times New Roman" w:cs="Times New Roman"/>
          <w:sz w:val="28"/>
          <w:szCs w:val="28"/>
        </w:rPr>
        <w:t>Изучить устройство и</w:t>
      </w:r>
      <w:r>
        <w:rPr>
          <w:rFonts w:ascii="Times New Roman" w:hAnsi="Times New Roman" w:cs="Times New Roman"/>
          <w:sz w:val="28"/>
          <w:szCs w:val="28"/>
        </w:rPr>
        <w:t xml:space="preserve"> неисправности колёсных пар подвижного состава,</w:t>
      </w:r>
      <w:r w:rsidRPr="00C93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 которыми запрещена их эксплуатация.</w:t>
      </w:r>
    </w:p>
    <w:p w:rsidR="00C93CD4" w:rsidRPr="00126DE4" w:rsidRDefault="00C93CD4" w:rsidP="00126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Натурный образец колёсной пары, плакат, мультимеди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йный проектор.</w:t>
      </w:r>
    </w:p>
    <w:p w:rsidR="00EE70CE" w:rsidRPr="00EE70CE" w:rsidRDefault="00EE70CE" w:rsidP="00126DE4">
      <w:pPr>
        <w:pStyle w:val="2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EE70CE">
        <w:rPr>
          <w:rFonts w:ascii="Times New Roman" w:hAnsi="Times New Roman" w:cs="Times New Roman"/>
          <w:color w:val="000000"/>
        </w:rPr>
        <w:t>НАЗНАЧЕНИЕ И УСТРОЙСТВО КОЛЕСНОЙ ПАРЫ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EE70CE">
        <w:rPr>
          <w:color w:val="000000"/>
          <w:sz w:val="28"/>
          <w:szCs w:val="28"/>
        </w:rPr>
        <w:t xml:space="preserve">Колёсные пары относятся к ходовым частям и являются одним из ответственных элементов вагона. Они предназначены для направления движения вагона по рельсовому пути и восприятия всех нагрузок, передающихся от вагона на рельсы при их вращении. Работая в сложных условиях </w:t>
      </w:r>
      <w:proofErr w:type="spellStart"/>
      <w:r w:rsidRPr="00EE70CE">
        <w:rPr>
          <w:color w:val="000000"/>
          <w:sz w:val="28"/>
          <w:szCs w:val="28"/>
        </w:rPr>
        <w:t>нагружения</w:t>
      </w:r>
      <w:proofErr w:type="spellEnd"/>
      <w:r w:rsidRPr="00EE70CE">
        <w:rPr>
          <w:color w:val="000000"/>
          <w:sz w:val="28"/>
          <w:szCs w:val="28"/>
        </w:rPr>
        <w:t>, колёсные пары должны обеспечивать высокую надёжность, так как от них во многом зависит безопасность движения поездов. Поэтому к ним предъявляют особые, повышенные требования Госстандарта, Правила технической эксплуатации железных дорог, Инструкция по освидетельствованию, ремонту и формированию вагонных колёсных пар, а также другие нормативные документы при проектировании, изготовлении и содержании. Конструкция и техническое состояние колёсных пар оказывают влияние на плавность хода, величину сил, возникающих при взаимодействии вагона и пути, и сопротивление движению.</w:t>
      </w:r>
    </w:p>
    <w:p w:rsidR="00EE70CE" w:rsidRDefault="00027266" w:rsidP="00EE70CE">
      <w:pPr>
        <w:pStyle w:val="a6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060428D7" wp14:editId="055CD14C">
            <wp:extent cx="5939625" cy="3291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5395" b="15326"/>
                    <a:stretch/>
                  </pic:blipFill>
                  <pic:spPr bwMode="auto">
                    <a:xfrm>
                      <a:off x="0" y="0"/>
                      <a:ext cx="5940425" cy="3292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Работая в современных режимах эксплуатации железных дорог и экстремальных условиях окружающей среды, колёсная пара вагона должна удовлетворять следующим основным требованиям: обладать достаточной прочностью, имея при этом минимальную </w:t>
      </w:r>
      <w:proofErr w:type="spellStart"/>
      <w:r w:rsidRPr="00EE70CE">
        <w:t>необрессоренную</w:t>
      </w:r>
      <w:proofErr w:type="spellEnd"/>
      <w:r w:rsidRPr="00EE70CE">
        <w:t xml:space="preserve"> массу с целью снижения тары подвижного состава и уменьшения </w:t>
      </w:r>
      <w:r w:rsidRPr="00EE70CE">
        <w:lastRenderedPageBreak/>
        <w:t>непосредственного воздействия на рельсовый путь и элементы вагона при прохождении неровностей рельсовой колеи; обладать некоторой упругостью, обеспечивающей снижение уровня шума и смягчение толчков, возникающих при движении вагона по рельсовому пути; совместно с буксовыми узлами обеспечивать, возможно, меньшее сопротивление при движении вагона и возможно большее сопротивление износу элементов, подвергающихся изнашиванию в эксплуатации.</w:t>
      </w:r>
    </w:p>
    <w:p w:rsidR="00696DB4" w:rsidRDefault="00696DB4" w:rsidP="00EE70CE">
      <w:pPr>
        <w:pStyle w:val="31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</w:p>
    <w:p w:rsidR="00EE70CE" w:rsidRPr="00EE70CE" w:rsidRDefault="00EE70CE" w:rsidP="00EE70CE">
      <w:pPr>
        <w:pStyle w:val="31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EE70CE">
        <w:rPr>
          <w:b/>
          <w:bCs/>
        </w:rPr>
        <w:t>КЛАССИФИКАЦИЯ КОЛЕСНЫХ ПАР. СОВЕРШЕНСТВОВАНИЕ ИХ КОНСТРУКЦИЙ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Колёсная пара (рис. 1) состоит из оси 1 и двух укрепленных на ней колёс </w:t>
      </w:r>
      <w:r w:rsidRPr="00EE70CE">
        <w:rPr>
          <w:rStyle w:val="a8"/>
        </w:rPr>
        <w:t>2</w:t>
      </w:r>
      <w:r w:rsidRPr="00EE70CE">
        <w:t>. Типы, основные размеры и технические условия на изготовление вагонных колёсных пар определены Государственными стандартами, а содержание и ремонт «Правилами технической эксплуатации железных дорог» (ПТЭ) и «Инструкция по осмотру, освидетельствованию, ремонту и формированию вагонных колесных пар ЦВ/3429», а также другими нормативными документами при проектировании, изготовлении и содержании. Конструкция и техническое состояние колёсных пар оказывают влияние на плавность хода, величину сил, возникающих при взаимодействии вагона и пути, и сопротивление движению.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rStyle w:val="31"/>
          <w:b/>
          <w:bCs/>
        </w:rPr>
        <w:t>Тип колёсной пары определяется типом оси и диаметром колес </w:t>
      </w:r>
      <w:r w:rsidRPr="00EE70CE">
        <w:t>(табл. 1).Согласно ГОСТ 4835-2006 устанавливают пять типов колесных пар с осями типов РУ1Ш и РВ2Ш и колесами диаметром по кругу катания 957 мм в зависимости от типа вагона и максимальной расчетной статической нагрузки от колесной пары на рельсы (таблица 1).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rStyle w:val="a8"/>
        </w:rPr>
        <w:t>Таблица 1</w:t>
      </w:r>
      <w:r w:rsidRPr="00EE70CE">
        <w:br/>
      </w:r>
      <w:r w:rsidRPr="00EE70CE">
        <w:rPr>
          <w:rStyle w:val="a9"/>
          <w:rFonts w:eastAsiaTheme="majorEastAsia"/>
        </w:rPr>
        <w:t>Типы колесных пар вагонов</w:t>
      </w:r>
    </w:p>
    <w:tbl>
      <w:tblPr>
        <w:tblW w:w="0" w:type="auto"/>
        <w:jc w:val="center"/>
        <w:tblCellSpacing w:w="15" w:type="dxa"/>
        <w:tblBorders>
          <w:top w:val="outset" w:sz="6" w:space="0" w:color="660000"/>
          <w:left w:val="outset" w:sz="6" w:space="0" w:color="660000"/>
          <w:bottom w:val="outset" w:sz="6" w:space="0" w:color="660000"/>
          <w:right w:val="outset" w:sz="6" w:space="0" w:color="66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9"/>
        <w:gridCol w:w="2347"/>
        <w:gridCol w:w="3631"/>
        <w:gridCol w:w="2144"/>
      </w:tblGrid>
      <w:tr w:rsidR="00EE70CE" w:rsidRPr="00EE70CE" w:rsidTr="00EE70CE">
        <w:trPr>
          <w:tblCellSpacing w:w="15" w:type="dxa"/>
          <w:jc w:val="center"/>
        </w:trPr>
        <w:tc>
          <w:tcPr>
            <w:tcW w:w="1605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>Тип колесной пары</w:t>
            </w:r>
          </w:p>
        </w:tc>
        <w:tc>
          <w:tcPr>
            <w:tcW w:w="990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>Тип вагона</w:t>
            </w:r>
          </w:p>
        </w:tc>
        <w:tc>
          <w:tcPr>
            <w:tcW w:w="4680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 xml:space="preserve">Конструкционная скорость вагона, </w:t>
            </w:r>
            <w:proofErr w:type="gramStart"/>
            <w:r w:rsidRPr="00EE70CE">
              <w:t>км</w:t>
            </w:r>
            <w:proofErr w:type="gramEnd"/>
            <w:r w:rsidRPr="00EE70CE">
              <w:t>/час</w:t>
            </w:r>
          </w:p>
        </w:tc>
        <w:tc>
          <w:tcPr>
            <w:tcW w:w="2355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proofErr w:type="spellStart"/>
            <w:r w:rsidRPr="00EE70CE">
              <w:t>Мксимальная</w:t>
            </w:r>
            <w:proofErr w:type="spellEnd"/>
            <w:r w:rsidRPr="00EE70CE">
              <w:t xml:space="preserve"> расчетная статистическая нагрузка от колесной пары на рельсы, кН (тс)</w:t>
            </w:r>
          </w:p>
        </w:tc>
      </w:tr>
      <w:tr w:rsidR="00EE70CE" w:rsidRPr="00EE70CE" w:rsidTr="00EE70C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РУ1Ш-957-Г</w:t>
            </w:r>
          </w:p>
        </w:tc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Грузовой</w:t>
            </w:r>
          </w:p>
        </w:tc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230,5 (23,5)</w:t>
            </w:r>
          </w:p>
        </w:tc>
      </w:tr>
      <w:tr w:rsidR="00EE70CE" w:rsidRPr="00EE70CE" w:rsidTr="00EE70CE">
        <w:trPr>
          <w:tblCellSpacing w:w="15" w:type="dxa"/>
          <w:jc w:val="center"/>
        </w:trPr>
        <w:tc>
          <w:tcPr>
            <w:tcW w:w="1605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>РУ1Ш-957-П</w:t>
            </w:r>
          </w:p>
        </w:tc>
        <w:tc>
          <w:tcPr>
            <w:tcW w:w="990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>Пассажирский</w:t>
            </w:r>
          </w:p>
        </w:tc>
        <w:tc>
          <w:tcPr>
            <w:tcW w:w="4680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</w:pPr>
            <w:r w:rsidRPr="00EE70CE">
              <w:t>160</w:t>
            </w:r>
          </w:p>
        </w:tc>
        <w:tc>
          <w:tcPr>
            <w:tcW w:w="2355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</w:pPr>
            <w:r w:rsidRPr="00EE70CE">
              <w:t>176,6 (18,0)</w:t>
            </w:r>
          </w:p>
        </w:tc>
      </w:tr>
      <w:tr w:rsidR="00EE70CE" w:rsidRPr="00EE70CE" w:rsidTr="00EE70C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РУ1Ш-957-Э</w:t>
            </w:r>
          </w:p>
        </w:tc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0CE">
              <w:rPr>
                <w:rFonts w:ascii="Times New Roman" w:hAnsi="Times New Roman" w:cs="Times New Roman"/>
              </w:rPr>
              <w:t>Немоторный</w:t>
            </w:r>
            <w:proofErr w:type="spellEnd"/>
            <w:r w:rsidRPr="00EE70CE">
              <w:rPr>
                <w:rFonts w:ascii="Times New Roman" w:hAnsi="Times New Roman" w:cs="Times New Roman"/>
              </w:rPr>
              <w:t xml:space="preserve"> электропоезда</w:t>
            </w:r>
          </w:p>
        </w:tc>
        <w:tc>
          <w:tcPr>
            <w:tcW w:w="0" w:type="auto"/>
            <w:vMerge w:val="restart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vMerge w:val="restart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186,4 (19,0)</w:t>
            </w:r>
          </w:p>
        </w:tc>
      </w:tr>
      <w:tr w:rsidR="00EE70CE" w:rsidRPr="00EE70CE" w:rsidTr="00EE70C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CE">
              <w:rPr>
                <w:rFonts w:ascii="Times New Roman" w:hAnsi="Times New Roman" w:cs="Times New Roman"/>
              </w:rPr>
              <w:t>РУ1Ш-957-Д</w:t>
            </w:r>
          </w:p>
        </w:tc>
        <w:tc>
          <w:tcPr>
            <w:tcW w:w="0" w:type="auto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0CE">
              <w:rPr>
                <w:rFonts w:ascii="Times New Roman" w:hAnsi="Times New Roman" w:cs="Times New Roman"/>
              </w:rPr>
              <w:t>Немоторный</w:t>
            </w:r>
            <w:proofErr w:type="spellEnd"/>
            <w:r w:rsidRPr="00EE70CE">
              <w:rPr>
                <w:rFonts w:ascii="Times New Roman" w:hAnsi="Times New Roman" w:cs="Times New Roman"/>
              </w:rPr>
              <w:t xml:space="preserve"> дизель-поезда</w:t>
            </w:r>
          </w:p>
        </w:tc>
        <w:tc>
          <w:tcPr>
            <w:tcW w:w="0" w:type="auto"/>
            <w:vMerge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0CE" w:rsidRPr="00EE70CE" w:rsidTr="00EE70CE">
        <w:trPr>
          <w:tblCellSpacing w:w="15" w:type="dxa"/>
          <w:jc w:val="center"/>
        </w:trPr>
        <w:tc>
          <w:tcPr>
            <w:tcW w:w="1605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>РВ2Ш-957-Г</w:t>
            </w:r>
          </w:p>
        </w:tc>
        <w:tc>
          <w:tcPr>
            <w:tcW w:w="990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7703AD">
            <w:pPr>
              <w:pStyle w:val="a6"/>
              <w:spacing w:before="0" w:after="0"/>
              <w:jc w:val="both"/>
            </w:pPr>
            <w:r w:rsidRPr="00EE70CE">
              <w:t>Грузовой</w:t>
            </w:r>
          </w:p>
        </w:tc>
        <w:tc>
          <w:tcPr>
            <w:tcW w:w="4680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</w:pPr>
            <w:r w:rsidRPr="00EE70CE">
              <w:t>1200</w:t>
            </w:r>
          </w:p>
        </w:tc>
        <w:tc>
          <w:tcPr>
            <w:tcW w:w="2355" w:type="dxa"/>
            <w:tcBorders>
              <w:top w:val="outset" w:sz="6" w:space="0" w:color="660000"/>
              <w:left w:val="outset" w:sz="6" w:space="0" w:color="660000"/>
              <w:bottom w:val="outset" w:sz="6" w:space="0" w:color="660000"/>
              <w:right w:val="outset" w:sz="6" w:space="0" w:color="660000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</w:pPr>
            <w:r w:rsidRPr="00EE70CE">
              <w:t>245,2 (25,0)</w:t>
            </w:r>
          </w:p>
        </w:tc>
      </w:tr>
    </w:tbl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Пример условного обозначения колесной пары для грузового вагона с осью типа РУ1Ш и колесами диаметром 957 мм с буксовыми узлами:</w:t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Style w:val="a9"/>
          <w:rFonts w:ascii="Times New Roman" w:hAnsi="Times New Roman" w:cs="Times New Roman"/>
          <w:b/>
          <w:bCs/>
          <w:color w:val="auto"/>
        </w:rPr>
        <w:t>Колесная пара РУ1Ш-957-Г ГОСТ 4835-2006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То же, без буксовых узлов:</w:t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Style w:val="a9"/>
          <w:rFonts w:ascii="Times New Roman" w:hAnsi="Times New Roman" w:cs="Times New Roman"/>
          <w:b/>
          <w:bCs/>
          <w:color w:val="auto"/>
        </w:rPr>
        <w:t>Колесная пара РУ1Ш-957 без буксовых узлов ГОСТ 4835-2006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            В настоящее время из ГОСТ 4835-2006 исключены оси РУ</w:t>
      </w:r>
      <w:proofErr w:type="gramStart"/>
      <w:r w:rsidRPr="00EE70CE">
        <w:t>1</w:t>
      </w:r>
      <w:proofErr w:type="gramEnd"/>
      <w:r w:rsidRPr="00EE70CE">
        <w:t xml:space="preserve"> с торцевым креплением гайкой М110 и большинство заводов прекратило выпуск осей данного типа. Колесные пары РУ1-950 и РУ1Ш-950 еще можно встретить в эксплуатации.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Диаметры шеек </w:t>
      </w:r>
      <w:r w:rsidRPr="00EE70CE">
        <w:rPr>
          <w:rStyle w:val="a8"/>
        </w:rPr>
        <w:t>3</w:t>
      </w:r>
      <w:r w:rsidRPr="00EE70CE">
        <w:t xml:space="preserve">, (рис. 1), </w:t>
      </w:r>
      <w:proofErr w:type="spellStart"/>
      <w:r w:rsidRPr="00EE70CE">
        <w:t>подступичной</w:t>
      </w:r>
      <w:proofErr w:type="spellEnd"/>
      <w:r w:rsidRPr="00EE70CE">
        <w:t> </w:t>
      </w:r>
      <w:r w:rsidRPr="00EE70CE">
        <w:rPr>
          <w:rStyle w:val="a8"/>
        </w:rPr>
        <w:t>5</w:t>
      </w:r>
      <w:r w:rsidRPr="00EE70CE">
        <w:t> и средней </w:t>
      </w:r>
      <w:r w:rsidRPr="00EE70CE">
        <w:rPr>
          <w:rStyle w:val="a8"/>
        </w:rPr>
        <w:t>6 </w:t>
      </w:r>
      <w:r w:rsidRPr="00EE70CE">
        <w:t>частей оси определяют исходя из расчётной нагрузки. Предподступичная часть </w:t>
      </w:r>
      <w:r w:rsidRPr="00EE70CE">
        <w:rPr>
          <w:rStyle w:val="a8"/>
        </w:rPr>
        <w:t>4</w:t>
      </w:r>
      <w:r w:rsidRPr="00EE70CE">
        <w:t xml:space="preserve"> является ступенью перехода от </w:t>
      </w:r>
      <w:r w:rsidRPr="00EE70CE">
        <w:lastRenderedPageBreak/>
        <w:t xml:space="preserve">шейки к </w:t>
      </w:r>
      <w:proofErr w:type="spellStart"/>
      <w:r w:rsidRPr="00EE70CE">
        <w:t>подступичной</w:t>
      </w:r>
      <w:proofErr w:type="spellEnd"/>
      <w:r w:rsidRPr="00EE70CE">
        <w:t xml:space="preserve"> части оси и служит для установки уплотняющих устройств корпуса буксы. На </w:t>
      </w:r>
      <w:proofErr w:type="spellStart"/>
      <w:proofErr w:type="gramStart"/>
      <w:r w:rsidRPr="00EE70CE">
        <w:t>n</w:t>
      </w:r>
      <w:proofErr w:type="gramEnd"/>
      <w:r w:rsidRPr="00EE70CE">
        <w:t>одступичных</w:t>
      </w:r>
      <w:proofErr w:type="spellEnd"/>
      <w:r w:rsidRPr="00EE70CE">
        <w:t xml:space="preserve"> частях </w:t>
      </w:r>
      <w:r w:rsidRPr="00EE70CE">
        <w:rPr>
          <w:rStyle w:val="a8"/>
        </w:rPr>
        <w:t>5</w:t>
      </w:r>
      <w:r w:rsidRPr="00EE70CE">
        <w:t> прочно закрепляются колёса </w:t>
      </w:r>
      <w:r w:rsidRPr="00EE70CE">
        <w:rPr>
          <w:rStyle w:val="a8"/>
        </w:rPr>
        <w:t>2</w:t>
      </w:r>
      <w:r w:rsidRPr="00EE70CE">
        <w:t>. На шейках </w:t>
      </w:r>
      <w:r w:rsidRPr="00EE70CE">
        <w:rPr>
          <w:rStyle w:val="a8"/>
        </w:rPr>
        <w:t>3</w:t>
      </w:r>
      <w:r w:rsidRPr="00EE70CE">
        <w:t> размещаются подшипники.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3436C2D1" wp14:editId="33DCAADC">
            <wp:extent cx="5279390" cy="3585845"/>
            <wp:effectExtent l="0" t="0" r="0" b="0"/>
            <wp:docPr id="45" name="Рисунок 45" descr="Колесная п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олесная па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1. Колесная пара и форма шейки оси: </w:t>
      </w:r>
      <w:r w:rsidRPr="00EE70CE">
        <w:rPr>
          <w:rStyle w:val="a8"/>
        </w:rPr>
        <w:t>1</w:t>
      </w:r>
      <w:r w:rsidRPr="00EE70CE">
        <w:t> - ось; </w:t>
      </w:r>
      <w:r w:rsidRPr="00EE70CE">
        <w:rPr>
          <w:rStyle w:val="a8"/>
        </w:rPr>
        <w:t>2</w:t>
      </w:r>
      <w:r w:rsidRPr="00EE70CE">
        <w:t> - колесо; </w:t>
      </w:r>
      <w:r w:rsidRPr="00EE70CE">
        <w:rPr>
          <w:rStyle w:val="a8"/>
        </w:rPr>
        <w:t>3</w:t>
      </w:r>
      <w:r w:rsidRPr="00EE70CE">
        <w:t> - шейка; </w:t>
      </w:r>
      <w:r w:rsidRPr="00EE70CE">
        <w:rPr>
          <w:rStyle w:val="a8"/>
        </w:rPr>
        <w:t>4</w:t>
      </w:r>
      <w:r w:rsidRPr="00EE70CE">
        <w:t> - предподступичная часть;</w:t>
      </w:r>
      <w:r w:rsidRPr="00EE70CE">
        <w:br/>
      </w:r>
      <w:r w:rsidRPr="00EE70CE">
        <w:rPr>
          <w:rStyle w:val="a8"/>
        </w:rPr>
        <w:t>5</w:t>
      </w:r>
      <w:r w:rsidRPr="00EE70CE">
        <w:t xml:space="preserve"> - </w:t>
      </w:r>
      <w:proofErr w:type="spellStart"/>
      <w:r w:rsidRPr="00EE70CE">
        <w:t>подступичная</w:t>
      </w:r>
      <w:proofErr w:type="spellEnd"/>
      <w:r w:rsidRPr="00EE70CE">
        <w:t xml:space="preserve"> часть; </w:t>
      </w:r>
      <w:r w:rsidRPr="00EE70CE">
        <w:rPr>
          <w:rStyle w:val="a8"/>
        </w:rPr>
        <w:t>6</w:t>
      </w:r>
      <w:r w:rsidRPr="00EE70CE">
        <w:t> - средняя часть; </w:t>
      </w:r>
      <w:r w:rsidRPr="00EE70CE">
        <w:rPr>
          <w:rStyle w:val="a8"/>
        </w:rPr>
        <w:t>7</w:t>
      </w:r>
      <w:r w:rsidRPr="00EE70CE">
        <w:t> - нарезная часть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Колёсные пары с осями, предназначенными для эксплуатации с роликовыми подшипниками, различают между собой конструкцией торцового крепления внутренних колец роликовых подшипников на шейке:</w:t>
      </w:r>
    </w:p>
    <w:p w:rsidR="00EE70CE" w:rsidRPr="00EE70CE" w:rsidRDefault="00EE70CE" w:rsidP="00EE70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EE70CE">
        <w:rPr>
          <w:rFonts w:ascii="Times New Roman" w:hAnsi="Times New Roman" w:cs="Times New Roman"/>
          <w:b/>
          <w:bCs/>
        </w:rPr>
        <w:t>с нарезной частью 7 для навинчивания корончатой гайки (ось РУ</w:t>
      </w:r>
      <w:proofErr w:type="gramStart"/>
      <w:r w:rsidRPr="00EE70CE">
        <w:rPr>
          <w:rFonts w:ascii="Times New Roman" w:hAnsi="Times New Roman" w:cs="Times New Roman"/>
          <w:b/>
          <w:bCs/>
        </w:rPr>
        <w:t>1</w:t>
      </w:r>
      <w:proofErr w:type="gramEnd"/>
      <w:r w:rsidRPr="00EE70CE">
        <w:rPr>
          <w:rFonts w:ascii="Times New Roman" w:hAnsi="Times New Roman" w:cs="Times New Roman"/>
          <w:b/>
          <w:bCs/>
        </w:rPr>
        <w:t>);</w:t>
      </w:r>
    </w:p>
    <w:p w:rsidR="00EE70CE" w:rsidRPr="00EE70CE" w:rsidRDefault="00EE70CE" w:rsidP="00EE70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EE70CE">
        <w:rPr>
          <w:rFonts w:ascii="Times New Roman" w:hAnsi="Times New Roman" w:cs="Times New Roman"/>
          <w:b/>
          <w:bCs/>
        </w:rPr>
        <w:t> при помощи приставной шайбы, для чего на торцах делают отверстия с нарезкой для болтов крепления (ось РУ1Ш рис. 1). Такое крепление выполнено в двух вариантах: тремя или четырьмя болтами.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Большое внимание прочности и надёжности колёсных пар уделялось при создании первых вагонов. Нормальная ось до 1892 г. выпуска имела диаметры шеек, </w:t>
      </w:r>
      <w:proofErr w:type="spellStart"/>
      <w:r w:rsidRPr="00EE70CE">
        <w:t>подступичных</w:t>
      </w:r>
      <w:proofErr w:type="spellEnd"/>
      <w:r w:rsidRPr="00EE70CE">
        <w:t xml:space="preserve"> и </w:t>
      </w:r>
      <w:proofErr w:type="gramStart"/>
      <w:r w:rsidRPr="00EE70CE">
        <w:t>средней</w:t>
      </w:r>
      <w:proofErr w:type="gramEnd"/>
      <w:r w:rsidRPr="00EE70CE">
        <w:t xml:space="preserve"> частей соответственно 100, 135 и 126 мм. В связи с увеличением грузоподъёмности и тары вагонов, а также скорости движения поездов возрастали нагрузки, действующие на колёсные пары, что требовало усиления их элементов. В результате возрастали диаметры осей, </w:t>
      </w:r>
      <w:proofErr w:type="gramStart"/>
      <w:r w:rsidRPr="00EE70CE">
        <w:t>совершенствовались конструкции колёс и повышалась</w:t>
      </w:r>
      <w:proofErr w:type="gramEnd"/>
      <w:r w:rsidRPr="00EE70CE">
        <w:t xml:space="preserve"> прочность посадки их на ось.</w:t>
      </w:r>
      <w:r w:rsidRPr="00EE70CE">
        <w:br/>
        <w:t xml:space="preserve">В дореволюционной России колёсные пары оснащали составными (бандажными) колёсами, состоящими из колёсного центра, бандажа и укрепляющих его элементов. До 1892 г. применяли колёса, центры которых были деревянными (рис. 2) (колеса </w:t>
      </w:r>
      <w:proofErr w:type="spellStart"/>
      <w:r w:rsidRPr="00EE70CE">
        <w:t>Мензеля</w:t>
      </w:r>
      <w:proofErr w:type="spellEnd"/>
      <w:r w:rsidRPr="00EE70CE">
        <w:t>). Их изготовляли из дерева твёрдых пород. В колёсном центре помещали деревянный диск </w:t>
      </w:r>
      <w:r w:rsidRPr="00EE70CE">
        <w:rPr>
          <w:rStyle w:val="a8"/>
        </w:rPr>
        <w:t>2</w:t>
      </w:r>
      <w:r w:rsidRPr="00EE70CE">
        <w:t>, состоявший из 16 секторов тикового дерева. Он находился между бандажом </w:t>
      </w:r>
      <w:r w:rsidRPr="00EE70CE">
        <w:rPr>
          <w:rStyle w:val="a8"/>
        </w:rPr>
        <w:t>1 </w:t>
      </w:r>
      <w:r w:rsidRPr="00EE70CE">
        <w:t>и ступицей </w:t>
      </w:r>
      <w:r w:rsidRPr="00EE70CE">
        <w:rPr>
          <w:rStyle w:val="a8"/>
        </w:rPr>
        <w:t>3</w:t>
      </w:r>
      <w:r w:rsidRPr="00EE70CE">
        <w:t>, был скреплён с ними при помощи колец </w:t>
      </w:r>
      <w:r w:rsidRPr="00EE70CE">
        <w:rPr>
          <w:rStyle w:val="a8"/>
        </w:rPr>
        <w:t>4</w:t>
      </w:r>
      <w:r w:rsidRPr="00EE70CE">
        <w:t> и </w:t>
      </w:r>
      <w:r w:rsidRPr="00EE70CE">
        <w:rPr>
          <w:rStyle w:val="a8"/>
        </w:rPr>
        <w:t>5</w:t>
      </w:r>
      <w:r w:rsidRPr="00EE70CE">
        <w:t>, стянутых болтами </w:t>
      </w:r>
      <w:r w:rsidRPr="00EE70CE">
        <w:rPr>
          <w:rStyle w:val="a8"/>
        </w:rPr>
        <w:t>6</w:t>
      </w:r>
      <w:r w:rsidRPr="00EE70CE">
        <w:t>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33939915" wp14:editId="40648854">
            <wp:extent cx="4643755" cy="2305685"/>
            <wp:effectExtent l="0" t="0" r="0" b="0"/>
            <wp:docPr id="46" name="Рисунок 46" descr="Деревянные колеса Менз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еревянные колеса Менз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Рис.2 Колесо с деревянным центром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Как отмечалось, в те времена такие колёса обладали бесшумным и сравнительно спокойным ходом, смягчали вертикальные толчки. Однако вследствие усушки дерева в процессе эксплуатации болты ослабевали, что нарушало безопасность движения поездов и приводило к необходимости постоянного наблюдения за состоянием крепления.</w:t>
      </w:r>
      <w:r w:rsidRPr="00EE70CE">
        <w:br/>
        <w:t xml:space="preserve">Поэтому колёса с деревянными центрами (колёса </w:t>
      </w:r>
      <w:proofErr w:type="spellStart"/>
      <w:r w:rsidRPr="00EE70CE">
        <w:t>Мензеля</w:t>
      </w:r>
      <w:proofErr w:type="spellEnd"/>
      <w:r w:rsidRPr="00EE70CE">
        <w:t xml:space="preserve">) изъяли из эксплуатации. До 1900 г. распространение получили кованые центры, затем литые </w:t>
      </w:r>
      <w:proofErr w:type="spellStart"/>
      <w:r w:rsidRPr="00EE70CE">
        <w:t>спицевые</w:t>
      </w:r>
      <w:proofErr w:type="spellEnd"/>
      <w:r w:rsidRPr="00EE70CE">
        <w:t xml:space="preserve">, дисковые стальные и чугунные. В 1948 г. изготовление чугунных центров было прекращено вследствие большой массы, малой прочности и частых повреждений при формировании колёсных пар. Прекратилось также изготовление </w:t>
      </w:r>
      <w:proofErr w:type="spellStart"/>
      <w:r w:rsidRPr="00EE70CE">
        <w:t>спицевых</w:t>
      </w:r>
      <w:proofErr w:type="spellEnd"/>
      <w:r w:rsidRPr="00EE70CE">
        <w:t xml:space="preserve"> центров из-за неравномерной жёсткости обода и ослабления соединения с бандажом, завихрения воздуха. Завихрение воздуха вызывало попадание песка на трущиеся поверхности ходовых частей и повышенный износ и задиры металла.</w:t>
      </w:r>
      <w:r w:rsidRPr="00EE70CE">
        <w:br/>
        <w:t xml:space="preserve">В 1931 г. был совершен переход от бандажных колёс </w:t>
      </w:r>
      <w:proofErr w:type="gramStart"/>
      <w:r w:rsidRPr="00EE70CE">
        <w:t>к</w:t>
      </w:r>
      <w:proofErr w:type="gramEnd"/>
      <w:r w:rsidRPr="00EE70CE">
        <w:t xml:space="preserve"> более совершенным безбандажным, который завершился в 70-х годах. В 1953 г. было также прекращено производство чугунных колёс, поскольку на них часто появлялись выщербины, раковины и отколы, угрожавшие безопасности движения поездов и сокращавшие срок их службы. Более </w:t>
      </w:r>
      <w:proofErr w:type="gramStart"/>
      <w:r w:rsidRPr="00EE70CE">
        <w:t>надёжными</w:t>
      </w:r>
      <w:proofErr w:type="gramEnd"/>
      <w:r w:rsidRPr="00EE70CE">
        <w:t xml:space="preserve"> в эксплуатации зарекомендовали себя стальные литые. С 1935 г. было организовано производство цельнокатаных колёс, обладающих существенными преимуществами </w:t>
      </w:r>
      <w:proofErr w:type="gramStart"/>
      <w:r w:rsidRPr="00EE70CE">
        <w:t>перед</w:t>
      </w:r>
      <w:proofErr w:type="gramEnd"/>
      <w:r w:rsidRPr="00EE70CE">
        <w:t xml:space="preserve"> литыми. С годами цельнокатаные колёса совершенствовались, и они получили широкое распространение.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Для безопасного движения вагона по рельсовому пути на ось 1 прочно закрепляются колёса 2 (рис. 3) </w:t>
      </w:r>
      <w:r w:rsidRPr="00EE70CE">
        <w:rPr>
          <w:rStyle w:val="31"/>
          <w:b/>
          <w:bCs/>
        </w:rPr>
        <w:t>с соблюдением строго определённых размеров.</w:t>
      </w:r>
      <w:r w:rsidRPr="00EE70CE">
        <w:t> </w:t>
      </w:r>
      <w:r w:rsidRPr="00EE70CE">
        <w:rPr>
          <w:rStyle w:val="31"/>
          <w:b/>
          <w:bCs/>
        </w:rPr>
        <w:t>Расстояние между внутренними гранями колёс </w:t>
      </w:r>
      <w:r w:rsidRPr="00EE70CE">
        <w:rPr>
          <w:rStyle w:val="a8"/>
          <w:b/>
          <w:bCs/>
        </w:rPr>
        <w:t>2s </w:t>
      </w:r>
      <w:r w:rsidRPr="00EE70CE">
        <w:t>составляет: для новых колёсных пар, предназначенных для вагонов, обращающихся со скоростями до 120 км/ч – (1440±3), свыше 120, но не более 160 км/ч – (1440</w:t>
      </w:r>
      <w:r w:rsidRPr="00EE70CE">
        <w:rPr>
          <w:noProof/>
        </w:rPr>
        <w:drawing>
          <wp:inline distT="0" distB="0" distL="0" distR="0" wp14:anchorId="6BCEE637" wp14:editId="7B62B4CD">
            <wp:extent cx="135255" cy="230505"/>
            <wp:effectExtent l="19050" t="0" r="0" b="0"/>
            <wp:docPr id="47" name="Рисунок 47" descr="https://www.pomogala.ru/konstrukt_images/page_4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pomogala.ru/konstrukt_images/page_4_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0CE">
        <w:t>) мм. </w:t>
      </w:r>
      <w:r w:rsidRPr="00EE70CE">
        <w:rPr>
          <w:rStyle w:val="31"/>
          <w:b/>
          <w:bCs/>
        </w:rPr>
        <w:t>Номинальное расстояние между кругами катания колес </w:t>
      </w:r>
      <w:r w:rsidRPr="00EE70CE">
        <w:rPr>
          <w:rStyle w:val="a8"/>
          <w:b/>
          <w:bCs/>
        </w:rPr>
        <w:t>2l</w:t>
      </w:r>
      <w:r w:rsidRPr="00EE70CE">
        <w:t> равно 1580 мм, а </w:t>
      </w:r>
      <w:r w:rsidRPr="00EE70CE">
        <w:rPr>
          <w:rStyle w:val="31"/>
          <w:b/>
          <w:bCs/>
        </w:rPr>
        <w:t>между серединами шеек </w:t>
      </w:r>
      <w:r w:rsidRPr="00EE70CE">
        <w:rPr>
          <w:rStyle w:val="a8"/>
          <w:b/>
          <w:bCs/>
        </w:rPr>
        <w:t>2b</w:t>
      </w:r>
      <w:r w:rsidRPr="00EE70CE">
        <w:t> – 2036 мм.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14BF212C" wp14:editId="036862D7">
            <wp:extent cx="5184140" cy="3005455"/>
            <wp:effectExtent l="19050" t="0" r="0" b="0"/>
            <wp:docPr id="48" name="Рисунок 48" descr="Размеры колесной п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Размеры колесной пары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027266">
      <w:pPr>
        <w:pStyle w:val="a6"/>
        <w:shd w:val="clear" w:color="auto" w:fill="FFFFFF"/>
        <w:spacing w:before="0" w:after="0"/>
        <w:ind w:firstLine="709"/>
        <w:jc w:val="center"/>
      </w:pPr>
      <w:r w:rsidRPr="00EE70CE">
        <w:t>Рис.3. Основные размеры колесной пары</w:t>
      </w:r>
    </w:p>
    <w:p w:rsidR="00027266" w:rsidRDefault="00027266" w:rsidP="00EE70CE">
      <w:pPr>
        <w:pStyle w:val="a6"/>
        <w:shd w:val="clear" w:color="auto" w:fill="FFFFFF"/>
        <w:spacing w:before="0" w:after="0"/>
        <w:ind w:firstLine="709"/>
        <w:jc w:val="both"/>
      </w:pP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Во избежание неравномерной передачи нагрузки на колёса и рельсы </w:t>
      </w:r>
      <w:r w:rsidRPr="00EE70CE">
        <w:rPr>
          <w:rStyle w:val="31"/>
          <w:b/>
          <w:bCs/>
        </w:rPr>
        <w:t>разность размеров </w:t>
      </w:r>
      <w:r w:rsidRPr="00EE70CE">
        <w:rPr>
          <w:rStyle w:val="a8"/>
          <w:b/>
          <w:bCs/>
        </w:rPr>
        <w:t>k</w:t>
      </w:r>
      <w:r w:rsidRPr="00EE70CE">
        <w:rPr>
          <w:rStyle w:val="31"/>
          <w:b/>
          <w:bCs/>
        </w:rPr>
        <w:t> от торца оси до внутренней грани обода допускается не более 3 мм.</w:t>
      </w:r>
      <w:r w:rsidRPr="00EE70CE">
        <w:t> Колёса, укреплённые на одной оси, не должны иметь </w:t>
      </w:r>
      <w:r w:rsidRPr="00EE70CE">
        <w:rPr>
          <w:rStyle w:val="31"/>
          <w:b/>
          <w:bCs/>
        </w:rPr>
        <w:t>разность диаметров </w:t>
      </w:r>
      <w:r w:rsidRPr="00EE70CE">
        <w:rPr>
          <w:rStyle w:val="a8"/>
          <w:b/>
          <w:bCs/>
        </w:rPr>
        <w:t>D </w:t>
      </w:r>
      <w:r w:rsidRPr="00EE70CE">
        <w:rPr>
          <w:rStyle w:val="31"/>
          <w:b/>
          <w:bCs/>
        </w:rPr>
        <w:t>более 1 мм,</w:t>
      </w:r>
      <w:r w:rsidRPr="00EE70CE">
        <w:t> что предотвращает односторонний износ гребней и не допускает повышения сопротивления движению. Чтобы снизить инерционные усилия, колесные пары скоростных вагонов подвергают динамической балансировке: для скоростей 140...160 км/ч допускается дисбаланс не более 6 Нм; для скоростей 160...200 км/ч - не более 3 Нм. </w:t>
      </w:r>
      <w:r w:rsidRPr="00EE70CE">
        <w:rPr>
          <w:rStyle w:val="31"/>
          <w:b/>
          <w:bCs/>
        </w:rPr>
        <w:t>Номинальная ширина обода колес всех типов колесных пар составляет 130 мм.</w:t>
      </w:r>
      <w:r w:rsidRPr="00EE70CE">
        <w:br/>
        <w:t>Кроме колёсных пар, изготавливаемых в соответствии ГОСТ 4835-80, поставляют также конструкции, выполненные по специальным чертежам и техническим условиям, для вагонов промышленного транспорта, вагонов электро- и дизел</w:t>
      </w:r>
      <w:proofErr w:type="gramStart"/>
      <w:r w:rsidRPr="00EE70CE">
        <w:t>ь-</w:t>
      </w:r>
      <w:proofErr w:type="gramEnd"/>
      <w:r w:rsidRPr="00EE70CE">
        <w:t xml:space="preserve"> поездов, а также с раздвижными на оси колёсами для эксплуатации на дорогах с различной шириной колеи и др. В вагонах, оснащённых дисковыми тормозами, на оси </w:t>
      </w:r>
      <w:r w:rsidRPr="00EE70CE">
        <w:rPr>
          <w:rStyle w:val="a8"/>
        </w:rPr>
        <w:t>1</w:t>
      </w:r>
      <w:r w:rsidRPr="00EE70CE">
        <w:t> (рис. 4), кроме двух колёс </w:t>
      </w:r>
      <w:r w:rsidRPr="00EE70CE">
        <w:rPr>
          <w:rStyle w:val="a8"/>
        </w:rPr>
        <w:t>2</w:t>
      </w:r>
      <w:r w:rsidRPr="00EE70CE">
        <w:t>, прочно укреплены диски </w:t>
      </w:r>
      <w:r w:rsidRPr="00EE70CE">
        <w:rPr>
          <w:rStyle w:val="a8"/>
        </w:rPr>
        <w:t>3.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56A47B04" wp14:editId="7F102908">
            <wp:extent cx="4627880" cy="2250440"/>
            <wp:effectExtent l="19050" t="0" r="1270" b="0"/>
            <wp:docPr id="49" name="Рисунок 49" descr="Колесная пара с дисковыми тормоз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олесная пара с дисковыми тормозам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Рис.4 Колесная пара с тормозными дисками (3)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Колёсная пара моторного вагона электропоезда (рис. 5) состоит из оси </w:t>
      </w:r>
      <w:r w:rsidRPr="00EE70CE">
        <w:rPr>
          <w:rStyle w:val="a8"/>
        </w:rPr>
        <w:t>5</w:t>
      </w:r>
      <w:r w:rsidRPr="00EE70CE">
        <w:t> и двух бандажных колёс </w:t>
      </w:r>
      <w:r w:rsidRPr="00EE70CE">
        <w:rPr>
          <w:rStyle w:val="a8"/>
        </w:rPr>
        <w:t>6</w:t>
      </w:r>
      <w:r w:rsidRPr="00EE70CE">
        <w:t xml:space="preserve"> с литыми </w:t>
      </w:r>
      <w:proofErr w:type="spellStart"/>
      <w:r w:rsidRPr="00EE70CE">
        <w:t>спицевыми</w:t>
      </w:r>
      <w:proofErr w:type="spellEnd"/>
      <w:r w:rsidRPr="00EE70CE">
        <w:t xml:space="preserve"> колесными центрами 2 и бандажами 1. Один колёсный центр имеет удлинённый фланец 7, к которому прецизионными болтами крепится фланец зубчатого колеса 3 редуктора. Редуктор устанавливается на </w:t>
      </w:r>
      <w:proofErr w:type="spellStart"/>
      <w:r w:rsidRPr="00EE70CE">
        <w:t>подшипнико</w:t>
      </w:r>
      <w:proofErr w:type="spellEnd"/>
      <w:r w:rsidRPr="00EE70CE">
        <w:t xml:space="preserve">-редукторном узле 4. Колёсные пары вагонов промышленного транспорта, </w:t>
      </w:r>
      <w:r w:rsidRPr="00EE70CE">
        <w:lastRenderedPageBreak/>
        <w:t>предназначенные для эксплуатации с повышенными нагрузками, имеют увеличенные диаметры, в частности, диаметр шеек составляет 180 мм.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2A031D48" wp14:editId="548712EB">
            <wp:extent cx="5041265" cy="2059305"/>
            <wp:effectExtent l="19050" t="0" r="6985" b="0"/>
            <wp:docPr id="50" name="Рисунок 50" descr="Колесная пара для вагона электропо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олесная пара для вагона электропоезд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5. Колёсная пара моторного вагона электропоезда: 1 - бандаж;</w:t>
      </w:r>
      <w:r w:rsidRPr="00EE70CE">
        <w:br/>
        <w:t xml:space="preserve">2 - </w:t>
      </w:r>
      <w:proofErr w:type="spellStart"/>
      <w:r w:rsidRPr="00EE70CE">
        <w:t>спицевой</w:t>
      </w:r>
      <w:proofErr w:type="spellEnd"/>
      <w:r w:rsidRPr="00EE70CE">
        <w:t xml:space="preserve"> центр; 3 - зубчатое колесо; 4 - </w:t>
      </w:r>
      <w:proofErr w:type="spellStart"/>
      <w:r w:rsidRPr="00EE70CE">
        <w:t>подшипнико</w:t>
      </w:r>
      <w:proofErr w:type="spellEnd"/>
      <w:r w:rsidRPr="00EE70CE">
        <w:t>-редукторный</w:t>
      </w:r>
      <w:r w:rsidRPr="00EE70CE">
        <w:br/>
        <w:t>узел; 5 - ось; 6 - бандажное колесо; 7 - фланец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rStyle w:val="31"/>
          <w:b/>
          <w:bCs/>
        </w:rPr>
        <w:t>Колёсные пары с раздвижными колёсами на оси</w:t>
      </w:r>
      <w:r w:rsidRPr="00EE70CE">
        <w:t> имеют более сложную конструкцию. На Брянском машиностроительном заводе в 1957 г. была создана колёсная пара с раздвижными на оси колёсами (рис. 6). Передвижение колёс из одного положения в другое происходит автоматически при движении вагона по специальному переводному стенду, соединённому одним концом с колеёй 1520 мм, а вторым – с колеёй 1435 мм. Раздвижная колёсная пара состоит из оси </w:t>
      </w:r>
      <w:r w:rsidRPr="00EE70CE">
        <w:rPr>
          <w:rStyle w:val="a8"/>
        </w:rPr>
        <w:t>2</w:t>
      </w:r>
      <w:r w:rsidRPr="00EE70CE">
        <w:t>, вдоль которой могут перемещаться колёса </w:t>
      </w:r>
      <w:r w:rsidRPr="00EE70CE">
        <w:rPr>
          <w:rStyle w:val="a8"/>
        </w:rPr>
        <w:t>1 </w:t>
      </w:r>
      <w:r w:rsidRPr="00EE70CE">
        <w:t>при переходе вагона с колеи одной ширины на колею другой ширины.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5CEDB150" wp14:editId="25B83224">
            <wp:extent cx="3491235" cy="3951798"/>
            <wp:effectExtent l="0" t="0" r="0" b="0"/>
            <wp:docPr id="51" name="Рисунок 51" descr="Колесная пара с раздвижными колес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олесная пара с раздвижными колесам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58" cy="39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6. Колесная пара с раздвижными на оси колесами для подвижного состава, обращающегося по дорогам колеи 1520 и 1435 мм без замены ходовых частей: </w:t>
      </w:r>
      <w:r w:rsidRPr="00EE70CE">
        <w:rPr>
          <w:rStyle w:val="a8"/>
        </w:rPr>
        <w:t>1 - </w:t>
      </w:r>
      <w:r w:rsidRPr="00EE70CE">
        <w:t>колесо; </w:t>
      </w:r>
      <w:r w:rsidRPr="00EE70CE">
        <w:rPr>
          <w:rStyle w:val="a8"/>
        </w:rPr>
        <w:t>2 - </w:t>
      </w:r>
      <w:r w:rsidRPr="00EE70CE">
        <w:t>ось;</w:t>
      </w:r>
      <w:r w:rsidRPr="00EE70CE">
        <w:br/>
      </w:r>
      <w:r w:rsidRPr="00EE70CE">
        <w:rPr>
          <w:rStyle w:val="a8"/>
        </w:rPr>
        <w:t>3</w:t>
      </w:r>
      <w:r w:rsidRPr="00EE70CE">
        <w:t> - втулка; </w:t>
      </w:r>
      <w:r w:rsidRPr="00EE70CE">
        <w:rPr>
          <w:rStyle w:val="a8"/>
        </w:rPr>
        <w:t>4</w:t>
      </w:r>
      <w:r w:rsidRPr="00EE70CE">
        <w:t> - кольцо замковое; </w:t>
      </w:r>
      <w:r w:rsidRPr="00EE70CE">
        <w:rPr>
          <w:rStyle w:val="a8"/>
        </w:rPr>
        <w:t>5 - </w:t>
      </w:r>
      <w:r w:rsidRPr="00EE70CE">
        <w:t>барабан; </w:t>
      </w:r>
      <w:r w:rsidRPr="00EE70CE">
        <w:rPr>
          <w:rStyle w:val="a8"/>
        </w:rPr>
        <w:t>6 - </w:t>
      </w:r>
      <w:r w:rsidRPr="00EE70CE">
        <w:t>буфер;</w:t>
      </w:r>
      <w:r w:rsidRPr="00EE70CE">
        <w:br/>
      </w:r>
      <w:r w:rsidRPr="00EE70CE">
        <w:rPr>
          <w:rStyle w:val="a8"/>
        </w:rPr>
        <w:t>7 - </w:t>
      </w:r>
      <w:r w:rsidRPr="00EE70CE">
        <w:t>крышка; </w:t>
      </w:r>
      <w:r w:rsidRPr="00EE70CE">
        <w:rPr>
          <w:rStyle w:val="a8"/>
        </w:rPr>
        <w:t>8 - </w:t>
      </w:r>
      <w:r w:rsidRPr="00EE70CE">
        <w:t>пружина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Для обеспечения скольжения между ступицей колеса </w:t>
      </w:r>
      <w:r w:rsidRPr="00EE70CE">
        <w:rPr>
          <w:rStyle w:val="a8"/>
        </w:rPr>
        <w:t>1 </w:t>
      </w:r>
      <w:r w:rsidRPr="00EE70CE">
        <w:t xml:space="preserve">и </w:t>
      </w:r>
      <w:proofErr w:type="spellStart"/>
      <w:r w:rsidRPr="00EE70CE">
        <w:t>подступичной</w:t>
      </w:r>
      <w:proofErr w:type="spellEnd"/>
      <w:r w:rsidRPr="00EE70CE">
        <w:t xml:space="preserve"> частью оси </w:t>
      </w:r>
      <w:r w:rsidRPr="00EE70CE">
        <w:rPr>
          <w:rStyle w:val="a8"/>
        </w:rPr>
        <w:t>2</w:t>
      </w:r>
      <w:r w:rsidRPr="00EE70CE">
        <w:t> установлена капроновая втулка </w:t>
      </w:r>
      <w:r w:rsidRPr="00EE70CE">
        <w:rPr>
          <w:rStyle w:val="a8"/>
        </w:rPr>
        <w:t>3</w:t>
      </w:r>
      <w:r w:rsidRPr="00EE70CE">
        <w:t xml:space="preserve">. На наружной поверхности ступицы имеются две </w:t>
      </w:r>
      <w:r w:rsidRPr="00EE70CE">
        <w:lastRenderedPageBreak/>
        <w:t>кольцевые выточки для закрепления колеса на оси посредством секторов </w:t>
      </w:r>
      <w:r w:rsidRPr="00EE70CE">
        <w:rPr>
          <w:rStyle w:val="a8"/>
        </w:rPr>
        <w:t>9</w:t>
      </w:r>
      <w:r w:rsidRPr="00EE70CE">
        <w:t>. В одну выточку секторы входят тогда, когда колесо находится в колее 1520 мм, а во вторую</w:t>
      </w:r>
      <w:proofErr w:type="gramStart"/>
      <w:r w:rsidRPr="00EE70CE">
        <w:t xml:space="preserve"> ?</w:t>
      </w:r>
      <w:proofErr w:type="gramEnd"/>
      <w:r w:rsidRPr="00EE70CE">
        <w:t xml:space="preserve"> в колее 1435 мм. Такое положение секторов фиксируется барабаном </w:t>
      </w:r>
      <w:r w:rsidRPr="00EE70CE">
        <w:rPr>
          <w:rStyle w:val="a8"/>
        </w:rPr>
        <w:t>5</w:t>
      </w:r>
      <w:r w:rsidRPr="00EE70CE">
        <w:t>, укреплённым на оси посредством горячей посадки. Для предупреждения самопроизвольного выхода секторов из кольцевых выточек ступицы предусмотрено замковое кольцо </w:t>
      </w:r>
      <w:r w:rsidRPr="00EE70CE">
        <w:rPr>
          <w:rStyle w:val="a8"/>
        </w:rPr>
        <w:t>4</w:t>
      </w:r>
      <w:r w:rsidRPr="00EE70CE">
        <w:t>, прикреплённое болтами к буферу </w:t>
      </w:r>
      <w:r w:rsidRPr="00EE70CE">
        <w:rPr>
          <w:rStyle w:val="a8"/>
        </w:rPr>
        <w:t>6</w:t>
      </w:r>
      <w:r w:rsidRPr="00EE70CE">
        <w:t>. Внутри буфера расположены пружины </w:t>
      </w:r>
      <w:r w:rsidRPr="00EE70CE">
        <w:rPr>
          <w:rStyle w:val="a8"/>
        </w:rPr>
        <w:t>8</w:t>
      </w:r>
      <w:r w:rsidRPr="00EE70CE">
        <w:t>, опирающиеся на крышку </w:t>
      </w:r>
      <w:r w:rsidRPr="00EE70CE">
        <w:rPr>
          <w:rStyle w:val="a8"/>
        </w:rPr>
        <w:t>7</w:t>
      </w:r>
      <w:r w:rsidRPr="00EE70CE">
        <w:t> и отжимающие буфер и замковое кольцо к середине оси. Повороту колеса на оси препятствует зубчатое зацепление барабана и ступицы колеса.</w:t>
      </w:r>
      <w:r w:rsidRPr="00EE70CE">
        <w:br/>
        <w:t>Раздвижная колёсная пара приводится в действие следующим образом. При прохождении вагона по переводному стенду специальным упором отжимается буфер </w:t>
      </w:r>
      <w:r w:rsidRPr="00EE70CE">
        <w:rPr>
          <w:rStyle w:val="a8"/>
        </w:rPr>
        <w:t>6</w:t>
      </w:r>
      <w:r w:rsidRPr="00EE70CE">
        <w:t>, в результате чего замковые кольца </w:t>
      </w:r>
      <w:r w:rsidRPr="00EE70CE">
        <w:rPr>
          <w:rStyle w:val="a8"/>
        </w:rPr>
        <w:t>4</w:t>
      </w:r>
      <w:r w:rsidRPr="00EE70CE">
        <w:t> перемещаются в сторону колёс и перестают удерживать сектора </w:t>
      </w:r>
      <w:r w:rsidRPr="00EE70CE">
        <w:rPr>
          <w:rStyle w:val="a8"/>
        </w:rPr>
        <w:t>9</w:t>
      </w:r>
      <w:r w:rsidRPr="00EE70CE">
        <w:t> в выточках ступицы. Затем упор стенда, нажимая на колёса </w:t>
      </w:r>
      <w:r w:rsidRPr="00EE70CE">
        <w:rPr>
          <w:rStyle w:val="a8"/>
        </w:rPr>
        <w:t>1</w:t>
      </w:r>
      <w:r w:rsidRPr="00EE70CE">
        <w:t>, передвигает их вдоль оси </w:t>
      </w:r>
      <w:r w:rsidRPr="00EE70CE">
        <w:rPr>
          <w:rStyle w:val="a8"/>
        </w:rPr>
        <w:t>2</w:t>
      </w:r>
      <w:r w:rsidRPr="00EE70CE">
        <w:t> в необходимое положение. В начале этого передвижения колёса выжимают сектора </w:t>
      </w:r>
      <w:r w:rsidRPr="00EE70CE">
        <w:rPr>
          <w:rStyle w:val="a8"/>
        </w:rPr>
        <w:t>9</w:t>
      </w:r>
      <w:r w:rsidRPr="00EE70CE">
        <w:t> из кольцевых выточек, в конце передвижения колёс сектора оказываются напротив вторых выточек. Одновременно они освобождаются от нажатия буфера </w:t>
      </w:r>
      <w:r w:rsidRPr="00EE70CE">
        <w:rPr>
          <w:rStyle w:val="a8"/>
        </w:rPr>
        <w:t>6</w:t>
      </w:r>
      <w:r w:rsidRPr="00EE70CE">
        <w:t> и под действием пружин </w:t>
      </w:r>
      <w:r w:rsidRPr="00EE70CE">
        <w:rPr>
          <w:rStyle w:val="a8"/>
        </w:rPr>
        <w:t>8</w:t>
      </w:r>
      <w:r w:rsidRPr="00EE70CE">
        <w:t> возвращаются вместе с замковыми кольцами </w:t>
      </w:r>
      <w:r w:rsidRPr="00EE70CE">
        <w:rPr>
          <w:rStyle w:val="a8"/>
        </w:rPr>
        <w:t>4</w:t>
      </w:r>
      <w:r w:rsidRPr="00EE70CE">
        <w:t> в исходное положение. При этом кольца </w:t>
      </w:r>
      <w:r w:rsidRPr="00EE70CE">
        <w:rPr>
          <w:rStyle w:val="a8"/>
        </w:rPr>
        <w:t>4</w:t>
      </w:r>
      <w:r w:rsidRPr="00EE70CE">
        <w:t> нажимают на сектора </w:t>
      </w:r>
      <w:r w:rsidRPr="00EE70CE">
        <w:rPr>
          <w:rStyle w:val="a8"/>
        </w:rPr>
        <w:t>9</w:t>
      </w:r>
      <w:r w:rsidRPr="00EE70CE">
        <w:t>, в результате чего сектора входят во вторые выточки, закрепляя колеса в изменённом положении.</w:t>
      </w:r>
      <w:r w:rsidRPr="00EE70CE">
        <w:br/>
        <w:t xml:space="preserve">Один из вариантов конструкции колёсной пары с раздвижными колёсами был разработан специалистами </w:t>
      </w:r>
      <w:proofErr w:type="spellStart"/>
      <w:r w:rsidRPr="00EE70CE">
        <w:t>Уралв</w:t>
      </w:r>
      <w:proofErr w:type="gramStart"/>
      <w:r w:rsidRPr="00EE70CE">
        <w:t>a</w:t>
      </w:r>
      <w:proofErr w:type="gramEnd"/>
      <w:r w:rsidRPr="00EE70CE">
        <w:t>гoнзавода</w:t>
      </w:r>
      <w:proofErr w:type="spellEnd"/>
      <w:r w:rsidRPr="00EE70CE">
        <w:t xml:space="preserve"> и </w:t>
      </w:r>
      <w:proofErr w:type="spellStart"/>
      <w:r w:rsidRPr="00EE70CE">
        <w:t>ВНИИЖТа</w:t>
      </w:r>
      <w:proofErr w:type="spellEnd"/>
      <w:r w:rsidRPr="00EE70CE">
        <w:t>.</w:t>
      </w:r>
      <w:r w:rsidRPr="00EE70CE">
        <w:br/>
        <w:t xml:space="preserve">Конструкции с раздвижными колёсами отличаются от обычных колёсных пар более сложным устройством, увеличенной массой и стоимостью изготовления. Однако технико-экономические расчёты показывают, что при перевозке некоторых грузов раздвижные колёсные пары, несмотря на перечисленные выше недостатки, включая дополнительные затраты на ремонт и содержание, позволяют сократить капитальные вложения и эксплуатационные расходы по сравнению с затратами, необходимыми для организации и производства перегрузочных работ на пограничных станциях. </w:t>
      </w:r>
      <w:proofErr w:type="spellStart"/>
      <w:r w:rsidRPr="00EE70CE">
        <w:t>Бесперег</w:t>
      </w:r>
      <w:proofErr w:type="gramStart"/>
      <w:r w:rsidRPr="00EE70CE">
        <w:t>p</w:t>
      </w:r>
      <w:proofErr w:type="gramEnd"/>
      <w:r w:rsidRPr="00EE70CE">
        <w:t>узочное</w:t>
      </w:r>
      <w:proofErr w:type="spellEnd"/>
      <w:r w:rsidRPr="00EE70CE">
        <w:t xml:space="preserve"> сообщение обеспечивает также сокращение потерь грузов и ускорение их доставки потребителю, что имеет важное значение особенно для скоропортящихся грузов.</w:t>
      </w:r>
      <w:r w:rsidRPr="00EE70CE">
        <w:br/>
      </w:r>
      <w:r w:rsidRPr="00EE70CE">
        <w:rPr>
          <w:rStyle w:val="31"/>
          <w:b/>
          <w:bCs/>
        </w:rPr>
        <w:t>Колёсные пары узкоколейных вагонов</w:t>
      </w:r>
      <w:r w:rsidRPr="00EE70CE">
        <w:t xml:space="preserve"> отличаются большой разнотипностью. Например, колёсных пар колеи 750 мм насчитывалось 42 типа, из которых 30 имели буртики на концах шеек и 12 без буртиков, 14 размеров по диаметру колёс – от 450 до 650 мм. Колёса были бандажными с чугунными или стальными (дисковыми или </w:t>
      </w:r>
      <w:proofErr w:type="spellStart"/>
      <w:r w:rsidRPr="00EE70CE">
        <w:t>спицевыми</w:t>
      </w:r>
      <w:proofErr w:type="spellEnd"/>
      <w:r w:rsidRPr="00EE70CE">
        <w:t>) колёсными центрами, а также безбандажными – чугунными и стальными цельнокатаными. На рис. 7 показана колёсная пара без буртиков на шейках оси, применяемая в вагонах узкоколейных железных дорог, которые были оборудованы буксами, не имевшими подшипников. На оси </w:t>
      </w:r>
      <w:r w:rsidRPr="00EE70CE">
        <w:rPr>
          <w:rStyle w:val="a8"/>
        </w:rPr>
        <w:t>1 </w:t>
      </w:r>
      <w:r w:rsidRPr="00EE70CE">
        <w:t>слева приведен разрез бандажного колеса с дисковым центром </w:t>
      </w:r>
      <w:r w:rsidRPr="00EE70CE">
        <w:rPr>
          <w:rStyle w:val="a8"/>
        </w:rPr>
        <w:t>2</w:t>
      </w:r>
      <w:r w:rsidRPr="00EE70CE">
        <w:t>, на который прочно надет бандаж </w:t>
      </w:r>
      <w:r w:rsidRPr="00EE70CE">
        <w:rPr>
          <w:rStyle w:val="a8"/>
        </w:rPr>
        <w:t>4</w:t>
      </w:r>
      <w:r w:rsidRPr="00EE70CE">
        <w:t>, укрепленный от сдвига предохранительным кольцом </w:t>
      </w:r>
      <w:r w:rsidRPr="00EE70CE">
        <w:rPr>
          <w:rStyle w:val="a8"/>
        </w:rPr>
        <w:t>3</w:t>
      </w:r>
      <w:r w:rsidRPr="00EE70CE">
        <w:t>, а справа безбандажное колесо </w:t>
      </w:r>
      <w:r w:rsidRPr="00EE70CE">
        <w:rPr>
          <w:rStyle w:val="a8"/>
        </w:rPr>
        <w:t>5</w:t>
      </w:r>
      <w:r w:rsidRPr="00EE70CE">
        <w:t>. В 1955 г. Главное управление вагонного хозяйства МПС провело унификацию колёсных пар вагонов колеи 750 мм, благодаря которой резко уменьшилась их разнотипность.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26684E05" wp14:editId="0A85DF79">
            <wp:extent cx="3717730" cy="2568271"/>
            <wp:effectExtent l="19050" t="0" r="0" b="0"/>
            <wp:docPr id="52" name="Рисунок 52" descr="Колесная пара для узкоколейных ваг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олесная пара для узкоколейных вагоно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9" cy="256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7. Колёсная пара без буртиков на шейке оси узкоколейных вагонов колеи 750 мм: 1 - ось; 2 - центр дисковый; 3 - кольцо предохранительное; 4 - бандаж; 5 - колесо цельнокатаное</w:t>
      </w:r>
    </w:p>
    <w:p w:rsidR="00EE70CE" w:rsidRPr="00EE70CE" w:rsidRDefault="00EE70CE" w:rsidP="00EE70CE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EE70CE" w:rsidRPr="00EE70CE" w:rsidRDefault="00EE70CE" w:rsidP="00EE70CE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ОСЬ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Вагонная ось (рис. 1) является составной частью колёсной пары и представляет собой стальной брус круглого, переменного по длине поперечного сечения. На </w:t>
      </w:r>
      <w:proofErr w:type="spellStart"/>
      <w:r w:rsidRPr="00EE70CE">
        <w:t>подступичных</w:t>
      </w:r>
      <w:proofErr w:type="spellEnd"/>
      <w:r w:rsidRPr="00EE70CE">
        <w:t xml:space="preserve"> частях 3 оси располагаются колёса, укреплённые жёстко или подвижно, а на шейках 1 размещаются подшипники. </w:t>
      </w:r>
      <w:proofErr w:type="gramStart"/>
      <w:r w:rsidRPr="00EE70CE">
        <w:t>Вагонные оси различаются между собой размерами, определяемыми в зависимости от заданной нагрузки; формой шейки оси в соответствии с применяемым типом подшипника – для подшипников качения и подшипников скольжения; формой круглого поперечного сечения – сплошные или полые; способом торцового крепления подшипников качения на шейке оси – корончатой гайкой или шайбой.</w:t>
      </w:r>
      <w:proofErr w:type="gramEnd"/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4CDAEDA3" wp14:editId="05DB6767">
            <wp:extent cx="5200015" cy="2917825"/>
            <wp:effectExtent l="0" t="0" r="635" b="0"/>
            <wp:docPr id="27" name="Рисунок 27" descr="Вагонная о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агонная ось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1. Типы вагонных осей:1 - шейка;2 - предподступичная часть;</w:t>
      </w:r>
      <w:r w:rsidRPr="00EE70CE">
        <w:br/>
        <w:t xml:space="preserve">3 - </w:t>
      </w:r>
      <w:proofErr w:type="spellStart"/>
      <w:r w:rsidRPr="00EE70CE">
        <w:t>подступичная</w:t>
      </w:r>
      <w:proofErr w:type="spellEnd"/>
      <w:r w:rsidRPr="00EE70CE">
        <w:t xml:space="preserve"> часть;4 - средняя часть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Кроме того, оси классифицируются по материалу и технологии изготовления. Между </w:t>
      </w:r>
      <w:r w:rsidRPr="00EE70CE">
        <w:rPr>
          <w:rStyle w:val="31"/>
          <w:b/>
          <w:bCs/>
        </w:rPr>
        <w:t>шейками</w:t>
      </w:r>
      <w:r w:rsidRPr="00EE70CE">
        <w:t> 1и </w:t>
      </w:r>
      <w:proofErr w:type="spellStart"/>
      <w:r w:rsidRPr="00EE70CE">
        <w:rPr>
          <w:rStyle w:val="31"/>
          <w:b/>
          <w:bCs/>
        </w:rPr>
        <w:t>подступичными</w:t>
      </w:r>
      <w:proofErr w:type="spellEnd"/>
      <w:r w:rsidRPr="00EE70CE">
        <w:rPr>
          <w:rStyle w:val="31"/>
          <w:b/>
          <w:bCs/>
        </w:rPr>
        <w:t xml:space="preserve"> частями </w:t>
      </w:r>
      <w:r w:rsidRPr="00EE70CE">
        <w:t>3 находятся </w:t>
      </w:r>
      <w:proofErr w:type="spellStart"/>
      <w:r w:rsidRPr="00EE70CE">
        <w:rPr>
          <w:rStyle w:val="31"/>
          <w:b/>
          <w:bCs/>
        </w:rPr>
        <w:t>предподступичные</w:t>
      </w:r>
      <w:proofErr w:type="spellEnd"/>
      <w:r w:rsidRPr="00EE70CE">
        <w:rPr>
          <w:rStyle w:val="31"/>
          <w:b/>
          <w:bCs/>
        </w:rPr>
        <w:t xml:space="preserve"> части </w:t>
      </w:r>
      <w:r w:rsidRPr="00EE70CE">
        <w:t xml:space="preserve">2, служащие для размещения деталей задних уплотняющих устройств букс, а также снижения концентрации напряжений в переходных сечениях от </w:t>
      </w:r>
      <w:proofErr w:type="spellStart"/>
      <w:proofErr w:type="gramStart"/>
      <w:r w:rsidRPr="00EE70CE">
        <w:t>n</w:t>
      </w:r>
      <w:proofErr w:type="gramEnd"/>
      <w:r w:rsidRPr="00EE70CE">
        <w:t>одступичных</w:t>
      </w:r>
      <w:proofErr w:type="spellEnd"/>
      <w:r w:rsidRPr="00EE70CE">
        <w:t xml:space="preserve"> частей к шейкам оси. В местах изменения диаметров для снижения концентрации напряжений имеются </w:t>
      </w:r>
      <w:r w:rsidRPr="00EE70CE">
        <w:rPr>
          <w:rStyle w:val="31"/>
          <w:b/>
          <w:bCs/>
        </w:rPr>
        <w:t>плавные сопряжения – галтели,</w:t>
      </w:r>
      <w:r w:rsidRPr="00EE70CE">
        <w:t xml:space="preserve"> выполненные определёнными радиусами: от </w:t>
      </w:r>
      <w:r w:rsidRPr="00EE70CE">
        <w:lastRenderedPageBreak/>
        <w:t xml:space="preserve">шейки 1 – к </w:t>
      </w:r>
      <w:proofErr w:type="spellStart"/>
      <w:r w:rsidRPr="00EE70CE">
        <w:t>предподступичной</w:t>
      </w:r>
      <w:proofErr w:type="spellEnd"/>
      <w:r w:rsidRPr="00EE70CE">
        <w:t xml:space="preserve"> 2, от </w:t>
      </w:r>
      <w:proofErr w:type="spellStart"/>
      <w:r w:rsidRPr="00EE70CE">
        <w:t>пред</w:t>
      </w:r>
      <w:proofErr w:type="gramStart"/>
      <w:r w:rsidRPr="00EE70CE">
        <w:t>n</w:t>
      </w:r>
      <w:proofErr w:type="gramEnd"/>
      <w:r w:rsidRPr="00EE70CE">
        <w:t>одступичной</w:t>
      </w:r>
      <w:proofErr w:type="spellEnd"/>
      <w:r w:rsidRPr="00EE70CE">
        <w:t xml:space="preserve"> – к </w:t>
      </w:r>
      <w:proofErr w:type="spellStart"/>
      <w:r w:rsidRPr="00EE70CE">
        <w:t>подступичной</w:t>
      </w:r>
      <w:proofErr w:type="spellEnd"/>
      <w:r w:rsidRPr="00EE70CE">
        <w:t xml:space="preserve"> 3 и от средней 4 – к </w:t>
      </w:r>
      <w:proofErr w:type="spellStart"/>
      <w:r w:rsidRPr="00EE70CE">
        <w:t>подступичной</w:t>
      </w:r>
      <w:proofErr w:type="spellEnd"/>
      <w:r w:rsidRPr="00EE70CE">
        <w:t xml:space="preserve"> частям. Снижение концентрации напряжений, вызванных посадкой внутреннего кольца роликового подшипника, обеспечивается разгружающей канавкой, расположенной у начала задней галтели шейки оси (рис. 8, </w:t>
      </w:r>
      <w:r w:rsidRPr="00EE70CE">
        <w:rPr>
          <w:rStyle w:val="a8"/>
        </w:rPr>
        <w:t>г). </w:t>
      </w:r>
      <w:r w:rsidRPr="00EE70CE">
        <w:t>Оси для подшипников качения на концах шеек имеют нарезную часть</w:t>
      </w:r>
      <w:proofErr w:type="gramStart"/>
      <w:r w:rsidRPr="00EE70CE">
        <w:t> </w:t>
      </w:r>
      <w:r w:rsidRPr="00EE70CE">
        <w:rPr>
          <w:rStyle w:val="a8"/>
        </w:rPr>
        <w:t>К</w:t>
      </w:r>
      <w:proofErr w:type="gramEnd"/>
      <w:r w:rsidRPr="00EE70CE">
        <w:t> (рис.1, </w:t>
      </w:r>
      <w:r w:rsidRPr="00EE70CE">
        <w:rPr>
          <w:rStyle w:val="a8"/>
        </w:rPr>
        <w:t>а) </w:t>
      </w:r>
      <w:r w:rsidRPr="00EE70CE">
        <w:t>для навинчивания корончатой гайки, на торце имеется паз с двумя нарезными отверстиями для постановки и крепления двумя болтами стопорной планки.</w:t>
      </w:r>
      <w:r w:rsidRPr="00EE70CE">
        <w:br/>
        <w:t>В вагонных осях с креплением подшипников качения при помощи приставной шайбы в торцах шеек делают нарезные отверстия для болтов (рис. 1, </w:t>
      </w:r>
      <w:r w:rsidRPr="00EE70CE">
        <w:rPr>
          <w:rStyle w:val="a8"/>
        </w:rPr>
        <w:t>б</w:t>
      </w:r>
      <w:r w:rsidRPr="00EE70CE">
        <w:t>) в двух вариантах: при помощи трёх или четырёх болтов. На торцах всех типов осей предусмотрены центровые отверстия (рис. 1, </w:t>
      </w:r>
      <w:r w:rsidRPr="00EE70CE">
        <w:rPr>
          <w:rStyle w:val="a8"/>
        </w:rPr>
        <w:t>д, е), </w:t>
      </w:r>
      <w:r w:rsidRPr="00EE70CE">
        <w:t xml:space="preserve">служащие </w:t>
      </w:r>
      <w:proofErr w:type="spellStart"/>
      <w:r w:rsidRPr="00EE70CE">
        <w:t>дляустановки</w:t>
      </w:r>
      <w:proofErr w:type="spellEnd"/>
      <w:r w:rsidRPr="00EE70CE">
        <w:t xml:space="preserve"> и закрепления оси или колёсной пары в центрах при обработке на токарном станке. Форма и размеры центровых отверстий стандартизированы. Оси колёсных пар, оборудуемых дисковым тормозом, а также оси, на которых предусмотрена установка привода подвагонного генератора, имеют посадочные поверхности для установки тормозных дисков или деталей редуктора. Основные размеры и допускаемые нагрузки для стандартных типов осей вагонов широкой колеи, кроме вагонов электр</w:t>
      </w:r>
      <w:proofErr w:type="gramStart"/>
      <w:r w:rsidRPr="00EE70CE">
        <w:t>о-</w:t>
      </w:r>
      <w:proofErr w:type="gramEnd"/>
      <w:r w:rsidRPr="00EE70CE">
        <w:t xml:space="preserve"> и дизель-поездов, приведены в табл. 2.</w:t>
      </w:r>
      <w:r w:rsidRPr="00EE70CE">
        <w:br/>
        <w:t>На шейки осей РУ</w:t>
      </w:r>
      <w:proofErr w:type="gramStart"/>
      <w:r w:rsidRPr="00EE70CE">
        <w:t>1</w:t>
      </w:r>
      <w:proofErr w:type="gramEnd"/>
      <w:r w:rsidRPr="00EE70CE">
        <w:t xml:space="preserve"> и РУ1Ш устанавливают роликовые подшипники с наружным диаметром 250 мм.</w:t>
      </w:r>
      <w:r w:rsidRPr="00EE70CE">
        <w:br/>
        <w:t>У всех типов осей расстояния между центрами приложения нагрузки к шейкам одинаковы и составляют 2036 мм. Для грузовых вагонов с повышенными нагрузками от колесной пары на рельсы до 245 кН предусмотрена усиленная ось, имеющая увеличенные диаметры.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rStyle w:val="a8"/>
        </w:rPr>
        <w:t>Таблица 2</w:t>
      </w:r>
      <w:r w:rsidRPr="00EE70CE">
        <w:br/>
      </w:r>
      <w:r w:rsidRPr="00EE70CE">
        <w:rPr>
          <w:rStyle w:val="a9"/>
        </w:rPr>
        <w:t>Стандартные типы осей вагонов широкой колеи (ГОСТ Р50334-92)</w:t>
      </w:r>
    </w:p>
    <w:tbl>
      <w:tblPr>
        <w:tblW w:w="9620" w:type="dxa"/>
        <w:tblCellSpacing w:w="2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9"/>
        <w:gridCol w:w="924"/>
        <w:gridCol w:w="1388"/>
        <w:gridCol w:w="1134"/>
        <w:gridCol w:w="850"/>
        <w:gridCol w:w="984"/>
        <w:gridCol w:w="960"/>
        <w:gridCol w:w="1247"/>
        <w:gridCol w:w="1204"/>
      </w:tblGrid>
      <w:tr w:rsidR="00EE70CE" w:rsidRPr="00EE70CE" w:rsidTr="00EE70CE">
        <w:trPr>
          <w:tblCellSpacing w:w="22" w:type="dxa"/>
        </w:trPr>
        <w:tc>
          <w:tcPr>
            <w:tcW w:w="8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Тип оси</w:t>
            </w:r>
          </w:p>
        </w:tc>
        <w:tc>
          <w:tcPr>
            <w:tcW w:w="42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 xml:space="preserve">Диаметр частей оси, </w:t>
            </w:r>
            <w:proofErr w:type="gramStart"/>
            <w:r w:rsidRPr="00EE70CE">
              <w:rPr>
                <w:b/>
                <w:bCs/>
              </w:rPr>
              <w:t>мм</w:t>
            </w:r>
            <w:proofErr w:type="gramEnd"/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 xml:space="preserve">Длина шейки, </w:t>
            </w:r>
            <w:proofErr w:type="gramStart"/>
            <w:r w:rsidRPr="00EE70CE">
              <w:rPr>
                <w:b/>
                <w:bCs/>
              </w:rPr>
              <w:t>мм</w:t>
            </w:r>
            <w:proofErr w:type="gramEnd"/>
          </w:p>
        </w:tc>
        <w:tc>
          <w:tcPr>
            <w:tcW w:w="9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 xml:space="preserve">Общая длина оси, </w:t>
            </w:r>
            <w:proofErr w:type="gramStart"/>
            <w:r w:rsidRPr="00EE70CE">
              <w:rPr>
                <w:b/>
                <w:bCs/>
              </w:rPr>
              <w:t>мм</w:t>
            </w:r>
            <w:proofErr w:type="gramEnd"/>
          </w:p>
        </w:tc>
        <w:tc>
          <w:tcPr>
            <w:tcW w:w="2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Нагрузка от колесной пары вагонов на рельсы, кН (тс)</w:t>
            </w:r>
          </w:p>
        </w:tc>
      </w:tr>
      <w:tr w:rsidR="00EE70CE" w:rsidRPr="00EE70CE" w:rsidTr="00EE70CE">
        <w:trPr>
          <w:tblCellSpacing w:w="22" w:type="dxa"/>
        </w:trPr>
        <w:tc>
          <w:tcPr>
            <w:tcW w:w="8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шейки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предподступичной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proofErr w:type="spellStart"/>
            <w:r w:rsidRPr="00EE70CE">
              <w:rPr>
                <w:b/>
                <w:bCs/>
              </w:rPr>
              <w:t>подступичной</w:t>
            </w:r>
            <w:proofErr w:type="spellEnd"/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средней</w:t>
            </w:r>
          </w:p>
        </w:tc>
        <w:tc>
          <w:tcPr>
            <w:tcW w:w="9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Грузовые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Пассажирские</w:t>
            </w:r>
          </w:p>
        </w:tc>
      </w:tr>
      <w:tr w:rsidR="00EE70CE" w:rsidRPr="00EE70CE" w:rsidTr="00EE70CE">
        <w:trPr>
          <w:tblCellSpacing w:w="22" w:type="dxa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РУ</w:t>
            </w:r>
            <w:proofErr w:type="gramStart"/>
            <w:r w:rsidRPr="00EE70CE">
              <w:rPr>
                <w:b/>
                <w:bCs/>
              </w:rPr>
              <w:t>1</w:t>
            </w:r>
            <w:proofErr w:type="gramEnd"/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130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165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194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165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rPr>
                <w:b/>
                <w:bCs/>
              </w:rPr>
            </w:pPr>
            <w:r w:rsidRPr="00EE70CE">
              <w:rPr>
                <w:b/>
                <w:bCs/>
              </w:rPr>
              <w:t>176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2294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230(23,5)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176,5(18)</w:t>
            </w:r>
          </w:p>
        </w:tc>
      </w:tr>
      <w:tr w:rsidR="00EE70CE" w:rsidRPr="00EE70CE" w:rsidTr="00EE70CE">
        <w:trPr>
          <w:tblCellSpacing w:w="22" w:type="dxa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РУ1Ш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130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165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194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ind w:firstLine="709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165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rPr>
                <w:b/>
                <w:bCs/>
              </w:rPr>
            </w:pPr>
            <w:r w:rsidRPr="00EE70CE">
              <w:rPr>
                <w:b/>
                <w:bCs/>
              </w:rPr>
              <w:t>190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2216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230(23,5)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E70CE" w:rsidRPr="00EE70CE" w:rsidRDefault="00EE70CE" w:rsidP="00EE70CE">
            <w:pPr>
              <w:pStyle w:val="a6"/>
              <w:spacing w:before="0" w:after="0"/>
              <w:jc w:val="both"/>
              <w:rPr>
                <w:b/>
                <w:bCs/>
              </w:rPr>
            </w:pPr>
            <w:r w:rsidRPr="00EE70CE">
              <w:rPr>
                <w:b/>
                <w:bCs/>
              </w:rPr>
              <w:t>176,5(18)</w:t>
            </w:r>
          </w:p>
        </w:tc>
      </w:tr>
    </w:tbl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Оси проектируют в исполнении УХЛ по ГОСТ 15150. для вагонов магистральных дорог колеи 1520 мм оси изготовляют из осевой заготовки по ГОСТ 4728: для вагонов основных типов применяется сталь марки</w:t>
      </w:r>
      <w:r w:rsidRPr="00EE70CE">
        <w:rPr>
          <w:rStyle w:val="31"/>
          <w:b/>
          <w:bCs/>
        </w:rPr>
        <w:t> </w:t>
      </w:r>
      <w:proofErr w:type="spellStart"/>
      <w:r w:rsidRPr="00EE70CE">
        <w:rPr>
          <w:rStyle w:val="31"/>
          <w:b/>
          <w:bCs/>
        </w:rPr>
        <w:t>ОсВ</w:t>
      </w:r>
      <w:proofErr w:type="spellEnd"/>
      <w:r w:rsidRPr="00EE70CE">
        <w:t>, для вагонов электропоездов - сталь марки </w:t>
      </w:r>
      <w:proofErr w:type="spellStart"/>
      <w:r w:rsidRPr="00EE70CE">
        <w:rPr>
          <w:rStyle w:val="31"/>
          <w:b/>
          <w:bCs/>
        </w:rPr>
        <w:t>ОсЛ</w:t>
      </w:r>
      <w:proofErr w:type="spellEnd"/>
      <w:r w:rsidRPr="00EE70CE">
        <w:rPr>
          <w:rStyle w:val="31"/>
          <w:b/>
          <w:bCs/>
        </w:rPr>
        <w:t>.</w:t>
      </w:r>
      <w:r w:rsidRPr="00EE70CE">
        <w:br/>
      </w:r>
      <w:r w:rsidRPr="00EE70CE">
        <w:rPr>
          <w:rStyle w:val="31"/>
          <w:b/>
          <w:bCs/>
        </w:rPr>
        <w:t>Химический состав: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углерода 0,40 - 0,48;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марганца 0,55 - 0,85;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кремния 0,15 - 0,35;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фосфора не более 0,04;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серы не более 0,045;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хрома не более 0,3;</w:t>
      </w:r>
    </w:p>
    <w:p w:rsidR="00EE70CE" w:rsidRPr="00EE70CE" w:rsidRDefault="00EE70CE" w:rsidP="00EE70C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меди не более 0,25 %.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В соответствии с ГОСТ 4008 гарантийный срок эксплуатации чистовых осей</w:t>
      </w:r>
      <w:r w:rsidRPr="00EE70CE">
        <w:rPr>
          <w:rStyle w:val="31"/>
          <w:b/>
          <w:bCs/>
        </w:rPr>
        <w:t> 8,5 лет,</w:t>
      </w:r>
      <w:r w:rsidRPr="00EE70CE">
        <w:t> а </w:t>
      </w:r>
      <w:r w:rsidRPr="00EE70CE">
        <w:rPr>
          <w:rStyle w:val="31"/>
          <w:b/>
          <w:bCs/>
        </w:rPr>
        <w:t>срок службы - 15 лет</w:t>
      </w:r>
      <w:r w:rsidRPr="00EE70CE">
        <w:t xml:space="preserve">. На торце чистовой оси предусмотрена маркировка с соответствующим расположением знаков и клейм: клеймо Госприёмки; условный номер </w:t>
      </w:r>
      <w:r w:rsidRPr="00EE70CE">
        <w:lastRenderedPageBreak/>
        <w:t>предприятия, производившего обработку и перенесшего знаки маркировки; номер оси; две последние цифры года изготовления черновой оси; клеймо технического контроля.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Вагонные оси изготавливают поперечно–винтовой прокаткой и радиально–ротационным  методом.</w:t>
      </w:r>
      <w:r w:rsidRPr="00EE70CE">
        <w:br/>
      </w:r>
      <w:r w:rsidRPr="00EE70CE">
        <w:rPr>
          <w:rStyle w:val="31"/>
          <w:b/>
          <w:bCs/>
        </w:rPr>
        <w:t>Процесс поперечно – винтовой прокатки</w:t>
      </w:r>
      <w:r w:rsidRPr="00EE70CE">
        <w:t xml:space="preserve"> ведётся на </w:t>
      </w:r>
      <w:proofErr w:type="spellStart"/>
      <w:r w:rsidRPr="00EE70CE">
        <w:t>трёхвалковом</w:t>
      </w:r>
      <w:proofErr w:type="spellEnd"/>
      <w:r w:rsidRPr="00EE70CE">
        <w:t xml:space="preserve"> стане, валки которого расположены под углом 120 градусов один к другому, что обеспечивает автоматическую деформацию заготовки по форме оси при помощи контролирующего  устройства.</w:t>
      </w:r>
      <w:r w:rsidRPr="00EE70CE">
        <w:br/>
      </w:r>
      <w:r w:rsidRPr="00EE70CE">
        <w:rPr>
          <w:rStyle w:val="31"/>
          <w:b/>
          <w:bCs/>
        </w:rPr>
        <w:t>При радиально–ротационном способе</w:t>
      </w:r>
      <w:r w:rsidRPr="00EE70CE">
        <w:t> черновая ось зажимается в шпинделе машины, где ролики обеспечивают обжатие заготовки в соответствии с требуемыми размерами.</w:t>
      </w:r>
      <w:r w:rsidRPr="00EE70CE">
        <w:br/>
        <w:t>Изготовление вагонных осей методом поперечно–винтовой прокатки и радиально–ротационным методом даёт возможность обеспечить высокую производительность и улучшить качество металла оси.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4D1A7E15" wp14:editId="0C63D728">
            <wp:extent cx="3617595" cy="1232535"/>
            <wp:effectExtent l="19050" t="0" r="1905" b="0"/>
            <wp:docPr id="28" name="Рисунок 28" descr="Изготовление вагонных ос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Изготовление вагонных осей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Схема изготовления осей</w:t>
      </w:r>
    </w:p>
    <w:p w:rsidR="00EE70CE" w:rsidRPr="00EE70CE" w:rsidRDefault="00EE70CE" w:rsidP="00EE70CE">
      <w:pPr>
        <w:pStyle w:val="31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EE70CE">
        <w:rPr>
          <w:b/>
          <w:bCs/>
        </w:rPr>
        <w:t>Технологический процесс изготовления вагонной оси включает:</w:t>
      </w:r>
    </w:p>
    <w:p w:rsidR="00EE70CE" w:rsidRPr="00EE70CE" w:rsidRDefault="00EE70CE" w:rsidP="00EE70C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получение черновой заготовки;</w:t>
      </w:r>
    </w:p>
    <w:p w:rsidR="00EE70CE" w:rsidRPr="00EE70CE" w:rsidRDefault="00EE70CE" w:rsidP="00EE70C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термическую обработку;</w:t>
      </w:r>
    </w:p>
    <w:p w:rsidR="00EE70CE" w:rsidRPr="00EE70CE" w:rsidRDefault="00EE70CE" w:rsidP="00EE70C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правку;</w:t>
      </w:r>
    </w:p>
    <w:p w:rsidR="00EE70CE" w:rsidRPr="00EE70CE" w:rsidRDefault="00EE70CE" w:rsidP="00EE70C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очистку от окалины;</w:t>
      </w:r>
    </w:p>
    <w:p w:rsidR="00EE70CE" w:rsidRPr="00EE70CE" w:rsidRDefault="00EE70CE" w:rsidP="00EE70C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черновую и чистовую механическую обработку;</w:t>
      </w:r>
    </w:p>
    <w:p w:rsidR="00EE70CE" w:rsidRPr="00EE70CE" w:rsidRDefault="00EE70CE" w:rsidP="00EE70C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приёмку и клеймение.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На шейке или средней части оси в горячем состоянии</w:t>
      </w:r>
      <w:r w:rsidRPr="00EE70CE">
        <w:rPr>
          <w:rStyle w:val="31"/>
          <w:b/>
          <w:bCs/>
        </w:rPr>
        <w:t> наносят знаки и клейма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6D41BFBE" wp14:editId="0E65CE4B">
            <wp:extent cx="4531995" cy="1113155"/>
            <wp:effectExtent l="19050" t="0" r="1905" b="0"/>
            <wp:docPr id="29" name="Рисунок 29" descr="Знаки и клейма на о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наки и клейма на ос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1-номер завода изготовителя</w:t>
      </w:r>
      <w:r w:rsidRPr="00EE70CE">
        <w:br/>
        <w:t>2-дата изготовления оси</w:t>
      </w:r>
      <w:r w:rsidRPr="00EE70CE">
        <w:br/>
        <w:t>3-приемочные клейма МПС</w:t>
      </w:r>
      <w:r w:rsidRPr="00EE70CE">
        <w:br/>
        <w:t>4-номер оси</w:t>
      </w:r>
      <w:r w:rsidRPr="00EE70CE">
        <w:br/>
        <w:t>5-номер плавки.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После этого черновые оси термически обрабатывают (нормализация или нормализация с отпуском) с последующим процессом правки на прессах или штампах, а затем очистки в дробеструйных конвейерных камерах.  Черновые оси проходят приемо-сдаточные испытания от каждой партии одной плавки до 150 штук.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72A7C6DE" wp14:editId="2985389F">
            <wp:extent cx="4794885" cy="2822575"/>
            <wp:effectExtent l="19050" t="0" r="5715" b="0"/>
            <wp:docPr id="30" name="Рисунок 30" descr="Заготовки вагонных ос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готовки вагонных осей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Черновые оси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При этом проверяют внешний вид, размеры каждой оси и проводят механические испытания образцов, вырезанных из оси, на удар и растяжение.</w:t>
      </w:r>
      <w:r w:rsidRPr="00EE70CE">
        <w:br/>
        <w:t>После механической обработки клейма, нанесённые на среднюю часть черновой оси, переносят на один из торцов.</w:t>
      </w:r>
      <w:r w:rsidRPr="00EE70CE">
        <w:br/>
        <w:t xml:space="preserve">В процессе механической обработки вагонных осей на участках, оснащенных  автоматическими линиями, обрезают два конца заготовки и </w:t>
      </w:r>
      <w:proofErr w:type="spellStart"/>
      <w:r w:rsidRPr="00EE70CE">
        <w:t>зацентровывают</w:t>
      </w:r>
      <w:proofErr w:type="spellEnd"/>
      <w:r w:rsidRPr="00EE70CE">
        <w:t xml:space="preserve"> их, затем выполняют черновую обработку оси, проточку шеек под резьбу М110, фрезерование пазов под стопорную планку и сверловку отверстий под резьбу М12, с последующим нарезанием резьбы.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76D9FCE8" wp14:editId="23C8459F">
            <wp:extent cx="5096510" cy="3108960"/>
            <wp:effectExtent l="19050" t="0" r="8890" b="0"/>
            <wp:docPr id="31" name="Рисунок 31" descr="Обточка о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точка ос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Обточка оси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Для повышения усталостной прочности всю поверхность вагонной оси накатывают роликами на специальных  токарно-накатных станках. Сущность накатки состоит в том, что </w:t>
      </w:r>
      <w:proofErr w:type="spellStart"/>
      <w:r w:rsidRPr="00EE70CE">
        <w:t>закреплёная</w:t>
      </w:r>
      <w:proofErr w:type="spellEnd"/>
      <w:r w:rsidRPr="00EE70CE">
        <w:t xml:space="preserve"> в станке ось приводится во вращение и к её поверхности с определённым усилием прижимаются ролики, которые одновременно перемещаются с </w:t>
      </w:r>
      <w:proofErr w:type="spellStart"/>
      <w:r w:rsidRPr="00EE70CE">
        <w:t>супортом</w:t>
      </w:r>
      <w:proofErr w:type="spellEnd"/>
      <w:r w:rsidRPr="00EE70CE">
        <w:t xml:space="preserve"> вдоль оси.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5523A99F" wp14:editId="542F0FD4">
            <wp:extent cx="6162040" cy="3943985"/>
            <wp:effectExtent l="19050" t="0" r="0" b="0"/>
            <wp:docPr id="32" name="Рисунок 32" descr="Накатка шеек о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Накатка шеек ос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39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Накатка шеек оси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После накатки шлифуют шейки оси и </w:t>
      </w:r>
      <w:proofErr w:type="spellStart"/>
      <w:r w:rsidRPr="00EE70CE">
        <w:t>подступичные</w:t>
      </w:r>
      <w:proofErr w:type="spellEnd"/>
      <w:r w:rsidRPr="00EE70CE">
        <w:t xml:space="preserve"> части, затем промывают водным раствором </w:t>
      </w:r>
      <w:proofErr w:type="spellStart"/>
      <w:r w:rsidRPr="00EE70CE">
        <w:t>триэтаноламина</w:t>
      </w:r>
      <w:proofErr w:type="spellEnd"/>
      <w:r w:rsidRPr="00EE70CE">
        <w:t xml:space="preserve"> в одной камере и обдувают воздухом – во второй.</w:t>
      </w:r>
      <w:r w:rsidRPr="00EE70CE">
        <w:br/>
        <w:t>У готовой оси колёсной пары автоматически контролируют размеры, потом проверяют ось магнитным дефектоскопом.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2C7F1467" wp14:editId="223E8BD6">
            <wp:extent cx="5319395" cy="3228340"/>
            <wp:effectExtent l="19050" t="0" r="0" b="0"/>
            <wp:docPr id="33" name="Рисунок 33" descr="Чистовые о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Чистовые ос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2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Чистовые оси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В эксплуатации ось работает при нестационарном режиме </w:t>
      </w:r>
      <w:proofErr w:type="spellStart"/>
      <w:r w:rsidRPr="00EE70CE">
        <w:t>нагружения</w:t>
      </w:r>
      <w:proofErr w:type="spellEnd"/>
      <w:r w:rsidRPr="00EE70CE">
        <w:t xml:space="preserve"> при вращении колёсной пары. Поэтому она испытывает знакопеременные напряжения с амплитудами переменной величины. Такой нестационарный режим требует применения мер по повышению предела выносливости осевой стали.</w:t>
      </w:r>
      <w:r w:rsidRPr="00EE70CE">
        <w:br/>
        <w:t xml:space="preserve">Специфика работы оси заключается в том, что при нагружении она испытывает изгибные напряжения, которые по площади поперечного сечения распределяются неравномерно, </w:t>
      </w:r>
      <w:r w:rsidRPr="00EE70CE">
        <w:lastRenderedPageBreak/>
        <w:t xml:space="preserve">достигая наибольших значений в наружных и наименьших - во внутренних волокнах. </w:t>
      </w:r>
      <w:proofErr w:type="gramStart"/>
      <w:r w:rsidRPr="00EE70CE">
        <w:t>Это обстоятельство ставит проблему замены сплошного сечения оси полым, не вызывая заметного увеличения габаритных размеров, но способствующее уменьшению массы на 100...110 кг по сравнению с осью сплошного сечения.</w:t>
      </w:r>
      <w:proofErr w:type="gramEnd"/>
      <w:r w:rsidRPr="00EE70CE">
        <w:t xml:space="preserve"> Поэтому разрабатываются конструкции и технология </w:t>
      </w:r>
      <w:r w:rsidRPr="00EE70CE">
        <w:rPr>
          <w:rStyle w:val="31"/>
          <w:b/>
          <w:bCs/>
        </w:rPr>
        <w:t>изготовления полых осей</w:t>
      </w:r>
      <w:r w:rsidRPr="00EE70CE">
        <w:t> методом поперечно-винтовой прокатки (рис.2).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5487511B" wp14:editId="663F53C5">
            <wp:extent cx="3416150" cy="2894274"/>
            <wp:effectExtent l="0" t="0" r="0" b="0"/>
            <wp:docPr id="34" name="Рисунок 34" descr="Полая о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олая ось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884" cy="289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2 Полая ось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Опыт применения колёсных пар с полыми осями показывает, что при их создании особое внимание следует уделять обеспечению надежного соединения колеса с осью, так как в эксплуатации ослабевает их посадка – усилия </w:t>
      </w:r>
      <w:proofErr w:type="spellStart"/>
      <w:r w:rsidRPr="00EE70CE">
        <w:t>распрессовки</w:t>
      </w:r>
      <w:proofErr w:type="spellEnd"/>
      <w:r w:rsidRPr="00EE70CE">
        <w:t xml:space="preserve"> колёс оказываются ниже усилий </w:t>
      </w:r>
      <w:proofErr w:type="spellStart"/>
      <w:r w:rsidRPr="00EE70CE">
        <w:t>напрессовки</w:t>
      </w:r>
      <w:proofErr w:type="spellEnd"/>
      <w:r w:rsidRPr="00EE70CE">
        <w:t>. Это может быть объяснено возникновением остаточных деформаций полой оси и действием других факторов, определение которых требует специальных исследований.</w:t>
      </w:r>
    </w:p>
    <w:p w:rsidR="00EE70CE" w:rsidRPr="00EE70CE" w:rsidRDefault="00EE70CE" w:rsidP="00EE70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0CE" w:rsidRPr="00EE70CE" w:rsidRDefault="00EE70CE" w:rsidP="00EE70CE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КОЛЕСО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Конструктивно вагонные колёса можно разделить на безбандажные (цельные); бандажные (составные, состоящие из колёсного центра, бандажа и предохранительного кольца); упругие, имеющие между бандажом и колёсным центром упругий элемент; раздвижные на оси, вращающие на оси колёса. По способу изготовления колёса делятся на катаные и литые, а в зависимости от размеров - по диаметру, измеренному в плоскости круга катания.</w:t>
      </w:r>
      <w:r w:rsidRPr="00EE70CE">
        <w:br/>
        <w:t>В эксплуатации колёса, перекатываясь по рельсовому пути, передают ему значительные статические и динамические нагрузки через небольшую площадь. Они работают в сложных условиях окружающей среды. Одновременно с этим в процессе торможения между колёсами и колодками, а также в контакте с рельсами возникают силы трения, вызывающие нагрев и износ обода, что способствует образованию в нём ряда дефектов. От исправного состояния колёс во многом зависит безопасность движения поездов.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267D9A0A" wp14:editId="3B8B3392">
            <wp:extent cx="2838450" cy="3450590"/>
            <wp:effectExtent l="19050" t="0" r="0" b="0"/>
            <wp:docPr id="11" name="Рисунок 11" descr="Бандажное коле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андажное колесо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Рис.1 Бандажное колесо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Учитывая сложные условия работы и необходимость обеспечения высокой надежности в эксплуатации, поверхность катания колеса должна обладать высокой прочностью, ударной вязкостью и износостойкостью, а металл диска и ступицы, удерживающейся на оси силами упругости, - необходимой вязкостью. Этим требованиям удовлетворяют составные колёса (рис. 1), в которых </w:t>
      </w:r>
      <w:r w:rsidRPr="00EE70CE">
        <w:rPr>
          <w:rStyle w:val="31"/>
          <w:b/>
          <w:bCs/>
        </w:rPr>
        <w:t>бандаж можно изготовлять из стали повышенной прочности и твёрдости,</w:t>
      </w:r>
      <w:r w:rsidRPr="00EE70CE">
        <w:t> а колёсный центр - </w:t>
      </w:r>
      <w:r w:rsidRPr="00EE70CE">
        <w:rPr>
          <w:rStyle w:val="31"/>
          <w:b/>
          <w:bCs/>
        </w:rPr>
        <w:t>из более вязкой и дешёвой стали</w:t>
      </w:r>
      <w:r w:rsidRPr="00EE70CE">
        <w:t>. Кроме того, при достижении предельного износа или появления другого повреждения в эксплуатации бандаж можно заменить без смены колёсного центра.</w:t>
      </w:r>
      <w:r w:rsidRPr="00EE70CE">
        <w:br/>
        <w:t xml:space="preserve">Однако в современных условиях эксплуатации железных дорог из-за существенных недостатков по прочности и надёжности, значительной трудоёмкости формирования колёсной пары и повышенной массе бандажные колёса в нашей стране были заменены </w:t>
      </w:r>
      <w:proofErr w:type="gramStart"/>
      <w:r w:rsidRPr="00EE70CE">
        <w:t>на</w:t>
      </w:r>
      <w:proofErr w:type="gramEnd"/>
      <w:r w:rsidRPr="00EE70CE">
        <w:t xml:space="preserve"> безбандажные. Причём, наиболее совершенными и надёжными в эксплуатации признаны стальные цельнокатаные. Конструкция, размеры и технология изготовления колёс определяются </w:t>
      </w:r>
      <w:proofErr w:type="spellStart"/>
      <w:r w:rsidR="00682B53" w:rsidRPr="00EE70CE">
        <w:fldChar w:fldCharType="begin"/>
      </w:r>
      <w:r w:rsidRPr="00EE70CE">
        <w:instrText xml:space="preserve"> HYPERLINK "https://www.pomogala.ru/konstrukt_images/gost4835-2006%20kolpary_vagonov.pdf" </w:instrText>
      </w:r>
      <w:r w:rsidR="00682B53" w:rsidRPr="00EE70CE">
        <w:fldChar w:fldCharType="separate"/>
      </w:r>
      <w:r w:rsidRPr="00EE70CE">
        <w:rPr>
          <w:rStyle w:val="a7"/>
          <w:color w:val="auto"/>
        </w:rPr>
        <w:t>Госстандартами</w:t>
      </w:r>
      <w:proofErr w:type="spellEnd"/>
      <w:r w:rsidRPr="00EE70CE">
        <w:rPr>
          <w:rStyle w:val="a7"/>
          <w:color w:val="auto"/>
        </w:rPr>
        <w:t>.</w:t>
      </w:r>
      <w:r w:rsidR="00682B53" w:rsidRPr="00EE70CE">
        <w:fldChar w:fldCharType="end"/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Стальное цельнокатаное колесо (рис.2) состоит из обода 1, диска 2 и ступицы 3. Рабочая часть колеса пред</w:t>
      </w:r>
      <w:r w:rsidRPr="00EE70CE">
        <w:softHyphen/>
        <w:t xml:space="preserve">ставляет собой поверхность катания 4. Номинальный размер ширины обода составляет 130 мм. На расстоянии 70 мм от внутренней </w:t>
      </w:r>
      <w:proofErr w:type="gramStart"/>
      <w:r w:rsidRPr="00EE70CE">
        <w:t>грани</w:t>
      </w:r>
      <w:proofErr w:type="gramEnd"/>
      <w:r w:rsidRPr="00EE70CE">
        <w:t> </w:t>
      </w:r>
      <w:r w:rsidRPr="00EE70CE">
        <w:rPr>
          <w:rStyle w:val="a8"/>
          <w:rFonts w:eastAsiaTheme="majorEastAsia"/>
        </w:rPr>
        <w:t>а </w:t>
      </w:r>
      <w:r w:rsidRPr="00EE70CE">
        <w:t>обода, являющейся базовой, расположен воображаемый круг катания, используемый для измерения специальными инструментами диаметра колеса, толщины обода и проката.  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66463BE2" wp14:editId="2F7430C2">
            <wp:extent cx="2830830" cy="5096510"/>
            <wp:effectExtent l="19050" t="0" r="7620" b="0"/>
            <wp:docPr id="12" name="Рисунок 12" descr="Цельнокатанное коле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Цельнокатанное колесо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509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2. Стальное цельнокатаное вагонное колесо: 1 - обод; 2 - диск; 3 - ступица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Противоположная грань </w:t>
      </w:r>
      <w:r w:rsidRPr="00EE70CE">
        <w:rPr>
          <w:rStyle w:val="a8"/>
          <w:rFonts w:eastAsiaTheme="majorEastAsia"/>
        </w:rPr>
        <w:t>б</w:t>
      </w:r>
      <w:r w:rsidRPr="00EE70CE">
        <w:t> называется наружной. Ступица </w:t>
      </w:r>
      <w:r w:rsidRPr="00EE70CE">
        <w:rPr>
          <w:rStyle w:val="a8"/>
          <w:rFonts w:eastAsiaTheme="majorEastAsia"/>
        </w:rPr>
        <w:t>3</w:t>
      </w:r>
      <w:r w:rsidRPr="00EE70CE">
        <w:t> объединена с ободом </w:t>
      </w:r>
      <w:r w:rsidRPr="00EE70CE">
        <w:rPr>
          <w:rStyle w:val="a8"/>
          <w:rFonts w:eastAsiaTheme="majorEastAsia"/>
        </w:rPr>
        <w:t>1 </w:t>
      </w:r>
      <w:r w:rsidRPr="00EE70CE">
        <w:t>диском </w:t>
      </w:r>
      <w:r w:rsidRPr="00EE70CE">
        <w:rPr>
          <w:rStyle w:val="a8"/>
          <w:rFonts w:eastAsiaTheme="majorEastAsia"/>
        </w:rPr>
        <w:t>2</w:t>
      </w:r>
      <w:r w:rsidRPr="00EE70CE">
        <w:t xml:space="preserve">, расположенным под некоторым углом к плоскости круга катания, что придает колесу упругость и способствует снижению уровня динамических сил во время движения вагона. Ступица служит для посадки колеса на </w:t>
      </w:r>
      <w:proofErr w:type="spellStart"/>
      <w:r w:rsidRPr="00EE70CE">
        <w:t>подступичной</w:t>
      </w:r>
      <w:proofErr w:type="spellEnd"/>
      <w:r w:rsidRPr="00EE70CE">
        <w:t xml:space="preserve"> части оси. Поверхность катания </w:t>
      </w:r>
      <w:r w:rsidRPr="00EE70CE">
        <w:rPr>
          <w:rStyle w:val="a8"/>
          <w:rFonts w:eastAsiaTheme="majorEastAsia"/>
        </w:rPr>
        <w:t>4</w:t>
      </w:r>
      <w:r w:rsidRPr="00EE70CE">
        <w:t> обрабатывается по стандартному профилю.</w:t>
      </w:r>
      <w:r w:rsidRPr="00EE70CE">
        <w:br/>
        <w:t>В соответствии с ГОСТ 10791 цельнокатаные колёса изготовляют из сталей двух марок: </w:t>
      </w:r>
      <w:r w:rsidRPr="00EE70CE">
        <w:rPr>
          <w:rStyle w:val="a8"/>
          <w:rFonts w:eastAsiaTheme="majorEastAsia"/>
        </w:rPr>
        <w:t>1 - </w:t>
      </w:r>
      <w:r w:rsidRPr="00EE70CE">
        <w:t xml:space="preserve">для пассажирских вагонов локомотивной тяги, </w:t>
      </w:r>
      <w:proofErr w:type="spellStart"/>
      <w:r w:rsidRPr="00EE70CE">
        <w:t>немоторных</w:t>
      </w:r>
      <w:proofErr w:type="spellEnd"/>
      <w:r w:rsidRPr="00EE70CE">
        <w:t xml:space="preserve"> вагонов электр</w:t>
      </w:r>
      <w:proofErr w:type="gramStart"/>
      <w:r w:rsidRPr="00EE70CE">
        <w:t>о-</w:t>
      </w:r>
      <w:proofErr w:type="gramEnd"/>
      <w:r w:rsidRPr="00EE70CE">
        <w:t xml:space="preserve"> и дизель-поездов; </w:t>
      </w:r>
      <w:r w:rsidRPr="00EE70CE">
        <w:rPr>
          <w:rStyle w:val="a8"/>
          <w:rFonts w:eastAsiaTheme="majorEastAsia"/>
        </w:rPr>
        <w:t>2 - </w:t>
      </w:r>
      <w:r w:rsidRPr="00EE70CE">
        <w:t>для грузовых вагонов дорог колеи 1520 мм с нагрузкой от оси на рельсы до 228 кН.</w:t>
      </w:r>
      <w:r w:rsidRPr="00EE70CE">
        <w:br/>
        <w:t>Ободья колёс подвергаются упрочняющей термической обработке путём прерывистой закалки и отпуска.</w:t>
      </w:r>
      <w:r w:rsidRPr="00EE70CE">
        <w:br/>
        <w:t>На процессы взаимодействия колёс с рельсами и безопасность движения поездов существенно влияет профиль поверхности катания. Стандартный профиль поверхности обода колеса (рис. 3, </w:t>
      </w:r>
      <w:r w:rsidRPr="00EE70CE">
        <w:rPr>
          <w:rStyle w:val="a8"/>
          <w:rFonts w:eastAsiaTheme="majorEastAsia"/>
        </w:rPr>
        <w:t>а</w:t>
      </w:r>
      <w:r w:rsidRPr="00EE70CE">
        <w:t xml:space="preserve">) распространяется на колёса для колёсных пар грузовых и пассажирских вагонов локомотивной тяги, </w:t>
      </w:r>
      <w:proofErr w:type="spellStart"/>
      <w:r w:rsidRPr="00EE70CE">
        <w:t>немоторных</w:t>
      </w:r>
      <w:proofErr w:type="spellEnd"/>
      <w:r w:rsidRPr="00EE70CE">
        <w:t xml:space="preserve"> вагонов электр</w:t>
      </w:r>
      <w:proofErr w:type="gramStart"/>
      <w:r w:rsidRPr="00EE70CE">
        <w:t>о-</w:t>
      </w:r>
      <w:proofErr w:type="gramEnd"/>
      <w:r w:rsidRPr="00EE70CE">
        <w:t xml:space="preserve"> и дизель-поездов, а также путевых машин. Профиль поверхности обода колеса, приведенный на рис. 3 </w:t>
      </w:r>
      <w:r w:rsidRPr="00EE70CE">
        <w:rPr>
          <w:rStyle w:val="a8"/>
          <w:rFonts w:eastAsiaTheme="majorEastAsia"/>
        </w:rPr>
        <w:t>б</w:t>
      </w:r>
      <w:r w:rsidRPr="00EE70CE">
        <w:t>, применяется для колес колесных пар пассажирских вагонов, эксплуатируемых со скоростями движения свыше 160 км/ч, а для колёс вагонов промышленного транспорта используется специальный криволинейный профиль (рис. 3, </w:t>
      </w:r>
      <w:r w:rsidRPr="00EE70CE">
        <w:rPr>
          <w:rStyle w:val="a8"/>
          <w:rFonts w:eastAsiaTheme="majorEastAsia"/>
        </w:rPr>
        <w:t>в</w:t>
      </w:r>
      <w:r w:rsidRPr="00EE70CE">
        <w:t>).</w:t>
      </w:r>
      <w:r w:rsidRPr="00EE70CE">
        <w:br/>
        <w:t xml:space="preserve">Каждый из приведенных профилей поверхности катания колеса имеет гребень, служащий для направления движения и предохранения от схода колёсной пары. Он имеет высоту 28 мм, измеряемую от его вершины до горизонтальной линии, проходящей через точку пересечения круга катания с профилем. Угол наклона наружной грани гребня оказывает </w:t>
      </w:r>
      <w:r w:rsidRPr="00EE70CE">
        <w:lastRenderedPageBreak/>
        <w:t>влияние на безопасность движения: его увеличение повышает устойчивость колёсной пары на рельсах и уменьшает износ. Стандартный профиль (рис. 3, </w:t>
      </w:r>
      <w:r w:rsidRPr="00EE70CE">
        <w:rPr>
          <w:rStyle w:val="a8"/>
          <w:rFonts w:eastAsiaTheme="majorEastAsia"/>
        </w:rPr>
        <w:t>а</w:t>
      </w:r>
      <w:proofErr w:type="gramStart"/>
      <w:r w:rsidRPr="00EE70CE">
        <w:t>)и</w:t>
      </w:r>
      <w:proofErr w:type="gramEnd"/>
      <w:r w:rsidRPr="00EE70CE">
        <w:t>меет конусность рабочей части 1:10, которая обеспечивает центрирование колёсной пары при её движении на прямом участке пути и предотвращает образование неравномерного износа по ширине обода колеса, а также улучшает прохождение кривых участков пути. Вместе с тем, конусность 1:10 создает условия для появления извилистого движения, что неблагоприятно влияет на плавность хода вагона. Поверхность профиля катания колеса с конусностью 1:3,5 гораздо реже катится по рельсу, поэтому она меньше изнашивается. Благодаря наличию этой конусности и фаски 6 мм х 45° наружная грань </w:t>
      </w:r>
      <w:r w:rsidRPr="00EE70CE">
        <w:rPr>
          <w:rStyle w:val="a8"/>
          <w:rFonts w:eastAsiaTheme="majorEastAsia"/>
        </w:rPr>
        <w:t>б </w:t>
      </w:r>
      <w:r w:rsidRPr="00EE70CE">
        <w:t>(рис. 2) приподнимается над головкой рельса даже при наличии допустимого проката, наплыва металла и других дефектов поверхности катания колёс, обеспечивая безопасный проход стрелочных переводов.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177F4C49" wp14:editId="099E3CC7">
            <wp:extent cx="5741035" cy="4039235"/>
            <wp:effectExtent l="0" t="0" r="0" b="0"/>
            <wp:docPr id="13" name="Рисунок 13" descr="Профиль кол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филь колес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Профиль поверхности катания обода для колёсных пар пассажирских вагонов, эксплуатируемых со скоростями движения свыше 160 км/ч (рис. 3, </w:t>
      </w:r>
      <w:r w:rsidRPr="00EE70CE">
        <w:rPr>
          <w:rStyle w:val="a8"/>
          <w:rFonts w:eastAsiaTheme="majorEastAsia"/>
        </w:rPr>
        <w:t>б</w:t>
      </w:r>
      <w:r w:rsidRPr="00EE70CE">
        <w:t>), имеет горизонтальную площадку между размерами от 60,7 до 70 мм, а далее конусности 1:50; 1:10; 1:3,5 – и фаску 6 мм х 45о. Наружная грань гребня составляет 65о к горизонтали вместо 60о, как это предусмотрено в стандартном профиле (рис. 3, </w:t>
      </w:r>
      <w:r w:rsidRPr="00EE70CE">
        <w:rPr>
          <w:rStyle w:val="a8"/>
          <w:rFonts w:eastAsiaTheme="majorEastAsia"/>
        </w:rPr>
        <w:t>а</w:t>
      </w:r>
      <w:r w:rsidRPr="00EE70CE">
        <w:t>)</w:t>
      </w:r>
      <w:proofErr w:type="gramStart"/>
      <w:r w:rsidRPr="00EE70CE">
        <w:t>,п</w:t>
      </w:r>
      <w:proofErr w:type="gramEnd"/>
      <w:r w:rsidRPr="00EE70CE">
        <w:t xml:space="preserve">ереходные радиусы закруглений также изменены. Цилиндрическая часть катания, обработанная в соответствие с горизонтальной частью профиля, исключает извилистое движение колёсной пары. Вместе с уменьшенной конусностью до 1:50 рабочей части колеса она не допускает ухудшения плавности хода вагона. Увеличение угла наклона наружной грани гребня совместно с изменением </w:t>
      </w:r>
      <w:proofErr w:type="gramStart"/>
      <w:r w:rsidRPr="00EE70CE">
        <w:t>профиля рабочей части поверхности катания колеса</w:t>
      </w:r>
      <w:proofErr w:type="gramEnd"/>
      <w:r w:rsidRPr="00EE70CE">
        <w:t xml:space="preserve"> улучшает устойчивость движения колёсной пары, способствует уменьшению износа гребня, повышает безопасность движения вагонов скоростных поездов.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br/>
      </w:r>
      <w:r w:rsidRPr="00EE70CE">
        <w:rPr>
          <w:rStyle w:val="31"/>
          <w:b/>
          <w:bCs/>
        </w:rPr>
        <w:t>Упругие колёса - более сложной конструкции.</w:t>
      </w:r>
      <w:r w:rsidRPr="00EE70CE">
        <w:t xml:space="preserve"> Имея упругие элементы между ободом и колесным центром, они обладают целым рядом преимуществ, особенно важных для вагонов скоростных пассажирских поездов, трамваев и метрополитена. При конструировании учитывается, чтобы в эксплуатации такое колесо обладало следующими качествами: смягчало вертикальные и боковые толчки; имело минимальную величину </w:t>
      </w:r>
      <w:proofErr w:type="spellStart"/>
      <w:r w:rsidRPr="00EE70CE">
        <w:lastRenderedPageBreak/>
        <w:t>необрессоренной</w:t>
      </w:r>
      <w:proofErr w:type="spellEnd"/>
      <w:r w:rsidRPr="00EE70CE">
        <w:t xml:space="preserve"> массы; уменьшало шум при движении вагона; обеспечивало упругость передачи крутящего момента в моторных вагонах при движении и торможении; снижало напряжения в элементах колёсной пары и сопряжённых с ней деталей.</w:t>
      </w:r>
      <w:r w:rsidRPr="00EE70CE">
        <w:br/>
        <w:t>Идея применения упругих колёс появилась давно. Известны колёса с деревянными элементами, бумажные колёса с дисками из прессованной бумажной массы, колёса с резиновой прокладкой между бандажом или ободом и центром и др. Деревянные и бумажные колёса обладали существенными недостатками, поэтому они не получили распространения. Попытки конструировать колёса с резиновой поверхностью катания также не увенчались успехом вследствие того, что оказался чрезвычайно низким коэффициент сцепления между колесом и влажным рельсом. В дальнейшем проблема создания упругого колеса решалась путём введения в конструкцию резиновой прокладки между бандажом или ободом и центром, а также применения пневматической шины.</w:t>
      </w:r>
      <w:r w:rsidRPr="00EE70CE">
        <w:br/>
        <w:t xml:space="preserve">В некоторых сериях вагонов </w:t>
      </w:r>
      <w:proofErr w:type="gramStart"/>
      <w:r w:rsidRPr="00EE70CE">
        <w:t>Московского</w:t>
      </w:r>
      <w:proofErr w:type="gramEnd"/>
      <w:r w:rsidRPr="00EE70CE">
        <w:t xml:space="preserve"> и других метрополитенов применяется упругое колесо, в котором бандаж </w:t>
      </w:r>
      <w:r w:rsidRPr="00EE70CE">
        <w:rPr>
          <w:rStyle w:val="a8"/>
          <w:rFonts w:eastAsiaTheme="majorEastAsia"/>
        </w:rPr>
        <w:t>8</w:t>
      </w:r>
      <w:r w:rsidRPr="00EE70CE">
        <w:t> особой формы (рис. 4) насажен не на колесный центр, а на центральный диск </w:t>
      </w:r>
      <w:r w:rsidRPr="00EE70CE">
        <w:rPr>
          <w:rStyle w:val="a8"/>
          <w:rFonts w:eastAsiaTheme="majorEastAsia"/>
        </w:rPr>
        <w:t>7</w:t>
      </w:r>
      <w:r w:rsidRPr="00EE70CE">
        <w:t>.</w:t>
      </w:r>
      <w:r w:rsidRPr="00EE70CE">
        <w:br/>
        <w:t>Для дополнительного крепления бандажа предусмотрено предохранительное кольцо </w:t>
      </w:r>
      <w:r w:rsidRPr="00EE70CE">
        <w:rPr>
          <w:rStyle w:val="a8"/>
          <w:rFonts w:eastAsiaTheme="majorEastAsia"/>
        </w:rPr>
        <w:t>9</w:t>
      </w:r>
      <w:r w:rsidRPr="00EE70CE">
        <w:t>. Между центральным диском </w:t>
      </w:r>
      <w:r w:rsidRPr="00EE70CE">
        <w:rPr>
          <w:rStyle w:val="a8"/>
          <w:rFonts w:eastAsiaTheme="majorEastAsia"/>
        </w:rPr>
        <w:t>7</w:t>
      </w:r>
      <w:r w:rsidRPr="00EE70CE">
        <w:t> и колёсным центром </w:t>
      </w:r>
      <w:r w:rsidRPr="00EE70CE">
        <w:rPr>
          <w:rStyle w:val="a8"/>
          <w:rFonts w:eastAsiaTheme="majorEastAsia"/>
        </w:rPr>
        <w:t>11</w:t>
      </w:r>
      <w:r w:rsidRPr="00EE70CE">
        <w:t> расположены восемь резиновых вкладышей </w:t>
      </w:r>
      <w:r w:rsidRPr="00EE70CE">
        <w:rPr>
          <w:rStyle w:val="a8"/>
          <w:rFonts w:eastAsiaTheme="majorEastAsia"/>
        </w:rPr>
        <w:t>6</w:t>
      </w:r>
      <w:r w:rsidRPr="00EE70CE">
        <w:t>, подверженных деформации сдвига. Вкладыши с двух сторон армированы стальными листами. Посредством нажимной шайбы </w:t>
      </w:r>
      <w:r w:rsidRPr="00EE70CE">
        <w:rPr>
          <w:rStyle w:val="a8"/>
          <w:rFonts w:eastAsiaTheme="majorEastAsia"/>
        </w:rPr>
        <w:t>3</w:t>
      </w:r>
      <w:r w:rsidRPr="00EE70CE">
        <w:t> и шпилек </w:t>
      </w:r>
      <w:r w:rsidRPr="00EE70CE">
        <w:rPr>
          <w:rStyle w:val="a8"/>
          <w:rFonts w:eastAsiaTheme="majorEastAsia"/>
        </w:rPr>
        <w:t>2</w:t>
      </w:r>
      <w:r w:rsidRPr="00EE70CE">
        <w:t> с гайками </w:t>
      </w:r>
      <w:r w:rsidRPr="00EE70CE">
        <w:rPr>
          <w:rStyle w:val="a8"/>
          <w:rFonts w:eastAsiaTheme="majorEastAsia"/>
        </w:rPr>
        <w:t>1</w:t>
      </w:r>
      <w:r w:rsidRPr="00EE70CE">
        <w:t>, попарно связанными пластинчатыми шайбами </w:t>
      </w:r>
      <w:r w:rsidRPr="00EE70CE">
        <w:rPr>
          <w:rStyle w:val="a8"/>
          <w:rFonts w:eastAsiaTheme="majorEastAsia"/>
        </w:rPr>
        <w:t>12</w:t>
      </w:r>
      <w:r w:rsidRPr="00EE70CE">
        <w:t>, вкладыши </w:t>
      </w:r>
      <w:r w:rsidRPr="00EE70CE">
        <w:rPr>
          <w:rStyle w:val="a8"/>
          <w:rFonts w:eastAsiaTheme="majorEastAsia"/>
        </w:rPr>
        <w:t>6</w:t>
      </w:r>
      <w:r w:rsidRPr="00EE70CE">
        <w:t> прижаты к колёсному центру </w:t>
      </w:r>
      <w:r w:rsidRPr="00EE70CE">
        <w:rPr>
          <w:rStyle w:val="a8"/>
          <w:rFonts w:eastAsiaTheme="majorEastAsia"/>
        </w:rPr>
        <w:t>11</w:t>
      </w:r>
      <w:r w:rsidRPr="00EE70CE">
        <w:t> и центральному диску </w:t>
      </w:r>
      <w:r w:rsidRPr="00EE70CE">
        <w:rPr>
          <w:rStyle w:val="a8"/>
          <w:rFonts w:eastAsiaTheme="majorEastAsia"/>
        </w:rPr>
        <w:t>7</w:t>
      </w:r>
      <w:r w:rsidRPr="00EE70CE">
        <w:t>. Нажимная шайба </w:t>
      </w:r>
      <w:r w:rsidRPr="00EE70CE">
        <w:rPr>
          <w:rStyle w:val="a8"/>
          <w:rFonts w:eastAsiaTheme="majorEastAsia"/>
        </w:rPr>
        <w:t>3</w:t>
      </w:r>
      <w:r w:rsidRPr="00EE70CE">
        <w:t> фиксируется штифтами </w:t>
      </w:r>
      <w:r w:rsidRPr="00EE70CE">
        <w:rPr>
          <w:rStyle w:val="a8"/>
          <w:rFonts w:eastAsiaTheme="majorEastAsia"/>
        </w:rPr>
        <w:t>4</w:t>
      </w:r>
      <w:r w:rsidRPr="00EE70CE">
        <w:t> и болтами </w:t>
      </w:r>
      <w:r w:rsidRPr="00EE70CE">
        <w:rPr>
          <w:rStyle w:val="a8"/>
          <w:rFonts w:eastAsiaTheme="majorEastAsia"/>
        </w:rPr>
        <w:t>5</w:t>
      </w:r>
      <w:r w:rsidRPr="00EE70CE">
        <w:t>. Для отвода тока от колеса к рельсу имеются два гибких шунта </w:t>
      </w:r>
      <w:r w:rsidRPr="00EE70CE">
        <w:rPr>
          <w:rStyle w:val="a8"/>
          <w:rFonts w:eastAsiaTheme="majorEastAsia"/>
        </w:rPr>
        <w:t>10</w:t>
      </w:r>
      <w:r w:rsidRPr="00EE70CE">
        <w:t>,соединяющих колёсный центр с центральным диском.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168E50DF" wp14:editId="6CC145CA">
            <wp:extent cx="3193277" cy="3164619"/>
            <wp:effectExtent l="19050" t="0" r="7123" b="0"/>
            <wp:docPr id="14" name="Рисунок 14" descr="Упругое коле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пругое колесо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06" cy="317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Рис. 4. </w:t>
      </w:r>
      <w:proofErr w:type="gramStart"/>
      <w:r w:rsidRPr="00EE70CE">
        <w:t>Упругое колесо болтовой конструкции: 1 - гайка; 2 - шпилька; 3 - шайба нажимная; 4 - штифт; 5 - болт; 6 - резиновый вкладыш; 7 - центральный диск; 8 - бандаж; 9 - предохранительное кольцо; 10 - шунт; 11 - колесный центр</w:t>
      </w:r>
      <w:proofErr w:type="gramEnd"/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Испытания показали, что применение таких колёс способствует уменьшению ускорений, особенно </w:t>
      </w:r>
      <w:proofErr w:type="spellStart"/>
      <w:r w:rsidRPr="00EE70CE">
        <w:t>необрессоренных</w:t>
      </w:r>
      <w:proofErr w:type="spellEnd"/>
      <w:r w:rsidRPr="00EE70CE">
        <w:t xml:space="preserve"> масс вагона, а также снижению уровня боковых сил и коэффициентов динамики, гашению высокочастотных шумовых колебаний. Однако болтовое крепление элементов в такой конструкции упругого колеса недостаточно надёжно, резиновые элементы имеют малый срок службы, который может быть увеличен при правильном подборе вкладышей по их жёсткости. Поэтому по сравнению с болтовой более целесообразной считается сварная конструкция упругого колеса с резиновыми прокладками (рис. 5).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4D9F3ADC" wp14:editId="70A1FA16">
            <wp:extent cx="2242185" cy="3617595"/>
            <wp:effectExtent l="19050" t="0" r="5715" b="0"/>
            <wp:docPr id="15" name="Рисунок 15" descr="Упругое коле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пругое колесо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Рис. 5. Упругое колесо сварной конструкции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Повышение упругости колеса и уменьшение </w:t>
      </w:r>
      <w:proofErr w:type="spellStart"/>
      <w:r w:rsidRPr="00EE70CE">
        <w:t>необрессоренной</w:t>
      </w:r>
      <w:proofErr w:type="spellEnd"/>
      <w:r w:rsidRPr="00EE70CE">
        <w:t xml:space="preserve"> массы достигается также за счёт применения колёсных центров, изготовленных из алюминиевых сплавов. Такие центры из сплава марки АМг</w:t>
      </w:r>
      <w:proofErr w:type="gramStart"/>
      <w:r w:rsidRPr="00EE70CE">
        <w:t>6</w:t>
      </w:r>
      <w:proofErr w:type="gramEnd"/>
      <w:r w:rsidRPr="00EE70CE">
        <w:t xml:space="preserve"> выпускались и испытывались в 70-х годах на российских и американских железных дорогах. Однако такие колёса, имея ненадёжную бандажную конструкцию, обладают существенным различием величин коэффициента объёмного расширения стального бандажа и алюминиевого центра. Сложным также является обеспечение надёжного соединения алюминиевого центра со стальной осью. Нарушение прочности этих соединений особенно проявляется при изменении температуры во время торможения. С целью предотвращения нагрева бандажей тормозными колодками при исполь</w:t>
      </w:r>
      <w:r w:rsidRPr="00EE70CE">
        <w:softHyphen/>
        <w:t>зовании таких колёс в некоторых странах применяют дисковые тормоза. В Германии велись исследования возможности применения колесных центров из стеклопластика.</w:t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Технологический процесс изготовления цельнокатаного колеса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anchor distT="0" distB="0" distL="0" distR="0" simplePos="0" relativeHeight="251658240" behindDoc="0" locked="0" layoutInCell="1" allowOverlap="0" wp14:anchorId="11041AFA" wp14:editId="658B9B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05100" cy="5476875"/>
            <wp:effectExtent l="19050" t="0" r="0" b="0"/>
            <wp:wrapSquare wrapText="bothSides"/>
            <wp:docPr id="8" name="Рисунок 2" descr="Изготовление  кол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готовление  колеса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0CE">
        <w:t>Для изготовления колес используют стальные слитки массой 3,4 - 4 т, которые раскраивают на шесть - семь заготовок, используя слиткоразрезные станки с последующей ломкой на прессах усилием 1960 - 4067 кН.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br/>
        <w:t>Нарезанные заготовки 1 подают в кольцевые газовые печи для нагрева в течение 5,6 - 6,0 ч.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После нагрева  производится предварительная осадка 2 (усилием 19600 кН)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Затем производится осадка в кольце 3.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lastRenderedPageBreak/>
        <w:t>Выполняется разгонка металла пуансоном 4 (усилием 4960 кН).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Предварительная  формовка ступицы и прилегающей к ней части диска 5 (усилием  9800 кН).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Прокатка  обода и  прилегающей к нему части диска 6.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EE70CE">
        <w:rPr>
          <w:rFonts w:ascii="Times New Roman" w:hAnsi="Times New Roman" w:cs="Times New Roman"/>
        </w:rPr>
        <w:t>Выгибка</w:t>
      </w:r>
      <w:proofErr w:type="spellEnd"/>
      <w:r w:rsidRPr="00EE70CE">
        <w:rPr>
          <w:rFonts w:ascii="Times New Roman" w:hAnsi="Times New Roman" w:cs="Times New Roman"/>
        </w:rPr>
        <w:t xml:space="preserve"> диска  и калибровка геометрической формы колеса 7 (усилием 349 - 330 кН).</w:t>
      </w:r>
    </w:p>
    <w:p w:rsidR="00EE70CE" w:rsidRPr="00EE70CE" w:rsidRDefault="00EE70CE" w:rsidP="00EE70C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Прошивка  отверстия в ступице 8.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Все процессы изготовления колес выполняются на </w:t>
      </w:r>
      <w:proofErr w:type="spellStart"/>
      <w:r w:rsidRPr="00EE70CE">
        <w:t>прессопрокатной</w:t>
      </w:r>
      <w:proofErr w:type="spellEnd"/>
      <w:r w:rsidRPr="00EE70CE">
        <w:t xml:space="preserve"> линии.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После этого колеса подают на </w:t>
      </w:r>
      <w:proofErr w:type="spellStart"/>
      <w:r w:rsidRPr="00EE70CE">
        <w:t>противофлоксную</w:t>
      </w:r>
      <w:proofErr w:type="spellEnd"/>
      <w:r w:rsidRPr="00EE70CE">
        <w:t xml:space="preserve"> обработку, которая ведется в конвейерных печах путем нагрева до 400 - 650 </w:t>
      </w:r>
      <w:proofErr w:type="spellStart"/>
      <w:r w:rsidRPr="00EE70CE">
        <w:t>оС</w:t>
      </w:r>
      <w:proofErr w:type="spellEnd"/>
      <w:r w:rsidRPr="00EE70CE">
        <w:t>, выдержка при этой температуре не менее 4,5 ч. Все колеса подвергают прерывистой закалке и отпуску на специальных установках. </w:t>
      </w:r>
      <w:r w:rsidRPr="00EE70CE">
        <w:br/>
        <w:t xml:space="preserve">Перед закалкой колеса нагревают в кольцевых печах до температуры 800 - 850 </w:t>
      </w:r>
      <w:proofErr w:type="spellStart"/>
      <w:r w:rsidRPr="00EE70CE">
        <w:t>оС</w:t>
      </w:r>
      <w:proofErr w:type="spellEnd"/>
      <w:r w:rsidRPr="00EE70CE">
        <w:t xml:space="preserve"> в течение от 80 до 110 мин. Затем колесо укладывают на специальный стол, который поворачивается в вертикальное положение.</w:t>
      </w:r>
      <w:r w:rsidRPr="00EE70CE">
        <w:br/>
        <w:t xml:space="preserve">С помощью приводного ролика колесо вращается и одновременно его обод охлаждается водой, имеющей  температуру 20 - 35 </w:t>
      </w:r>
      <w:proofErr w:type="spellStart"/>
      <w:r w:rsidRPr="00EE70CE">
        <w:t>оС</w:t>
      </w:r>
      <w:proofErr w:type="spellEnd"/>
      <w:r w:rsidRPr="00EE70CE">
        <w:t xml:space="preserve"> в течение 100 - 200 с.  После закалки колесо возвращается в горизонтальное положение. Колеса складывают в стороны для остывания в течение 30 - 40 мин, а затем их передают для отпуска в кольцевые электропечи.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37D562D5" wp14:editId="103D69DC">
            <wp:extent cx="4230370" cy="2616200"/>
            <wp:effectExtent l="19050" t="0" r="0" b="0"/>
            <wp:docPr id="16" name="Рисунок 16" descr="Закалка кол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калка колеса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Отпуск производится в течение 2,5 - 3,0 ч при температуре 470 - 520 </w:t>
      </w:r>
      <w:proofErr w:type="spellStart"/>
      <w:r w:rsidRPr="00EE70CE">
        <w:t>оС</w:t>
      </w:r>
      <w:proofErr w:type="spellEnd"/>
      <w:r w:rsidRPr="00EE70CE">
        <w:t>. После термообработки колеса поступают на механическую обработку, которая выполняется на специальных станках.</w:t>
      </w:r>
      <w:r w:rsidRPr="00EE70CE">
        <w:br/>
        <w:t>Механической обработке подлежат:  поверхность катания;  гребень;  торцевая поверхность обода с внутренней стороны  торцов и отверстие ступицы. 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1F12E6A7" wp14:editId="33276451">
            <wp:extent cx="3792855" cy="2361565"/>
            <wp:effectExtent l="19050" t="0" r="0" b="0"/>
            <wp:docPr id="17" name="Рисунок 17" descr="Обточенные кол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точенные колеса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lastRenderedPageBreak/>
        <w:t>Колеса подвергают ударным испытаниям на копровых установках.  Для этого колесо подается на копер, где на него падает груз массой 1 - 3 т с высоты 11 м.</w:t>
      </w:r>
      <w:r w:rsidRPr="00EE70CE">
        <w:br/>
        <w:t>В процессе изготовления колес на наружной грани обода в горячем состоянии наносят клейма.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0940547E" wp14:editId="03F609D1">
            <wp:extent cx="5438775" cy="1590040"/>
            <wp:effectExtent l="19050" t="0" r="9525" b="0"/>
            <wp:docPr id="18" name="Рисунок 18" descr="Клейма на коле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ейма на колесе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Клейма на колесе</w:t>
      </w:r>
    </w:p>
    <w:p w:rsidR="009A60EE" w:rsidRPr="00EE70CE" w:rsidRDefault="009A60EE" w:rsidP="00EE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0CE" w:rsidRPr="00EE70CE" w:rsidRDefault="00EE70CE" w:rsidP="00EE70CE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СОЕДИНЕНИЕ КОЛЕС С ОСЬЮ - ФОРМИРОВАНИЕ КОЛЕСНЫХ ПАР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Безопасность движения поездов во многом зависит от надёжного соединения колеса с осью. Это соединение осуществляется, главным образом, посредством</w:t>
      </w:r>
      <w:r w:rsidRPr="00EE70CE">
        <w:rPr>
          <w:rStyle w:val="31"/>
          <w:b/>
          <w:bCs/>
        </w:rPr>
        <w:t> прессовой посадки.</w:t>
      </w:r>
      <w:r w:rsidRPr="00EE70CE">
        <w:t xml:space="preserve"> При этом способе колёса, посаженные на ось, удерживаются на ней благодаря натягу, образующемуся за счёт несколько большего диаметра </w:t>
      </w:r>
      <w:proofErr w:type="spellStart"/>
      <w:r w:rsidRPr="00EE70CE">
        <w:t>подступичной</w:t>
      </w:r>
      <w:proofErr w:type="spellEnd"/>
      <w:r w:rsidRPr="00EE70CE">
        <w:t xml:space="preserve"> части оси по сравнению с диаметром ступицы колеса. Кроме того, на надёжность соединения колеса с осью влияет точность обработки посадочных поверхностей и процесс запрессовки. Поэтому размеры прессового соединения колеса с осью и технология запрессовки должны строго соответствовать </w:t>
      </w:r>
      <w:hyperlink r:id="rId33" w:history="1">
        <w:r w:rsidRPr="00EE70CE">
          <w:rPr>
            <w:rStyle w:val="a7"/>
            <w:color w:val="auto"/>
          </w:rPr>
          <w:t>ГОСТ 4835</w:t>
        </w:r>
      </w:hyperlink>
      <w:r w:rsidRPr="00EE70CE">
        <w:t> и другим указанным в нём стандартам, а также требованиям нормативно-технической документации МПС, в которых установлены также нормы контроля прочности посадки и способы устранения неисправностей, возникающих в процессе запрессовки.</w:t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Технология формирования колесных пар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proofErr w:type="gramStart"/>
      <w:r w:rsidRPr="00EE70CE">
        <w:t xml:space="preserve">Колесные пары формируются в колесном цехе вагоностроительного и вагоноремонтного заводов (ВСЗ и ВРЗ) и вагонных колесных мастерских (ВКМ), оснащенных гидравлическим прессом, станками для обработки осей и колес, мостовым и консольным кранами, стендами для </w:t>
      </w:r>
      <w:proofErr w:type="spellStart"/>
      <w:r w:rsidRPr="00EE70CE">
        <w:t>дефектоскопирования</w:t>
      </w:r>
      <w:proofErr w:type="spellEnd"/>
      <w:r w:rsidRPr="00EE70CE">
        <w:t xml:space="preserve"> осей и др.</w:t>
      </w:r>
      <w:r w:rsidRPr="00EE70CE">
        <w:br/>
        <w:t>Перед запрессовкой производится </w:t>
      </w:r>
      <w:r w:rsidRPr="00EE70CE">
        <w:rPr>
          <w:rStyle w:val="31"/>
          <w:b/>
          <w:bCs/>
        </w:rPr>
        <w:t>обработка сопрягаемых поверхностей ступицы колеса </w:t>
      </w:r>
      <w:r w:rsidRPr="00EE70CE">
        <w:t xml:space="preserve">и </w:t>
      </w:r>
      <w:proofErr w:type="spellStart"/>
      <w:r w:rsidRPr="00EE70CE">
        <w:t>подступичной</w:t>
      </w:r>
      <w:proofErr w:type="spellEnd"/>
      <w:r w:rsidRPr="00EE70CE">
        <w:t xml:space="preserve"> части оси с соблюдением требований </w:t>
      </w:r>
      <w:r w:rsidRPr="00EE70CE">
        <w:rPr>
          <w:rStyle w:val="31"/>
          <w:b/>
          <w:bCs/>
        </w:rPr>
        <w:t>натяга, шероховатости, овальности, волнистости.</w:t>
      </w:r>
      <w:proofErr w:type="gramEnd"/>
      <w:r w:rsidRPr="00EE70CE">
        <w:br/>
        <w:t xml:space="preserve">Для плавного захода оси в ступицу колеса при запрессовке наружная часть </w:t>
      </w:r>
      <w:proofErr w:type="spellStart"/>
      <w:r w:rsidRPr="00EE70CE">
        <w:t>подступичной</w:t>
      </w:r>
      <w:proofErr w:type="spellEnd"/>
      <w:r w:rsidRPr="00EE70CE">
        <w:t xml:space="preserve"> зоны оси </w:t>
      </w:r>
      <w:r w:rsidRPr="00EE70CE">
        <w:rPr>
          <w:rStyle w:val="31"/>
          <w:b/>
          <w:bCs/>
        </w:rPr>
        <w:t>обтачивается на конус</w:t>
      </w:r>
      <w:r w:rsidRPr="00EE70CE">
        <w:t> с разностью диаметров не более  1 мм и длиной 7 - 15 мм  (</w:t>
      </w:r>
      <w:proofErr w:type="spellStart"/>
      <w:r w:rsidRPr="00EE70CE">
        <w:t>запрессовочный</w:t>
      </w:r>
      <w:proofErr w:type="spellEnd"/>
      <w:r w:rsidRPr="00EE70CE">
        <w:t xml:space="preserve"> конус).</w:t>
      </w:r>
      <w:r w:rsidRPr="00EE70CE">
        <w:br/>
        <w:t>Середина оси намечается кернером, относительно которой симметрично устанавливают колеса при запрессовке.</w:t>
      </w:r>
      <w:r w:rsidRPr="00EE70CE">
        <w:br/>
        <w:t>Подобранное по размерам колесо подается краном  на </w:t>
      </w:r>
      <w:r w:rsidRPr="00EE70CE">
        <w:rPr>
          <w:rStyle w:val="31"/>
          <w:b/>
          <w:bCs/>
        </w:rPr>
        <w:t>карусельный станок,</w:t>
      </w:r>
      <w:r w:rsidRPr="00EE70CE">
        <w:t xml:space="preserve"> где производится расточка отверстия ступицы. Во избежание </w:t>
      </w:r>
      <w:proofErr w:type="spellStart"/>
      <w:r w:rsidRPr="00EE70CE">
        <w:t>задиров</w:t>
      </w:r>
      <w:proofErr w:type="spellEnd"/>
      <w:r w:rsidRPr="00EE70CE">
        <w:t xml:space="preserve"> в процессе запрессовки и снижения концентрации напряжений в оси внутренние кромки отверстия ступицы выполняют с закруглением радиусом 4 - 5 мм.</w:t>
      </w:r>
      <w:r w:rsidRPr="00EE70CE">
        <w:br/>
        <w:t xml:space="preserve">Для получения прочного прессового соединения диаметры </w:t>
      </w:r>
      <w:proofErr w:type="spellStart"/>
      <w:r w:rsidRPr="00EE70CE">
        <w:t>подступичных</w:t>
      </w:r>
      <w:proofErr w:type="spellEnd"/>
      <w:r w:rsidRPr="00EE70CE">
        <w:t xml:space="preserve"> частей оси делают на 0,1- 0,25 мм больше диаметра отверстия ступиц </w:t>
      </w:r>
      <w:r w:rsidRPr="00EE70CE">
        <w:rPr>
          <w:rStyle w:val="31"/>
          <w:b/>
          <w:bCs/>
        </w:rPr>
        <w:t>(натяг).</w:t>
      </w:r>
      <w:r w:rsidRPr="00EE70CE">
        <w:br/>
        <w:t xml:space="preserve">Сопрягаемые поверхности отверстий ступиц колес и </w:t>
      </w:r>
      <w:proofErr w:type="spellStart"/>
      <w:r w:rsidRPr="00EE70CE">
        <w:t>подступичных</w:t>
      </w:r>
      <w:proofErr w:type="spellEnd"/>
      <w:r w:rsidRPr="00EE70CE">
        <w:t xml:space="preserve"> частей оси обрабатывают с шероховатостью </w:t>
      </w:r>
      <w:proofErr w:type="spellStart"/>
      <w:r w:rsidRPr="00EE70CE">
        <w:t>Rz</w:t>
      </w:r>
      <w:proofErr w:type="spellEnd"/>
      <w:r w:rsidRPr="00EE70CE">
        <w:t xml:space="preserve"> 320. Процесс запрессовки колес на ось выполняется в такой последовательности: подготовленное колесо и ось подвешивают на балке пресса так, чтобы геометрические оси отверстия ступицы, плунжера пресса и вагонной оси совпадали.</w:t>
      </w:r>
      <w:r w:rsidRPr="00EE70CE">
        <w:br/>
        <w:t xml:space="preserve">Рациональное усилие запрессовки колес на ось принимается 370- 550 кН на каждые 100 </w:t>
      </w:r>
      <w:r w:rsidRPr="00EE70CE">
        <w:lastRenderedPageBreak/>
        <w:t xml:space="preserve">мм диаметра </w:t>
      </w:r>
      <w:proofErr w:type="spellStart"/>
      <w:r w:rsidRPr="00EE70CE">
        <w:t>подступичной</w:t>
      </w:r>
      <w:proofErr w:type="spellEnd"/>
      <w:r w:rsidRPr="00EE70CE">
        <w:t xml:space="preserve"> части оси. Запрессовка производится при нормальной температуре со скоростью не более 2 мм/</w:t>
      </w:r>
      <w:proofErr w:type="gramStart"/>
      <w:r w:rsidRPr="00EE70CE">
        <w:t>с</w:t>
      </w:r>
      <w:proofErr w:type="gramEnd"/>
      <w:r w:rsidRPr="00EE70CE">
        <w:t>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10E35891" wp14:editId="7CC96AA5">
            <wp:extent cx="3896360" cy="3037205"/>
            <wp:effectExtent l="19050" t="0" r="8890" b="0"/>
            <wp:docPr id="7" name="Рисунок 1" descr="Пресс для колесных п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сс для колесных пар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03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Схема пресса для формирования колесных пар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 </w:t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Диаграмма запрессовки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Благодаря натягу сопрягаемые поверхности деформируют под действием силы пресса </w:t>
      </w:r>
      <w:proofErr w:type="spellStart"/>
      <w:r w:rsidRPr="00EE70CE">
        <w:rPr>
          <w:rStyle w:val="a8"/>
          <w:rFonts w:eastAsiaTheme="majorEastAsia"/>
        </w:rPr>
        <w:t>Р</w:t>
      </w:r>
      <w:proofErr w:type="gramStart"/>
      <w:r w:rsidRPr="00EE70CE">
        <w:t>,п</w:t>
      </w:r>
      <w:proofErr w:type="gramEnd"/>
      <w:r w:rsidRPr="00EE70CE">
        <w:t>реодолевая</w:t>
      </w:r>
      <w:proofErr w:type="spellEnd"/>
      <w:r w:rsidRPr="00EE70CE">
        <w:t xml:space="preserve"> силы сопротивления деформации оси </w:t>
      </w:r>
      <w:r w:rsidRPr="00EE70CE">
        <w:rPr>
          <w:rStyle w:val="a8"/>
          <w:rFonts w:eastAsiaTheme="majorEastAsia"/>
        </w:rPr>
        <w:t>Р1 </w:t>
      </w:r>
      <w:r w:rsidRPr="00EE70CE">
        <w:t>и ступицы колеса </w:t>
      </w:r>
      <w:r w:rsidRPr="00EE70CE">
        <w:rPr>
          <w:rStyle w:val="a8"/>
          <w:rFonts w:eastAsiaTheme="majorEastAsia"/>
        </w:rPr>
        <w:t>Р2</w:t>
      </w:r>
      <w:r w:rsidRPr="00EE70CE">
        <w:t> а также силу трения </w:t>
      </w:r>
      <w:r w:rsidRPr="00EE70CE">
        <w:rPr>
          <w:rStyle w:val="a8"/>
          <w:rFonts w:eastAsiaTheme="majorEastAsia"/>
        </w:rPr>
        <w:t>Р</w:t>
      </w:r>
      <w:r w:rsidRPr="00EE70CE">
        <w:t xml:space="preserve">т. Причём, сила трения по мере продвижения оси относительно ступицы колеса возрастает по закону, близкому </w:t>
      </w:r>
      <w:proofErr w:type="gramStart"/>
      <w:r w:rsidRPr="00EE70CE">
        <w:t>к</w:t>
      </w:r>
      <w:proofErr w:type="gramEnd"/>
      <w:r w:rsidRPr="00EE70CE">
        <w:t xml:space="preserve"> прямолинейному, а сила для её преодоления - по линии </w:t>
      </w:r>
      <w:proofErr w:type="spellStart"/>
      <w:r w:rsidRPr="00EE70CE">
        <w:rPr>
          <w:rStyle w:val="a8"/>
          <w:rFonts w:eastAsiaTheme="majorEastAsia"/>
        </w:rPr>
        <w:t>Оа</w:t>
      </w:r>
      <w:proofErr w:type="spellEnd"/>
      <w:r w:rsidRPr="00EE70CE">
        <w:t>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560D3014" wp14:editId="52FA5E15">
            <wp:extent cx="3188335" cy="3411220"/>
            <wp:effectExtent l="19050" t="0" r="0" b="0"/>
            <wp:docPr id="6" name="Рисунок 2" descr="Схема с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сил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Суммарная кривая </w:t>
      </w:r>
      <w:proofErr w:type="spellStart"/>
      <w:r w:rsidRPr="00EE70CE">
        <w:rPr>
          <w:rStyle w:val="a8"/>
          <w:rFonts w:eastAsiaTheme="majorEastAsia"/>
        </w:rPr>
        <w:t>Od</w:t>
      </w:r>
      <w:proofErr w:type="spellEnd"/>
      <w:r w:rsidRPr="00EE70CE">
        <w:t> учитывает преодоление сил </w:t>
      </w:r>
      <w:r w:rsidRPr="00EE70CE">
        <w:rPr>
          <w:rStyle w:val="a8"/>
          <w:rFonts w:eastAsiaTheme="majorEastAsia"/>
        </w:rPr>
        <w:t>Р</w:t>
      </w:r>
      <w:proofErr w:type="gramStart"/>
      <w:r w:rsidRPr="00EE70CE">
        <w:rPr>
          <w:rStyle w:val="a8"/>
          <w:rFonts w:eastAsiaTheme="majorEastAsia"/>
        </w:rPr>
        <w:t>1</w:t>
      </w:r>
      <w:proofErr w:type="gramEnd"/>
      <w:r w:rsidRPr="00EE70CE">
        <w:t> и </w:t>
      </w:r>
      <w:r w:rsidRPr="00EE70CE">
        <w:rPr>
          <w:rStyle w:val="a8"/>
          <w:rFonts w:eastAsiaTheme="majorEastAsia"/>
        </w:rPr>
        <w:t>Р2</w:t>
      </w:r>
      <w:r w:rsidRPr="00EE70CE">
        <w:t> и представляет собой </w:t>
      </w:r>
      <w:r w:rsidRPr="00EE70CE">
        <w:rPr>
          <w:rStyle w:val="31"/>
          <w:b/>
          <w:bCs/>
        </w:rPr>
        <w:t>теоретическую диаграмму зависимости усилия запрессовки от величины продвижения колеса на оси.</w:t>
      </w:r>
      <w:r w:rsidRPr="00EE70CE">
        <w:t xml:space="preserve"> Рациональное усилие в конце запрессовки должно находиться в пределах 390...580 кН на каждые 100 мм диаметра </w:t>
      </w:r>
      <w:proofErr w:type="spellStart"/>
      <w:r w:rsidRPr="00EE70CE">
        <w:t>подступичной</w:t>
      </w:r>
      <w:proofErr w:type="spellEnd"/>
      <w:r w:rsidRPr="00EE70CE">
        <w:t xml:space="preserve"> части оси. Недопустимы как меньшие, так и большие величины конечных усилий запрессовки: меньшие не обеспечат необходимой прочности прессового соединения, а большие - вызовут перенапряжения материала оси и ступицы. Форма нормальной запрессовки </w:t>
      </w:r>
      <w:r w:rsidRPr="00EE70CE">
        <w:lastRenderedPageBreak/>
        <w:t>должна быть плавной нарастающей, несколько выпуклой кривой и почти горизонтальной в конце. На каждую формируемую колёсную пару индикатор вычерчивает две диаграммы для левого и правого колёс.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69F83E44" wp14:editId="7379B375">
            <wp:extent cx="6193790" cy="3347720"/>
            <wp:effectExtent l="19050" t="0" r="0" b="0"/>
            <wp:docPr id="3" name="Рисунок 3" descr="Диаграмма запресс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запрессовки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Форма нормальной диаграммы запрессовки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Диаграмма записывается на специальной ленте с масштабом по длине 1</w:t>
      </w:r>
      <w:proofErr w:type="gramStart"/>
      <w:r w:rsidRPr="00EE70CE">
        <w:t xml:space="preserve"> :</w:t>
      </w:r>
      <w:proofErr w:type="gramEnd"/>
      <w:r w:rsidRPr="00EE70CE">
        <w:t xml:space="preserve"> 2 ( 1 мм диаграммы по высоте соответствует усилию 25 кН ).</w:t>
      </w:r>
      <w:r w:rsidRPr="00EE70CE">
        <w:br/>
        <w:t>Качество запрессовки устанавливается </w:t>
      </w:r>
      <w:r w:rsidRPr="00EE70CE">
        <w:rPr>
          <w:rStyle w:val="31"/>
          <w:b/>
          <w:bCs/>
        </w:rPr>
        <w:t>анализом диаграммы.</w:t>
      </w:r>
      <w:r w:rsidRPr="00EE70CE">
        <w:t> При этом контролируемыми параметрами диаграммы являются конечное усилие, длина сопряжения и форма кривой.</w:t>
      </w:r>
      <w:r w:rsidRPr="00EE70CE">
        <w:br/>
        <w:t xml:space="preserve">Конечные усилия </w:t>
      </w:r>
      <w:proofErr w:type="spellStart"/>
      <w:r w:rsidRPr="00EE70CE">
        <w:t>Рзк</w:t>
      </w:r>
      <w:proofErr w:type="spellEnd"/>
      <w:r w:rsidRPr="00EE70CE">
        <w:t> на диаграмме запрессовки определяются положением точки кривой, соответствующей концу процесса запрессовки.</w:t>
      </w:r>
      <w:r w:rsidRPr="00EE70CE">
        <w:br/>
        <w:t>При расположении начала и конца кривой выше или ниже нулевой линии (1, 2), а также при перекосе диаграммы запрессовка не бракуется. Конечное усилие в этих случаях определяется с учетом величины смещения относительно нулевой линии</w:t>
      </w:r>
      <w:r w:rsidRPr="00EE70CE">
        <w:br/>
        <w:t xml:space="preserve">На бланке диаграммы запрессовки записывают следующие данные: дата запрессовки, тип колесной пары, диаметр </w:t>
      </w:r>
      <w:proofErr w:type="spellStart"/>
      <w:r w:rsidRPr="00EE70CE">
        <w:t>подступичной</w:t>
      </w:r>
      <w:proofErr w:type="spellEnd"/>
      <w:r w:rsidRPr="00EE70CE">
        <w:t xml:space="preserve"> части оси и отверстия ступицы (с точностью до 0,01 мм</w:t>
      </w:r>
      <w:proofErr w:type="gramStart"/>
      <w:r w:rsidRPr="00EE70CE">
        <w:t xml:space="preserve"> )</w:t>
      </w:r>
      <w:proofErr w:type="gramEnd"/>
      <w:r w:rsidRPr="00EE70CE">
        <w:t>, номер оси, натяг, длина ступицы, конечное усилие запрессовки, маркировка цельнокатаного колеса, правое ( со стороны маркировки на торце оси ) или левое.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drawing>
          <wp:inline distT="0" distB="0" distL="0" distR="0" wp14:anchorId="1EE679E8" wp14:editId="0ADF6A10">
            <wp:extent cx="3903980" cy="2751455"/>
            <wp:effectExtent l="19050" t="0" r="1270" b="0"/>
            <wp:docPr id="2" name="Рисунок 4" descr="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грамма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Бланк диаграммы запрессовки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lastRenderedPageBreak/>
        <w:t xml:space="preserve">Диаграмма запрессовки подписывается: мастером или начальником </w:t>
      </w:r>
      <w:proofErr w:type="spellStart"/>
      <w:r w:rsidRPr="00EE70CE">
        <w:t>вагоноколесных</w:t>
      </w:r>
      <w:proofErr w:type="spellEnd"/>
      <w:r w:rsidRPr="00EE70CE">
        <w:t xml:space="preserve"> мастерских (ВКМ), а при отсутствии начальника – старшим мастером или заместителем начальника вагонного депо  (ВЧД</w:t>
      </w:r>
      <w:proofErr w:type="gramStart"/>
      <w:r w:rsidRPr="00EE70CE">
        <w:t xml:space="preserve"> )</w:t>
      </w:r>
      <w:proofErr w:type="gramEnd"/>
      <w:r w:rsidRPr="00EE70CE">
        <w:t xml:space="preserve"> в линейных предприятиях; мастером или инспектором ОТК на заводе, а на заводах промышленности, кроме того, заводским инспектором приемщиком МПС. Годные диаграммы хранятся 20 лет.</w:t>
      </w:r>
      <w:r w:rsidRPr="00EE70CE">
        <w:br/>
        <w:t>В случае получения неудовлетворительной диаграммы по форме, длине сопряжения или несоответствию нормам конечного усилия запрессовки</w:t>
      </w:r>
      <w:r w:rsidRPr="00EE70CE">
        <w:rPr>
          <w:rStyle w:val="31"/>
          <w:b/>
          <w:bCs/>
        </w:rPr>
        <w:t> соединение бракуется, и колёсная пара подлежит расформированию. </w:t>
      </w:r>
      <w:r w:rsidRPr="00EE70CE">
        <w:t>На каждой забракованной диаграмме делается отметка “брак” с указанием причины.</w:t>
      </w:r>
      <w:r w:rsidRPr="00EE70CE">
        <w:br/>
        <w:t xml:space="preserve">При отсутствии после </w:t>
      </w:r>
      <w:proofErr w:type="spellStart"/>
      <w:r w:rsidRPr="00EE70CE">
        <w:t>распрессовки</w:t>
      </w:r>
      <w:proofErr w:type="spellEnd"/>
      <w:r w:rsidRPr="00EE70CE">
        <w:t xml:space="preserve"> </w:t>
      </w:r>
      <w:proofErr w:type="spellStart"/>
      <w:r w:rsidRPr="00EE70CE">
        <w:t>задиров</w:t>
      </w:r>
      <w:proofErr w:type="spellEnd"/>
      <w:r w:rsidRPr="00EE70CE">
        <w:t xml:space="preserve"> на посадочных поверхностях разрешается повторно насаживать колеса на ту же ось без дополнительной механической обработки. Более двух раз </w:t>
      </w:r>
      <w:proofErr w:type="spellStart"/>
      <w:r w:rsidRPr="00EE70CE">
        <w:t>перепрессовывать</w:t>
      </w:r>
      <w:proofErr w:type="spellEnd"/>
      <w:r w:rsidRPr="00EE70CE">
        <w:t xml:space="preserve"> колесо на один и тот же конец оси не разрешается без дополнительной механической обработки.</w:t>
      </w:r>
      <w:r w:rsidRPr="00EE70CE">
        <w:br/>
        <w:t>После осмотра и проверки колесные пары передают на участок</w:t>
      </w:r>
      <w:r w:rsidRPr="00EE70CE">
        <w:rPr>
          <w:rStyle w:val="31"/>
          <w:b/>
          <w:bCs/>
        </w:rPr>
        <w:t> механической обработки поверхностей катания,</w:t>
      </w:r>
      <w:r w:rsidRPr="00EE70CE">
        <w:t> обточки и накатки шеек, а затем </w:t>
      </w:r>
      <w:r w:rsidRPr="00EE70CE">
        <w:rPr>
          <w:rStyle w:val="31"/>
          <w:b/>
          <w:bCs/>
        </w:rPr>
        <w:t>проверяют основные размеры колесной пары.</w:t>
      </w:r>
      <w:r w:rsidRPr="00EE70CE">
        <w:br/>
        <w:t>У сформированных колесных пар проверяют: расстояние между внутренними гранями ободов колес, разницу расстояний от внутренних граней колес до торца оси с обеих сторон колесной пары и диаметры колес по кругу катания.</w:t>
      </w:r>
      <w:r w:rsidRPr="00EE70CE">
        <w:br/>
        <w:t xml:space="preserve">Обработанные колесные пары передаются на участок окраски, где они покрываются краской черного цвета на олифе, лаком или эмалью. Окраске </w:t>
      </w:r>
      <w:proofErr w:type="gramStart"/>
      <w:r w:rsidRPr="00EE70CE">
        <w:t>подлежат: средняя часть оси</w:t>
      </w:r>
      <w:proofErr w:type="gramEnd"/>
      <w:r w:rsidRPr="00EE70CE">
        <w:t xml:space="preserve">, колеса, за исключением ободов, места соединения лабиринтных колец с </w:t>
      </w:r>
      <w:proofErr w:type="spellStart"/>
      <w:r w:rsidRPr="00EE70CE">
        <w:t>предподступичными</w:t>
      </w:r>
      <w:proofErr w:type="spellEnd"/>
      <w:r w:rsidRPr="00EE70CE">
        <w:t xml:space="preserve"> частями.</w:t>
      </w:r>
      <w:r w:rsidRPr="00EE70CE">
        <w:br/>
      </w:r>
      <w:proofErr w:type="spellStart"/>
      <w:r w:rsidRPr="00EE70CE">
        <w:t>Предподступичные</w:t>
      </w:r>
      <w:proofErr w:type="spellEnd"/>
      <w:r w:rsidRPr="00EE70CE">
        <w:t xml:space="preserve"> части оси между колесом и лабиринтным кольцом у колесных пар для подшипников качения окрашиваются после монтажа буксовых узлов.</w:t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Клеймение колесной пары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На каждой принятой колесной паре в холодном состоянии выбивают знаки маркировки и клеймения. На торце шейки правой стороны колесной пары наносят:</w:t>
      </w:r>
    </w:p>
    <w:p w:rsidR="00EE70CE" w:rsidRPr="00EE70CE" w:rsidRDefault="00EE70CE" w:rsidP="00EE70C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знак формирования;</w:t>
      </w:r>
    </w:p>
    <w:p w:rsidR="00EE70CE" w:rsidRPr="00EE70CE" w:rsidRDefault="00EE70CE" w:rsidP="00EE70C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клеймо ОТК;</w:t>
      </w:r>
    </w:p>
    <w:p w:rsidR="00EE70CE" w:rsidRPr="00EE70CE" w:rsidRDefault="00EE70CE" w:rsidP="00EE70C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условный номер предприятия, сформировавшего колесную пару;</w:t>
      </w:r>
    </w:p>
    <w:p w:rsidR="00EE70CE" w:rsidRPr="00EE70CE" w:rsidRDefault="00EE70CE" w:rsidP="00EE70C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приемочные клейма МПС;</w:t>
      </w:r>
    </w:p>
    <w:p w:rsidR="00EE70CE" w:rsidRPr="00EE70CE" w:rsidRDefault="00EE70CE" w:rsidP="00EE70C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дата формирования; клейма,</w:t>
      </w:r>
    </w:p>
    <w:p w:rsidR="00EE70CE" w:rsidRPr="00EE70CE" w:rsidRDefault="00EE70CE" w:rsidP="00EE70C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70CE">
        <w:rPr>
          <w:rFonts w:ascii="Times New Roman" w:hAnsi="Times New Roman" w:cs="Times New Roman"/>
        </w:rPr>
        <w:t>относящиеся к изготовлению оси.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 xml:space="preserve">При монтаже буксовых узлов на предприятиях, которые не производили формирование колесных пар, знаки и клейма о производстве монтажа выбиваются на торце левой шейки: условный номер предприятия, производившего монтаж буксовых узлов; знак монтажа буксовых узлов; дата монтажа. При постановке </w:t>
      </w:r>
      <w:proofErr w:type="spellStart"/>
      <w:r w:rsidRPr="00EE70CE">
        <w:t>редукторно</w:t>
      </w:r>
      <w:proofErr w:type="spellEnd"/>
      <w:r w:rsidRPr="00EE70CE">
        <w:t>-карданного привода генератора от торца шейки оси колесная пара подлежит полному освидетельствованию с нанесением клейма - букв </w:t>
      </w:r>
      <w:r w:rsidRPr="00EE70CE">
        <w:rPr>
          <w:rStyle w:val="31"/>
          <w:b/>
          <w:bCs/>
        </w:rPr>
        <w:t>РК</w:t>
      </w:r>
      <w:r w:rsidRPr="00EE70CE">
        <w:t> и даты установки. Колёсные пары, подвергшиеся динамической балансировке, имеют клеймо </w:t>
      </w:r>
      <w:r w:rsidRPr="00EE70CE">
        <w:rPr>
          <w:rStyle w:val="31"/>
          <w:b/>
          <w:bCs/>
        </w:rPr>
        <w:t>«Б»</w:t>
      </w:r>
      <w:r w:rsidRPr="00EE70CE">
        <w:t>, выбитое на ободе каждого колеса рядом с маркировкой</w:t>
      </w:r>
      <w:proofErr w:type="gramStart"/>
      <w:r w:rsidRPr="00EE70CE">
        <w:t xml:space="preserve"> П</w:t>
      </w:r>
      <w:proofErr w:type="gramEnd"/>
      <w:r w:rsidRPr="00EE70CE">
        <w:t xml:space="preserve">осле опробования ступиц колёс на сдвиг в сторону </w:t>
      </w:r>
      <w:proofErr w:type="spellStart"/>
      <w:r w:rsidRPr="00EE70CE">
        <w:t>распрессовки</w:t>
      </w:r>
      <w:proofErr w:type="spellEnd"/>
      <w:r w:rsidRPr="00EE70CE">
        <w:t xml:space="preserve"> на торце оси с правой стороны колёсной пары выбивают знаки и клейма: две округлённые буквы </w:t>
      </w:r>
      <w:r w:rsidRPr="00EE70CE">
        <w:rPr>
          <w:rStyle w:val="31"/>
          <w:b/>
          <w:bCs/>
        </w:rPr>
        <w:t>ФФ,</w:t>
      </w:r>
      <w:r w:rsidRPr="00EE70CE">
        <w:t> номер завода или ВКМ, дату опробования на сдвиг, приёмочные клейма МПС.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rPr>
          <w:noProof/>
        </w:rPr>
        <w:lastRenderedPageBreak/>
        <w:drawing>
          <wp:inline distT="0" distB="0" distL="0" distR="0" wp14:anchorId="37F4A4CE" wp14:editId="3F634721">
            <wp:extent cx="6360795" cy="1916430"/>
            <wp:effectExtent l="19050" t="0" r="1905" b="0"/>
            <wp:docPr id="5" name="Рисунок 5" descr="Клейма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лейма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E" w:rsidRPr="00EE70CE" w:rsidRDefault="00EE70CE" w:rsidP="00EE70C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E70CE">
        <w:rPr>
          <w:rFonts w:ascii="Times New Roman" w:hAnsi="Times New Roman" w:cs="Times New Roman"/>
          <w:color w:val="auto"/>
        </w:rPr>
        <w:t>Тепловая посадка колес на ось</w:t>
      </w:r>
    </w:p>
    <w:p w:rsidR="00EE70CE" w:rsidRPr="00EE70CE" w:rsidRDefault="00EE70CE" w:rsidP="00EE70CE">
      <w:pPr>
        <w:pStyle w:val="a6"/>
        <w:shd w:val="clear" w:color="auto" w:fill="FFFFFF"/>
        <w:spacing w:before="0" w:after="0"/>
        <w:ind w:firstLine="709"/>
        <w:jc w:val="both"/>
      </w:pPr>
      <w:r w:rsidRPr="00EE70CE">
        <w:t>Одним из важнейших преимуще</w:t>
      </w:r>
      <w:proofErr w:type="gramStart"/>
      <w:r w:rsidRPr="00EE70CE">
        <w:t>ств пр</w:t>
      </w:r>
      <w:proofErr w:type="gramEnd"/>
      <w:r w:rsidRPr="00EE70CE">
        <w:t xml:space="preserve">ессового соединения вагонных колёс с осью является наличие контроля качества запрессовки путём анализа индикаторной диаграммы, что обеспечивает надёжность работы колёсной пары и безопасность движения поездов: Однако, при прессовой посадке колёс на оси обычно до 25...30 % </w:t>
      </w:r>
      <w:proofErr w:type="spellStart"/>
      <w:r w:rsidRPr="00EE70CE">
        <w:t>напрессовок</w:t>
      </w:r>
      <w:proofErr w:type="spellEnd"/>
      <w:r w:rsidRPr="00EE70CE">
        <w:t xml:space="preserve"> имеет несоответствие конечных усилий нормам или отклонение формы индикаторной диаграммы </w:t>
      </w:r>
      <w:proofErr w:type="gramStart"/>
      <w:r w:rsidRPr="00EE70CE">
        <w:t>от</w:t>
      </w:r>
      <w:proofErr w:type="gramEnd"/>
      <w:r w:rsidRPr="00EE70CE">
        <w:t xml:space="preserve"> допустимой. Кроме того, при прессовой посадке иногда возникают механические повреждения сопрягаемых поверхностей, снижающие усталостную прочность и надёжность колёсной пары, а также сдвиги колёс с оси в процессе эксплуатации вагонов.</w:t>
      </w:r>
      <w:r w:rsidRPr="00EE70CE">
        <w:br/>
        <w:t xml:space="preserve">С целью устранения перечисленных недостатков проводились исследования по применению тепловой посадки, при которой нагретую ступицу колеса, имеющую предварительный натяг, свободно надевают на ось. После остывания колесо прочно соединяется с осью. </w:t>
      </w:r>
      <w:proofErr w:type="gramStart"/>
      <w:r w:rsidRPr="00EE70CE">
        <w:t xml:space="preserve">Преимущества такой посадки по сравнению с прессовой: повышаются усилия </w:t>
      </w:r>
      <w:proofErr w:type="spellStart"/>
      <w:r w:rsidRPr="00EE70CE">
        <w:t>распрессовки</w:t>
      </w:r>
      <w:proofErr w:type="spellEnd"/>
      <w:r w:rsidRPr="00EE70CE">
        <w:t xml:space="preserve"> колёс, по величине которых оценивают надёжность соединения колеса с осью; исключаются механические повреждения сопрягаемых поверхностей в процессе </w:t>
      </w:r>
      <w:proofErr w:type="spellStart"/>
      <w:r w:rsidRPr="00EE70CE">
        <w:t>напрессовки</w:t>
      </w:r>
      <w:proofErr w:type="spellEnd"/>
      <w:r w:rsidRPr="00EE70CE">
        <w:t>, что увеличивает усталостную прочность колёсной пары.</w:t>
      </w:r>
      <w:proofErr w:type="gramEnd"/>
      <w:r w:rsidRPr="00EE70CE">
        <w:br/>
      </w:r>
      <w:proofErr w:type="gramStart"/>
      <w:r w:rsidRPr="00EE70CE">
        <w:t>Вместе с тем, такое соединение вагонного колеса с осью обладает существенными недостатками: отсутствие индикаторной диаграммы лишает возможности надёжного контроля прочности посадки; потребность в больших затратах электроэнергии на подогрев колёс перед насадкой на ось и их снятием при переформировании колёсной пары; необходимость в дополнительной площади колёсного цеха, потребной для отстоя колесных пар с целью охлаждения колёсных пар после насадки колёс;</w:t>
      </w:r>
      <w:proofErr w:type="gramEnd"/>
      <w:r w:rsidRPr="00EE70CE">
        <w:t xml:space="preserve"> усложнение снятия колёс с оси, так как без предварительного подогрева ступицы требуются большие усилия </w:t>
      </w:r>
      <w:proofErr w:type="spellStart"/>
      <w:r w:rsidRPr="00EE70CE">
        <w:t>распрессовки</w:t>
      </w:r>
      <w:proofErr w:type="spellEnd"/>
      <w:r w:rsidRPr="00EE70CE">
        <w:t xml:space="preserve"> и возникают при этом задиры посадочных поверхностей.</w:t>
      </w:r>
    </w:p>
    <w:p w:rsidR="00EE70CE" w:rsidRDefault="00EE70CE" w:rsidP="00EE7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0CE" w:rsidRPr="004F1889" w:rsidRDefault="00EE70CE" w:rsidP="00EE70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1889">
        <w:rPr>
          <w:rFonts w:ascii="Times New Roman" w:hAnsi="Times New Roman" w:cs="Times New Roman"/>
          <w:b/>
          <w:sz w:val="24"/>
          <w:szCs w:val="24"/>
        </w:rPr>
        <w:t>В следствии</w:t>
      </w:r>
      <w:proofErr w:type="gramEnd"/>
      <w:r w:rsidRPr="004F1889">
        <w:rPr>
          <w:rFonts w:ascii="Times New Roman" w:hAnsi="Times New Roman" w:cs="Times New Roman"/>
          <w:b/>
          <w:sz w:val="24"/>
          <w:szCs w:val="24"/>
        </w:rPr>
        <w:t xml:space="preserve"> чего образуются неисправности колёсных пар.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>
        <w:t xml:space="preserve">           </w:t>
      </w:r>
      <w:r w:rsidRPr="00AD516C">
        <w:t xml:space="preserve">При взаимодействии пути и подвижного состава возникают контактные напряжения в точках соприкосновения колес с рельсами.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>В результате этих напряжений при движении колес по рельсам происходит естественный износ трущихся поверхностей, а также их упругие и пластические деформации и усталостные разрушения.</w:t>
      </w:r>
      <w:r w:rsidRPr="00AD516C">
        <w:br/>
        <w:t xml:space="preserve">Ось колесной пары работает под воздействием больших статистических и динамических нагрузок и подвергается знакопеременным напряжениям изгиба.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 xml:space="preserve">Кроме того, она испытывает дополнительные напряжения сжатия в местах прессовых соединений с колесами и воспринимает удары от рельсов при наличии дефектов на поверхности катания колес и на стыках.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>На работоспособность оси влияют различные технологические нарушения при ее изготовлении и обработке. Сочетание ряда этих факторов способствует возникновению в оси местных перенапряжений, которые совместно с усталостными явлениями приводят к образованию трещин.</w:t>
      </w:r>
      <w:r w:rsidRPr="00AD516C">
        <w:br/>
      </w:r>
      <w:r w:rsidRPr="00AD516C">
        <w:lastRenderedPageBreak/>
        <w:t>При достижении установленных величин износа или появлении повреждений, угрожающих безопасности движения, колесные пары изымают из эксплуатации для ремонта или исключают из инвентаря.</w:t>
      </w:r>
      <w:r w:rsidRPr="00AD516C">
        <w:br/>
        <w:t xml:space="preserve">Правилами технической эксплуатации железных дорог СНГ не допускаются к следованию в поездах вагоны с поперечной трещиной в любой части оси колесной пары, а также при наличии износов и повреждений, нарушающих нормальное взаимодействие пути и подвижного состава.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>К числу таких неисправностей относятся: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 xml:space="preserve">- прокат по кругу катания более допускаемых размеров,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 xml:space="preserve">- износ гребня до предельно допустимой толщины его,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 xml:space="preserve">- вертикальный подрез и остроконечный накат, 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>- толщина и ширина обода колеса менее допустимых размеров, а также местное уширение,</w:t>
      </w:r>
    </w:p>
    <w:p w:rsidR="00EE70CE" w:rsidRPr="00AD516C" w:rsidRDefault="00EE70CE" w:rsidP="00027266">
      <w:pPr>
        <w:pStyle w:val="a6"/>
        <w:shd w:val="clear" w:color="auto" w:fill="FFFFFF"/>
        <w:spacing w:before="0" w:after="0"/>
        <w:ind w:firstLine="709"/>
      </w:pPr>
      <w:r w:rsidRPr="00AD516C">
        <w:t xml:space="preserve">- дефекты на поверхности катания в виде ползунов, </w:t>
      </w:r>
      <w:proofErr w:type="spellStart"/>
      <w:r w:rsidRPr="00AD516C">
        <w:t>выщербин</w:t>
      </w:r>
      <w:proofErr w:type="spellEnd"/>
      <w:r w:rsidRPr="00AD516C">
        <w:t xml:space="preserve">, кольцевых выработок больше допускаемых. </w:t>
      </w:r>
    </w:p>
    <w:p w:rsidR="00EE70CE" w:rsidRDefault="00EE70CE" w:rsidP="00027266">
      <w:pPr>
        <w:pStyle w:val="a6"/>
        <w:shd w:val="clear" w:color="auto" w:fill="FFFFFF"/>
        <w:spacing w:before="0" w:after="0"/>
        <w:ind w:firstLine="709"/>
        <w:jc w:val="both"/>
      </w:pPr>
      <w:proofErr w:type="gramStart"/>
      <w:r w:rsidRPr="00AD516C">
        <w:t xml:space="preserve">Изымаются также из эксплуатации колесные пары, у которых обнаружены трещины в любой части колеса, продольные трещины в осях более допустимых размеров, задиры шеек и </w:t>
      </w:r>
      <w:proofErr w:type="spellStart"/>
      <w:r w:rsidRPr="00AD516C">
        <w:t>предпоступичных</w:t>
      </w:r>
      <w:proofErr w:type="spellEnd"/>
      <w:r w:rsidRPr="00AD516C">
        <w:t xml:space="preserve"> частей, предельная </w:t>
      </w:r>
      <w:proofErr w:type="spellStart"/>
      <w:r w:rsidRPr="00AD516C">
        <w:t>протертость</w:t>
      </w:r>
      <w:proofErr w:type="spellEnd"/>
      <w:r w:rsidRPr="00AD516C">
        <w:t xml:space="preserve"> на средней части оси, следы контакта с электродом или электросварочным проводом, расстояние между внутренними гранями колес больше или меньше допустимого, сдвиг или ослабление ступицы колеса на оси.</w:t>
      </w:r>
      <w:proofErr w:type="gramEnd"/>
      <w:r w:rsidRPr="00AD516C">
        <w:br/>
        <w:t>К неисправностям цельнокатаных колес относят износы, дефекты поверхности катания, трещины и изломы.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950D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 обнаружении в пути следования ползунов (выбоин) на поверхности катания колес колесных пар разрешается довести поезд: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1135"/>
      <w:bookmarkEnd w:id="1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 железнодорожной станции назначения, где колесная пара должна быть заменена: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1136"/>
      <w:bookmarkEnd w:id="2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200 км/ч - при ползуне (выбоине) глубиной не более 1 мм на колесной паре скоростного и высокоскоростного мотор-вагонного подвижного состава;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1137"/>
      <w:bookmarkEnd w:id="3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140 км/ч - при ползуне (выбоине) глубиной не более 1 мм на колесной паре пассажирского вагона;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1138"/>
      <w:bookmarkEnd w:id="4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скоростью не более 100 км/ч - при ползуне (выбоине) глубиной более 1 до 2 мм включительно, на колесной паре </w:t>
      </w:r>
      <w:proofErr w:type="spellStart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немоторного</w:t>
      </w:r>
      <w:proofErr w:type="spellEnd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вагона мотор-вагонного подвижного состава;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1139"/>
      <w:bookmarkEnd w:id="5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 ближайшего пункта технического обслуживания, имеющего средства для замены колесных пар: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1140"/>
      <w:bookmarkEnd w:id="6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100 км/ч - при ползуне (выбоине) глубиной более 1 до 2 мм включительно, на колесной паре пассажирского вагона;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1141"/>
      <w:bookmarkEnd w:id="7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70 км/ч - при ползуне (выбоине) глубиной более 1 до 2 мм включительно, на колесной паре грузового вагона (тендер);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1142"/>
      <w:bookmarkEnd w:id="8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установленной скоростью - при </w:t>
      </w:r>
      <w:proofErr w:type="spellStart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выщербине</w:t>
      </w:r>
      <w:proofErr w:type="spellEnd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длиной более 25 до 40 мм включительно, на колесной паре пассажирского вагона;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1143"/>
      <w:bookmarkEnd w:id="9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скоростью не более 100 км/ч - при </w:t>
      </w:r>
      <w:proofErr w:type="spellStart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выщербине</w:t>
      </w:r>
      <w:proofErr w:type="spellEnd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длиной более 40 до 80 мм включительно, на колесной паре пассажирского вагона;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1144"/>
      <w:bookmarkEnd w:id="10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 ближайшей железнодорожной станции, где колесная пара должна быть заменена: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1145"/>
      <w:bookmarkEnd w:id="11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скоростью не более 15 км/ч - при </w:t>
      </w:r>
      <w:proofErr w:type="spellStart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выщербине</w:t>
      </w:r>
      <w:proofErr w:type="spellEnd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длиной более 80 мм на колесной паре пассажирского вагона;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1146"/>
      <w:bookmarkEnd w:id="12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15 км/ч - при ползуне (выбоине) глубиной более 1 до 2 мм включительно, на колесной паре локомотива, моторного вагона мотор-вагонного подвижного состава или специального самоходного подвижного состава;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1147"/>
      <w:bookmarkEnd w:id="13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 скоростью не более 15 км/ч - при ползуне (выбоине) глубиной более 2 до 4 мм включительно, на колесной паре </w:t>
      </w:r>
      <w:proofErr w:type="spellStart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немоторного</w:t>
      </w:r>
      <w:proofErr w:type="spellEnd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вагона мотор-вагонного подвижного состава;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101148"/>
      <w:bookmarkEnd w:id="14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15 км/ч - при ползуне (выбоине) глубиной более 2 до 6 мм включительно, на колесной паре пассажирского и грузового вагонов;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101149"/>
      <w:bookmarkEnd w:id="15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10 км/ч - при ползуне (выбоине) глубиной более 2 до 4 мм включительно, на колесной паре локомотива, моторного вагона мотор-вагонного подвижного состава или специального самоходного подвижного состава;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1150"/>
      <w:bookmarkEnd w:id="16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10 км/ч - при ползуне (выбоине) глубиной более 6 до 12 мм включительно, на колесной паре пассажирского и грузового вагонов;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1151"/>
      <w:bookmarkEnd w:id="17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 ближайшей железнодорожной станции при условии вывешивания колесной пары или исключения возможности вращения колеса: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1152"/>
      <w:bookmarkEnd w:id="18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10 км/ч - при ползуне (выбоине) глубиной более 4 мм на колесной паре локомотива, мотор-вагонного или специального самоходного подвижного состава;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1153"/>
      <w:bookmarkEnd w:id="19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скоростью не более 10 км/ч - при ползуне (выбоине) глубиной более 12 мм на колесной паре пассажирского и грузового вагонов.</w:t>
      </w:r>
    </w:p>
    <w:p w:rsidR="009950D1" w:rsidRPr="009950D1" w:rsidRDefault="009950D1" w:rsidP="009950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101154"/>
      <w:bookmarkEnd w:id="20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Локомотив, мотор-вагонный или специальный самоходный подвижной состав, на колесных </w:t>
      </w:r>
      <w:proofErr w:type="gramStart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парах</w:t>
      </w:r>
      <w:proofErr w:type="gramEnd"/>
      <w:r w:rsidRPr="0099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имеются ползуны (выбоины), требующие вывешивание или исключение возможности вращения колеса, должны быть отцеплены от поезда, тормозные цилиндры и тяговый электродвигатель (группа электродвигателей), осевой редуктор поврежденной колесной пары - отключены.</w:t>
      </w:r>
    </w:p>
    <w:p w:rsidR="009950D1" w:rsidRPr="009950D1" w:rsidRDefault="009950D1" w:rsidP="009950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0CE" w:rsidRPr="00AD1703" w:rsidRDefault="00EE70CE" w:rsidP="00EE70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AD1703">
        <w:rPr>
          <w:rFonts w:ascii="Times New Roman" w:hAnsi="Times New Roman" w:cs="Times New Roman"/>
          <w:sz w:val="24"/>
        </w:rPr>
        <w:t>Глубину ползуна измерять абсолютным шаблоном. При отсутствии шаблона допускается на остановках в пути следования глубину ползуна определять по его длине с использованием данных, указанных в табл. 10.1.</w:t>
      </w:r>
    </w:p>
    <w:p w:rsidR="00EE70CE" w:rsidRPr="00AD1703" w:rsidRDefault="00EE70CE" w:rsidP="00EE70CE">
      <w:pPr>
        <w:spacing w:after="0"/>
        <w:rPr>
          <w:rFonts w:ascii="Times New Roman" w:hAnsi="Times New Roman" w:cs="Times New Roman"/>
          <w:sz w:val="24"/>
        </w:rPr>
      </w:pPr>
    </w:p>
    <w:p w:rsidR="00EE70CE" w:rsidRPr="00AD1703" w:rsidRDefault="00EE70CE" w:rsidP="00EE70CE">
      <w:pPr>
        <w:ind w:right="984"/>
        <w:jc w:val="right"/>
        <w:rPr>
          <w:rFonts w:ascii="Times New Roman" w:hAnsi="Times New Roman" w:cs="Times New Roman"/>
          <w:b/>
          <w:bCs/>
          <w:i/>
          <w:iCs/>
          <w:sz w:val="24"/>
        </w:rPr>
      </w:pPr>
      <w:r w:rsidRPr="00AD1703">
        <w:rPr>
          <w:rFonts w:ascii="Times New Roman" w:hAnsi="Times New Roman" w:cs="Times New Roman"/>
          <w:b/>
          <w:bCs/>
          <w:i/>
          <w:iCs/>
          <w:sz w:val="24"/>
        </w:rPr>
        <w:t>Таблица 10.1.</w:t>
      </w: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4"/>
        <w:gridCol w:w="2005"/>
        <w:gridCol w:w="2127"/>
        <w:gridCol w:w="2268"/>
      </w:tblGrid>
      <w:tr w:rsidR="00EE70CE" w:rsidRPr="00AD1703" w:rsidTr="00E66A1F">
        <w:trPr>
          <w:cantSplit/>
          <w:jc w:val="center"/>
        </w:trPr>
        <w:tc>
          <w:tcPr>
            <w:tcW w:w="1964" w:type="dxa"/>
            <w:vMerge w:val="restart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D1703">
              <w:rPr>
                <w:rFonts w:ascii="Times New Roman" w:hAnsi="Times New Roman" w:cs="Times New Roman"/>
                <w:b/>
                <w:bCs/>
                <w:sz w:val="24"/>
              </w:rPr>
              <w:t xml:space="preserve">Глубина ползуна, </w:t>
            </w:r>
            <w:proofErr w:type="gramStart"/>
            <w:r w:rsidRPr="00AD1703">
              <w:rPr>
                <w:rFonts w:ascii="Times New Roman" w:hAnsi="Times New Roman" w:cs="Times New Roman"/>
                <w:b/>
                <w:bCs/>
                <w:sz w:val="24"/>
              </w:rPr>
              <w:t>мм</w:t>
            </w:r>
            <w:proofErr w:type="gramEnd"/>
          </w:p>
        </w:tc>
        <w:tc>
          <w:tcPr>
            <w:tcW w:w="6400" w:type="dxa"/>
            <w:gridSpan w:val="3"/>
            <w:vAlign w:val="center"/>
          </w:tcPr>
          <w:p w:rsidR="00EE70CE" w:rsidRPr="00AD1703" w:rsidRDefault="00EE70CE" w:rsidP="00E66A1F">
            <w:pPr>
              <w:pStyle w:val="4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D1703">
              <w:rPr>
                <w:rFonts w:ascii="Times New Roman" w:hAnsi="Times New Roman" w:cs="Times New Roman"/>
                <w:b/>
                <w:bCs/>
                <w:szCs w:val="20"/>
              </w:rPr>
              <w:t xml:space="preserve">Длина ползуна, </w:t>
            </w:r>
            <w:proofErr w:type="gramStart"/>
            <w:r w:rsidRPr="00AD1703">
              <w:rPr>
                <w:rFonts w:ascii="Times New Roman" w:hAnsi="Times New Roman" w:cs="Times New Roman"/>
                <w:b/>
                <w:bCs/>
                <w:szCs w:val="20"/>
              </w:rPr>
              <w:t>мм</w:t>
            </w:r>
            <w:proofErr w:type="gramEnd"/>
            <w:r w:rsidRPr="00AD1703">
              <w:rPr>
                <w:rFonts w:ascii="Times New Roman" w:hAnsi="Times New Roman" w:cs="Times New Roman"/>
                <w:b/>
                <w:bCs/>
                <w:szCs w:val="20"/>
              </w:rPr>
              <w:t>, на колесах диаметром, мм</w:t>
            </w:r>
          </w:p>
        </w:tc>
      </w:tr>
      <w:tr w:rsidR="00EE70CE" w:rsidRPr="00AD1703" w:rsidTr="00E66A1F">
        <w:trPr>
          <w:cantSplit/>
          <w:jc w:val="center"/>
        </w:trPr>
        <w:tc>
          <w:tcPr>
            <w:tcW w:w="1964" w:type="dxa"/>
            <w:vMerge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D1703">
              <w:rPr>
                <w:rFonts w:ascii="Times New Roman" w:hAnsi="Times New Roman" w:cs="Times New Roman"/>
                <w:b/>
                <w:bCs/>
                <w:sz w:val="24"/>
              </w:rPr>
              <w:t>1250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D1703">
              <w:rPr>
                <w:rFonts w:ascii="Times New Roman" w:hAnsi="Times New Roman" w:cs="Times New Roman"/>
                <w:b/>
                <w:bCs/>
                <w:sz w:val="24"/>
              </w:rPr>
              <w:t>1050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D1703">
              <w:rPr>
                <w:rFonts w:ascii="Times New Roman" w:hAnsi="Times New Roman" w:cs="Times New Roman"/>
                <w:b/>
                <w:bCs/>
                <w:sz w:val="24"/>
              </w:rPr>
              <w:t>950</w:t>
            </w:r>
          </w:p>
        </w:tc>
      </w:tr>
      <w:tr w:rsidR="00EE70CE" w:rsidRPr="00AD1703" w:rsidTr="00E66A1F">
        <w:trPr>
          <w:jc w:val="center"/>
        </w:trPr>
        <w:tc>
          <w:tcPr>
            <w:tcW w:w="1964" w:type="dxa"/>
            <w:vAlign w:val="center"/>
          </w:tcPr>
          <w:p w:rsidR="00EE70CE" w:rsidRPr="00E93D8D" w:rsidRDefault="00EE70CE" w:rsidP="00E66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8D">
              <w:rPr>
                <w:rFonts w:ascii="Times New Roman" w:hAnsi="Times New Roman" w:cs="Times New Roman"/>
                <w:b/>
                <w:sz w:val="24"/>
              </w:rPr>
              <w:t>0,7</w:t>
            </w: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EE70CE" w:rsidRPr="00AD1703" w:rsidTr="00E66A1F">
        <w:trPr>
          <w:jc w:val="center"/>
        </w:trPr>
        <w:tc>
          <w:tcPr>
            <w:tcW w:w="1964" w:type="dxa"/>
            <w:vAlign w:val="center"/>
          </w:tcPr>
          <w:p w:rsidR="00EE70CE" w:rsidRPr="00E93D8D" w:rsidRDefault="00EE70CE" w:rsidP="00E66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8D">
              <w:rPr>
                <w:rFonts w:ascii="Times New Roman" w:hAnsi="Times New Roman" w:cs="Times New Roman"/>
                <w:b/>
                <w:sz w:val="24"/>
              </w:rPr>
              <w:t>1,0</w:t>
            </w: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EE70CE" w:rsidRPr="00AD1703" w:rsidTr="00E66A1F">
        <w:trPr>
          <w:jc w:val="center"/>
        </w:trPr>
        <w:tc>
          <w:tcPr>
            <w:tcW w:w="1964" w:type="dxa"/>
            <w:vAlign w:val="center"/>
          </w:tcPr>
          <w:p w:rsidR="00EE70CE" w:rsidRPr="00E93D8D" w:rsidRDefault="00EE70CE" w:rsidP="00E66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8D">
              <w:rPr>
                <w:rFonts w:ascii="Times New Roman" w:hAnsi="Times New Roman" w:cs="Times New Roman"/>
                <w:b/>
                <w:sz w:val="24"/>
              </w:rPr>
              <w:t>2,0</w:t>
            </w: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  <w:tr w:rsidR="00EE70CE" w:rsidRPr="00AD1703" w:rsidTr="00E66A1F">
        <w:trPr>
          <w:jc w:val="center"/>
        </w:trPr>
        <w:tc>
          <w:tcPr>
            <w:tcW w:w="1964" w:type="dxa"/>
            <w:vAlign w:val="center"/>
          </w:tcPr>
          <w:p w:rsidR="00EE70CE" w:rsidRPr="00E93D8D" w:rsidRDefault="00EE70CE" w:rsidP="00E66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8D">
              <w:rPr>
                <w:rFonts w:ascii="Times New Roman" w:hAnsi="Times New Roman" w:cs="Times New Roman"/>
                <w:b/>
                <w:sz w:val="24"/>
              </w:rPr>
              <w:t>4,0</w:t>
            </w: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141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120</w:t>
            </w:r>
          </w:p>
        </w:tc>
      </w:tr>
      <w:tr w:rsidR="00EE70CE" w:rsidRPr="00AD1703" w:rsidTr="00E66A1F">
        <w:trPr>
          <w:jc w:val="center"/>
        </w:trPr>
        <w:tc>
          <w:tcPr>
            <w:tcW w:w="1964" w:type="dxa"/>
            <w:vAlign w:val="center"/>
          </w:tcPr>
          <w:p w:rsidR="00EE70CE" w:rsidRPr="00E93D8D" w:rsidRDefault="00EE70CE" w:rsidP="00E66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8D">
              <w:rPr>
                <w:rFonts w:ascii="Times New Roman" w:hAnsi="Times New Roman" w:cs="Times New Roman"/>
                <w:b/>
                <w:sz w:val="24"/>
              </w:rPr>
              <w:t>6,0</w:t>
            </w: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173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EE70CE" w:rsidRPr="00AD1703" w:rsidTr="00E66A1F">
        <w:trPr>
          <w:jc w:val="center"/>
        </w:trPr>
        <w:tc>
          <w:tcPr>
            <w:tcW w:w="1964" w:type="dxa"/>
            <w:vAlign w:val="center"/>
          </w:tcPr>
          <w:p w:rsidR="00EE70CE" w:rsidRPr="00E93D8D" w:rsidRDefault="00EE70CE" w:rsidP="00E66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D8D">
              <w:rPr>
                <w:rFonts w:ascii="Times New Roman" w:hAnsi="Times New Roman" w:cs="Times New Roman"/>
                <w:b/>
                <w:sz w:val="24"/>
              </w:rPr>
              <w:t>12,0</w:t>
            </w:r>
          </w:p>
        </w:tc>
        <w:tc>
          <w:tcPr>
            <w:tcW w:w="2005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244</w:t>
            </w:r>
          </w:p>
        </w:tc>
        <w:tc>
          <w:tcPr>
            <w:tcW w:w="2127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223</w:t>
            </w:r>
          </w:p>
        </w:tc>
        <w:tc>
          <w:tcPr>
            <w:tcW w:w="2268" w:type="dxa"/>
            <w:vAlign w:val="center"/>
          </w:tcPr>
          <w:p w:rsidR="00EE70CE" w:rsidRPr="00AD1703" w:rsidRDefault="00EE70CE" w:rsidP="00E66A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1703">
              <w:rPr>
                <w:rFonts w:ascii="Times New Roman" w:hAnsi="Times New Roman" w:cs="Times New Roman"/>
                <w:sz w:val="24"/>
              </w:rPr>
              <w:t>210</w:t>
            </w:r>
          </w:p>
        </w:tc>
      </w:tr>
    </w:tbl>
    <w:p w:rsidR="009A60EE" w:rsidRDefault="009A60EE" w:rsidP="002E3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0EE" w:rsidRDefault="009A60EE" w:rsidP="002E34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0EE" w:rsidRPr="00B4336D" w:rsidRDefault="00B4336D" w:rsidP="00B4336D">
      <w:pPr>
        <w:rPr>
          <w:rFonts w:ascii="Times New Roman" w:hAnsi="Times New Roman" w:cs="Times New Roman"/>
          <w:b/>
          <w:sz w:val="28"/>
          <w:szCs w:val="28"/>
        </w:rPr>
      </w:pPr>
      <w:r w:rsidRPr="00B4336D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2E34ED" w:rsidRDefault="002E34ED"/>
    <w:sectPr w:rsidR="002E34ED" w:rsidSect="002E34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052B"/>
    <w:multiLevelType w:val="multilevel"/>
    <w:tmpl w:val="D594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93F66"/>
    <w:multiLevelType w:val="multilevel"/>
    <w:tmpl w:val="C20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D5EF5"/>
    <w:multiLevelType w:val="hybridMultilevel"/>
    <w:tmpl w:val="29646CFA"/>
    <w:lvl w:ilvl="0" w:tplc="1A18669E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F6236"/>
    <w:multiLevelType w:val="hybridMultilevel"/>
    <w:tmpl w:val="CD4A4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F56BE"/>
    <w:multiLevelType w:val="hybridMultilevel"/>
    <w:tmpl w:val="ED98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C2409"/>
    <w:multiLevelType w:val="multilevel"/>
    <w:tmpl w:val="2774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7759D"/>
    <w:multiLevelType w:val="multilevel"/>
    <w:tmpl w:val="B20E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D601E"/>
    <w:multiLevelType w:val="multilevel"/>
    <w:tmpl w:val="3762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4ED"/>
    <w:rsid w:val="00027266"/>
    <w:rsid w:val="00042E89"/>
    <w:rsid w:val="00055F06"/>
    <w:rsid w:val="000667F5"/>
    <w:rsid w:val="00126DE4"/>
    <w:rsid w:val="001757D3"/>
    <w:rsid w:val="00183760"/>
    <w:rsid w:val="001F3F25"/>
    <w:rsid w:val="002167C6"/>
    <w:rsid w:val="00240D1A"/>
    <w:rsid w:val="00264CA7"/>
    <w:rsid w:val="002841FF"/>
    <w:rsid w:val="0028497C"/>
    <w:rsid w:val="00286A93"/>
    <w:rsid w:val="002C7B9D"/>
    <w:rsid w:val="002E34ED"/>
    <w:rsid w:val="003156FF"/>
    <w:rsid w:val="003200FB"/>
    <w:rsid w:val="00376C13"/>
    <w:rsid w:val="003A1C35"/>
    <w:rsid w:val="003A4ADF"/>
    <w:rsid w:val="003B6DDA"/>
    <w:rsid w:val="003D16B3"/>
    <w:rsid w:val="004270B2"/>
    <w:rsid w:val="004312CD"/>
    <w:rsid w:val="004872FF"/>
    <w:rsid w:val="004A5B5B"/>
    <w:rsid w:val="004B264D"/>
    <w:rsid w:val="004C46F8"/>
    <w:rsid w:val="004F1889"/>
    <w:rsid w:val="004F2E18"/>
    <w:rsid w:val="00503994"/>
    <w:rsid w:val="00525E27"/>
    <w:rsid w:val="005B4BA6"/>
    <w:rsid w:val="00614FD8"/>
    <w:rsid w:val="00642BEC"/>
    <w:rsid w:val="00657A47"/>
    <w:rsid w:val="00682B53"/>
    <w:rsid w:val="00691C7B"/>
    <w:rsid w:val="00696DB4"/>
    <w:rsid w:val="006B1C2C"/>
    <w:rsid w:val="006D1477"/>
    <w:rsid w:val="007703AD"/>
    <w:rsid w:val="007A3A86"/>
    <w:rsid w:val="00820810"/>
    <w:rsid w:val="008B3DC3"/>
    <w:rsid w:val="009040E4"/>
    <w:rsid w:val="00914079"/>
    <w:rsid w:val="009257B6"/>
    <w:rsid w:val="00947B77"/>
    <w:rsid w:val="00976DDB"/>
    <w:rsid w:val="0098170A"/>
    <w:rsid w:val="00985240"/>
    <w:rsid w:val="009950D1"/>
    <w:rsid w:val="009A60EE"/>
    <w:rsid w:val="009B6A3C"/>
    <w:rsid w:val="00A37B12"/>
    <w:rsid w:val="00A742A7"/>
    <w:rsid w:val="00AA0E04"/>
    <w:rsid w:val="00AD1703"/>
    <w:rsid w:val="00AD516C"/>
    <w:rsid w:val="00B04874"/>
    <w:rsid w:val="00B06BD7"/>
    <w:rsid w:val="00B10FFF"/>
    <w:rsid w:val="00B21F31"/>
    <w:rsid w:val="00B31D0B"/>
    <w:rsid w:val="00B4336D"/>
    <w:rsid w:val="00B43D29"/>
    <w:rsid w:val="00BF227D"/>
    <w:rsid w:val="00C21487"/>
    <w:rsid w:val="00C433B3"/>
    <w:rsid w:val="00C46103"/>
    <w:rsid w:val="00C51806"/>
    <w:rsid w:val="00C867A0"/>
    <w:rsid w:val="00C93CD4"/>
    <w:rsid w:val="00C94A02"/>
    <w:rsid w:val="00CE2B83"/>
    <w:rsid w:val="00CE520F"/>
    <w:rsid w:val="00CF1274"/>
    <w:rsid w:val="00D4409F"/>
    <w:rsid w:val="00D65A56"/>
    <w:rsid w:val="00D95B6A"/>
    <w:rsid w:val="00E147F9"/>
    <w:rsid w:val="00E4436C"/>
    <w:rsid w:val="00E8224C"/>
    <w:rsid w:val="00E86736"/>
    <w:rsid w:val="00E92EC0"/>
    <w:rsid w:val="00E93D8D"/>
    <w:rsid w:val="00EA1ACF"/>
    <w:rsid w:val="00ED77A8"/>
    <w:rsid w:val="00EE70CE"/>
    <w:rsid w:val="00F32506"/>
    <w:rsid w:val="00F409E5"/>
    <w:rsid w:val="00F52FBC"/>
    <w:rsid w:val="00F554B1"/>
    <w:rsid w:val="00F6743C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5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0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0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D170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 w:cs="Arial"/>
      <w:sz w:val="24"/>
      <w:szCs w:val="1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C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5B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D516C"/>
    <w:pPr>
      <w:spacing w:before="125"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D1703"/>
    <w:rPr>
      <w:rFonts w:ascii="Arial" w:eastAsia="Times New Roman" w:hAnsi="Arial" w:cs="Arial"/>
      <w:sz w:val="24"/>
      <w:szCs w:val="1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E7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E70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стиль3"/>
    <w:basedOn w:val="a0"/>
    <w:rsid w:val="00EE70CE"/>
  </w:style>
  <w:style w:type="character" w:styleId="a7">
    <w:name w:val="Hyperlink"/>
    <w:basedOn w:val="a0"/>
    <w:uiPriority w:val="99"/>
    <w:semiHidden/>
    <w:unhideWhenUsed/>
    <w:rsid w:val="00EE70CE"/>
    <w:rPr>
      <w:color w:val="0000FF"/>
      <w:u w:val="single"/>
    </w:rPr>
  </w:style>
  <w:style w:type="character" w:styleId="a8">
    <w:name w:val="Emphasis"/>
    <w:basedOn w:val="a0"/>
    <w:uiPriority w:val="20"/>
    <w:qFormat/>
    <w:rsid w:val="00EE70CE"/>
    <w:rPr>
      <w:i/>
      <w:iCs/>
    </w:rPr>
  </w:style>
  <w:style w:type="character" w:styleId="a9">
    <w:name w:val="Strong"/>
    <w:basedOn w:val="a0"/>
    <w:uiPriority w:val="22"/>
    <w:qFormat/>
    <w:rsid w:val="00EE70CE"/>
    <w:rPr>
      <w:b/>
      <w:bCs/>
    </w:rPr>
  </w:style>
  <w:style w:type="paragraph" w:customStyle="1" w:styleId="310">
    <w:name w:val="стиль31"/>
    <w:basedOn w:val="a"/>
    <w:rsid w:val="00EE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8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3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7.gif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jpeg"/><Relationship Id="rId36" Type="http://schemas.openxmlformats.org/officeDocument/2006/relationships/image" Target="media/image29.gif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35" Type="http://schemas.openxmlformats.org/officeDocument/2006/relationships/image" Target="media/image28.gif"/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hyperlink" Target="https://www.pomogala.ru/konstrukt_images/gost4835-2006%20kolpary_vagonov.pdf" TargetMode="External"/><Relationship Id="rId38" Type="http://schemas.openxmlformats.org/officeDocument/2006/relationships/hyperlink" Target="https://www.pomogala.ru/konstrukt_images/page_7_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6C43-3E81-4E3B-B43F-E90400EE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26</Pages>
  <Words>7390</Words>
  <Characters>42124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mps</cp:lastModifiedBy>
  <cp:revision>63</cp:revision>
  <cp:lastPrinted>2014-02-01T04:13:00Z</cp:lastPrinted>
  <dcterms:created xsi:type="dcterms:W3CDTF">2014-02-01T03:40:00Z</dcterms:created>
  <dcterms:modified xsi:type="dcterms:W3CDTF">2024-09-23T05:27:00Z</dcterms:modified>
</cp:coreProperties>
</file>