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5262B">
      <w:pPr>
        <w:tabs>
          <w:tab w:val="left" w:pos="-142"/>
          <w:tab w:val="left" w:pos="540"/>
          <w:tab w:val="left" w:pos="720"/>
        </w:tabs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транспорта Российской Федерации</w:t>
      </w:r>
    </w:p>
    <w:p w14:paraId="28C12CC4">
      <w:pPr>
        <w:tabs>
          <w:tab w:val="left" w:pos="-142"/>
          <w:tab w:val="left" w:pos="540"/>
          <w:tab w:val="left" w:pos="720"/>
        </w:tabs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Федеральное агентство железнодорожного транспорта</w:t>
      </w:r>
    </w:p>
    <w:p w14:paraId="43CA6738">
      <w:pPr>
        <w:jc w:val="center"/>
        <w:rPr>
          <w:sz w:val="28"/>
          <w:szCs w:val="28"/>
        </w:rPr>
      </w:pPr>
      <w:r>
        <w:rPr>
          <w:sz w:val="28"/>
          <w:szCs w:val="28"/>
        </w:rPr>
        <w:t>Саратовский филиал федерального государственного бюджетного</w:t>
      </w:r>
    </w:p>
    <w:p w14:paraId="6F72DEF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учреждения высшего образования</w:t>
      </w:r>
    </w:p>
    <w:p w14:paraId="25E32CFE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«Приволжский государственный университет путей сообщения»</w:t>
      </w:r>
    </w:p>
    <w:p w14:paraId="6199C9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Саратовский филиал ПривГУПС</w:t>
      </w:r>
    </w:p>
    <w:p w14:paraId="293A36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14:paraId="44085E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053309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60B1DC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3C324E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6E9CAE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72A42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РАБОЧАЯ Тетрадь </w:t>
      </w:r>
    </w:p>
    <w:p w14:paraId="5F036C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Расчет нормы массы и длины грузовых поездов. определение числа вагонов в груженом и порожнем составе</w:t>
      </w:r>
    </w:p>
    <w:p w14:paraId="24604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выполнения практической работы № 3</w:t>
      </w:r>
    </w:p>
    <w:p w14:paraId="48230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ПМ 02. МДК 02.01</w:t>
      </w:r>
    </w:p>
    <w:p w14:paraId="1061F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движения </w:t>
      </w:r>
    </w:p>
    <w:p w14:paraId="7A99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(на железнодорожном транспорте)</w:t>
      </w:r>
    </w:p>
    <w:p w14:paraId="3AA6D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3703E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23.02.01 Организация перевозок и управление на транспорте </w:t>
      </w:r>
    </w:p>
    <w:p w14:paraId="6885D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(по видам) </w:t>
      </w:r>
    </w:p>
    <w:p w14:paraId="12C136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15E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Студента гр.</w:t>
      </w:r>
      <w:r>
        <w:rPr>
          <w:rFonts w:hint="default"/>
          <w:sz w:val="28"/>
          <w:szCs w:val="28"/>
          <w:lang w:val="ru-RU"/>
        </w:rPr>
        <w:t xml:space="preserve"> Д-32</w:t>
      </w:r>
    </w:p>
    <w:p w14:paraId="64479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Черпак Виолетты</w:t>
      </w:r>
    </w:p>
    <w:p w14:paraId="13E18A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(Ф.И.О.)</w:t>
      </w:r>
    </w:p>
    <w:p w14:paraId="2C8863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14:paraId="4009D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31023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678FDD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Cs/>
          <w:sz w:val="28"/>
          <w:szCs w:val="28"/>
        </w:rPr>
      </w:pPr>
    </w:p>
    <w:p w14:paraId="31BB3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Cs/>
          <w:sz w:val="28"/>
          <w:szCs w:val="28"/>
        </w:rPr>
      </w:pPr>
    </w:p>
    <w:p w14:paraId="2BA92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Саратов 2025</w:t>
      </w:r>
      <w:r>
        <w:rPr>
          <w:b/>
          <w:caps/>
          <w:sz w:val="28"/>
          <w:szCs w:val="28"/>
        </w:rPr>
        <w:tab/>
      </w:r>
    </w:p>
    <w:p w14:paraId="10081690">
      <w:pPr>
        <w:rPr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134" w:right="567" w:bottom="1134" w:left="1134" w:header="709" w:footer="709" w:gutter="0"/>
          <w:cols w:space="720" w:num="1"/>
          <w:titlePg/>
        </w:sectPr>
      </w:pPr>
    </w:p>
    <w:p w14:paraId="070E006F">
      <w:pPr>
        <w:ind w:right="169"/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Практическая работа 3</w:t>
      </w:r>
    </w:p>
    <w:p w14:paraId="3DEC1AE4">
      <w:pPr>
        <w:rPr>
          <w:sz w:val="32"/>
          <w:szCs w:val="32"/>
        </w:rPr>
      </w:pPr>
    </w:p>
    <w:p w14:paraId="5EA26E3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 нормы массы и длины грузовых поездов. Определение числа вагонов в груженном и порожнем составе</w:t>
      </w:r>
    </w:p>
    <w:p w14:paraId="6DCEDC71">
      <w:pPr>
        <w:spacing w:line="360" w:lineRule="auto"/>
        <w:jc w:val="center"/>
        <w:rPr>
          <w:b/>
          <w:sz w:val="28"/>
          <w:szCs w:val="28"/>
        </w:rPr>
      </w:pPr>
    </w:p>
    <w:p w14:paraId="127EE68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</w:p>
    <w:p w14:paraId="1C77FE0B">
      <w:pPr>
        <w:numPr>
          <w:ilvl w:val="0"/>
          <w:numId w:val="1"/>
        </w:numPr>
        <w:tabs>
          <w:tab w:val="left" w:pos="0"/>
          <w:tab w:val="clear" w:pos="72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практическое освоение методики расчета массы и длины грузового поезда;</w:t>
      </w:r>
    </w:p>
    <w:p w14:paraId="73904B92">
      <w:pPr>
        <w:numPr>
          <w:ilvl w:val="0"/>
          <w:numId w:val="1"/>
        </w:numPr>
        <w:tabs>
          <w:tab w:val="left" w:pos="0"/>
          <w:tab w:val="clear" w:pos="72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практическое освоение методики определения количества вагонов в порожнем и груженом составе.</w:t>
      </w:r>
    </w:p>
    <w:p w14:paraId="2C3E91BA">
      <w:pPr>
        <w:spacing w:line="276" w:lineRule="auto"/>
        <w:rPr>
          <w:b/>
          <w:sz w:val="28"/>
          <w:szCs w:val="28"/>
        </w:rPr>
      </w:pPr>
    </w:p>
    <w:p w14:paraId="2848FE2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Задание:</w:t>
      </w:r>
    </w:p>
    <w:p w14:paraId="42DEDBF8">
      <w:pPr>
        <w:numPr>
          <w:ilvl w:val="0"/>
          <w:numId w:val="2"/>
        </w:numPr>
        <w:tabs>
          <w:tab w:val="left" w:pos="0"/>
          <w:tab w:val="clear" w:pos="72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исходным данным установить массу и длину грузового поезда;</w:t>
      </w:r>
    </w:p>
    <w:p w14:paraId="1259AEF6">
      <w:pPr>
        <w:numPr>
          <w:ilvl w:val="0"/>
          <w:numId w:val="2"/>
        </w:numPr>
        <w:tabs>
          <w:tab w:val="left" w:pos="0"/>
          <w:tab w:val="clear" w:pos="72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исходным данным определить количество вагонов в порожнем и груженом составе;</w:t>
      </w:r>
    </w:p>
    <w:p w14:paraId="3E182B2F">
      <w:pPr>
        <w:numPr>
          <w:ilvl w:val="0"/>
          <w:numId w:val="2"/>
        </w:numPr>
        <w:tabs>
          <w:tab w:val="left" w:pos="0"/>
          <w:tab w:val="clear" w:pos="72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конце работы сделать соответствующие выводы.</w:t>
      </w:r>
    </w:p>
    <w:p w14:paraId="71B1C76F">
      <w:pPr>
        <w:spacing w:line="276" w:lineRule="auto"/>
        <w:rPr>
          <w:b/>
          <w:sz w:val="28"/>
          <w:szCs w:val="28"/>
        </w:rPr>
      </w:pPr>
    </w:p>
    <w:p w14:paraId="438B3B21">
      <w:pPr>
        <w:rPr>
          <w:sz w:val="28"/>
          <w:szCs w:val="28"/>
        </w:rPr>
      </w:pPr>
      <w:r>
        <w:rPr>
          <w:b/>
          <w:sz w:val="28"/>
          <w:szCs w:val="28"/>
        </w:rPr>
        <w:t>Исходные данные</w:t>
      </w:r>
    </w:p>
    <w:p w14:paraId="58BB88FB">
      <w:pPr>
        <w:rPr>
          <w:sz w:val="28"/>
          <w:szCs w:val="28"/>
        </w:rPr>
      </w:pPr>
      <w:r>
        <w:rPr>
          <w:sz w:val="28"/>
          <w:szCs w:val="28"/>
        </w:rPr>
        <w:t>Таблица 1- Технические характеристики локомотивов</w:t>
      </w:r>
    </w:p>
    <w:tbl>
      <w:tblPr>
        <w:tblStyle w:val="3"/>
        <w:tblpPr w:leftFromText="180" w:rightFromText="180" w:vertAnchor="text" w:horzAnchor="margin" w:tblpXSpec="center" w:tblpY="30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1318"/>
        <w:gridCol w:w="1373"/>
        <w:gridCol w:w="1108"/>
        <w:gridCol w:w="1373"/>
        <w:gridCol w:w="1373"/>
        <w:gridCol w:w="1199"/>
      </w:tblGrid>
      <w:tr w14:paraId="4A64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49" w:hRule="atLeast"/>
        </w:trPr>
        <w:tc>
          <w:tcPr>
            <w:tcW w:w="2003" w:type="dxa"/>
            <w:noWrap w:val="0"/>
            <w:vAlign w:val="center"/>
          </w:tcPr>
          <w:p w14:paraId="7ACEFFF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Варианты</w:t>
            </w:r>
          </w:p>
        </w:tc>
        <w:tc>
          <w:tcPr>
            <w:tcW w:w="1318" w:type="dxa"/>
            <w:noWrap w:val="0"/>
            <w:vAlign w:val="center"/>
          </w:tcPr>
          <w:p w14:paraId="48C73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локомотива</w:t>
            </w:r>
          </w:p>
        </w:tc>
        <w:tc>
          <w:tcPr>
            <w:tcW w:w="1373" w:type="dxa"/>
            <w:noWrap w:val="0"/>
            <w:vAlign w:val="center"/>
          </w:tcPr>
          <w:p w14:paraId="307FD5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Расчетная сила тяги локомотива, кН</w:t>
            </w:r>
          </w:p>
        </w:tc>
        <w:tc>
          <w:tcPr>
            <w:tcW w:w="1108" w:type="dxa"/>
            <w:noWrap w:val="0"/>
            <w:vAlign w:val="center"/>
          </w:tcPr>
          <w:p w14:paraId="4F95F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тяги при трогании смета, кН</w:t>
            </w:r>
          </w:p>
        </w:tc>
        <w:tc>
          <w:tcPr>
            <w:tcW w:w="1373" w:type="dxa"/>
            <w:noWrap w:val="0"/>
            <w:vAlign w:val="center"/>
          </w:tcPr>
          <w:p w14:paraId="09F6A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локомотива, т.</w:t>
            </w:r>
          </w:p>
        </w:tc>
        <w:tc>
          <w:tcPr>
            <w:tcW w:w="1373" w:type="dxa"/>
            <w:noWrap w:val="0"/>
            <w:vAlign w:val="center"/>
          </w:tcPr>
          <w:p w14:paraId="40F14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локомотива, м</w:t>
            </w:r>
          </w:p>
        </w:tc>
        <w:tc>
          <w:tcPr>
            <w:tcW w:w="1199" w:type="dxa"/>
            <w:noWrap w:val="0"/>
            <w:vAlign w:val="center"/>
          </w:tcPr>
          <w:p w14:paraId="79EC45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Расчетная скорость, км/ч</w:t>
            </w:r>
          </w:p>
        </w:tc>
      </w:tr>
      <w:tr w14:paraId="4498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3" w:hRule="atLeast"/>
        </w:trPr>
        <w:tc>
          <w:tcPr>
            <w:tcW w:w="2003" w:type="dxa"/>
            <w:noWrap w:val="0"/>
            <w:vAlign w:val="center"/>
          </w:tcPr>
          <w:p w14:paraId="7765F54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1,4,7,10,13,16,19,</w:t>
            </w:r>
          </w:p>
          <w:p w14:paraId="70A7762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22,25,28,31,34</w:t>
            </w:r>
          </w:p>
        </w:tc>
        <w:tc>
          <w:tcPr>
            <w:tcW w:w="1318" w:type="dxa"/>
            <w:noWrap w:val="0"/>
            <w:vAlign w:val="center"/>
          </w:tcPr>
          <w:p w14:paraId="4C68761E">
            <w:pPr>
              <w:jc w:val="center"/>
            </w:pPr>
            <w:r>
              <w:t>2ЭС10</w:t>
            </w:r>
          </w:p>
        </w:tc>
        <w:tc>
          <w:tcPr>
            <w:tcW w:w="1373" w:type="dxa"/>
            <w:noWrap w:val="0"/>
            <w:vAlign w:val="center"/>
          </w:tcPr>
          <w:p w14:paraId="6CC43E2F">
            <w:pPr>
              <w:jc w:val="center"/>
            </w:pPr>
            <w:r>
              <w:t>538,0</w:t>
            </w:r>
          </w:p>
        </w:tc>
        <w:tc>
          <w:tcPr>
            <w:tcW w:w="1108" w:type="dxa"/>
            <w:noWrap w:val="0"/>
            <w:vAlign w:val="center"/>
          </w:tcPr>
          <w:p w14:paraId="5C49925F">
            <w:pPr>
              <w:jc w:val="center"/>
            </w:pPr>
            <w:r>
              <w:t>784,0</w:t>
            </w:r>
          </w:p>
        </w:tc>
        <w:tc>
          <w:tcPr>
            <w:tcW w:w="1373" w:type="dxa"/>
            <w:noWrap w:val="0"/>
            <w:vAlign w:val="center"/>
          </w:tcPr>
          <w:p w14:paraId="4BECBB84">
            <w:pPr>
              <w:jc w:val="center"/>
            </w:pPr>
            <w:r>
              <w:t>200</w:t>
            </w:r>
          </w:p>
        </w:tc>
        <w:tc>
          <w:tcPr>
            <w:tcW w:w="1373" w:type="dxa"/>
            <w:noWrap w:val="0"/>
            <w:vAlign w:val="center"/>
          </w:tcPr>
          <w:p w14:paraId="36F1521F">
            <w:pPr>
              <w:jc w:val="center"/>
            </w:pPr>
            <w:r>
              <w:t>34,00</w:t>
            </w:r>
          </w:p>
        </w:tc>
        <w:tc>
          <w:tcPr>
            <w:tcW w:w="1199" w:type="dxa"/>
            <w:noWrap w:val="0"/>
            <w:vAlign w:val="center"/>
          </w:tcPr>
          <w:p w14:paraId="22C7511C">
            <w:pPr>
              <w:jc w:val="center"/>
            </w:pPr>
            <w:r>
              <w:t>47,0</w:t>
            </w:r>
          </w:p>
        </w:tc>
      </w:tr>
      <w:tr w14:paraId="62C3A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3" w:hRule="atLeast"/>
        </w:trPr>
        <w:tc>
          <w:tcPr>
            <w:tcW w:w="2003" w:type="dxa"/>
            <w:noWrap w:val="0"/>
            <w:vAlign w:val="center"/>
          </w:tcPr>
          <w:p w14:paraId="51B34B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2,5,8,11,14,17,20,</w:t>
            </w:r>
          </w:p>
          <w:p w14:paraId="63879E2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23,26,29,32,35</w:t>
            </w:r>
          </w:p>
        </w:tc>
        <w:tc>
          <w:tcPr>
            <w:tcW w:w="1318" w:type="dxa"/>
            <w:noWrap w:val="0"/>
            <w:vAlign w:val="center"/>
          </w:tcPr>
          <w:p w14:paraId="0D0C9D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2ЭВ120</w:t>
            </w:r>
          </w:p>
        </w:tc>
        <w:tc>
          <w:tcPr>
            <w:tcW w:w="1373" w:type="dxa"/>
            <w:noWrap w:val="0"/>
            <w:vAlign w:val="center"/>
          </w:tcPr>
          <w:p w14:paraId="42277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582,8</w:t>
            </w:r>
          </w:p>
        </w:tc>
        <w:tc>
          <w:tcPr>
            <w:tcW w:w="1108" w:type="dxa"/>
            <w:noWrap w:val="0"/>
            <w:vAlign w:val="center"/>
          </w:tcPr>
          <w:p w14:paraId="6D77D5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</w:t>
            </w:r>
          </w:p>
        </w:tc>
        <w:tc>
          <w:tcPr>
            <w:tcW w:w="1373" w:type="dxa"/>
            <w:noWrap w:val="0"/>
            <w:vAlign w:val="center"/>
          </w:tcPr>
          <w:p w14:paraId="7707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73" w:type="dxa"/>
            <w:noWrap w:val="0"/>
            <w:vAlign w:val="center"/>
          </w:tcPr>
          <w:p w14:paraId="1EFB1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37,18</w:t>
            </w:r>
          </w:p>
        </w:tc>
        <w:tc>
          <w:tcPr>
            <w:tcW w:w="1199" w:type="dxa"/>
            <w:noWrap w:val="0"/>
            <w:vAlign w:val="center"/>
          </w:tcPr>
          <w:p w14:paraId="65EF0E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  <w:tr w14:paraId="52CF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9" w:hRule="atLeast"/>
        </w:trPr>
        <w:tc>
          <w:tcPr>
            <w:tcW w:w="2003" w:type="dxa"/>
            <w:noWrap w:val="0"/>
            <w:vAlign w:val="center"/>
          </w:tcPr>
          <w:p w14:paraId="77DE3AC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3,6,9,12,15,18,21,</w:t>
            </w:r>
          </w:p>
          <w:p w14:paraId="10146DE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24,27,30,33</w:t>
            </w:r>
          </w:p>
        </w:tc>
        <w:tc>
          <w:tcPr>
            <w:tcW w:w="1318" w:type="dxa"/>
            <w:noWrap w:val="0"/>
            <w:vAlign w:val="center"/>
          </w:tcPr>
          <w:p w14:paraId="02020E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2ЭС5</w:t>
            </w:r>
          </w:p>
        </w:tc>
        <w:tc>
          <w:tcPr>
            <w:tcW w:w="1373" w:type="dxa"/>
            <w:noWrap w:val="0"/>
            <w:vAlign w:val="center"/>
          </w:tcPr>
          <w:p w14:paraId="5F13A3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536,0</w:t>
            </w:r>
          </w:p>
        </w:tc>
        <w:tc>
          <w:tcPr>
            <w:tcW w:w="1108" w:type="dxa"/>
            <w:noWrap w:val="0"/>
            <w:vAlign w:val="center"/>
          </w:tcPr>
          <w:p w14:paraId="57B146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690,0</w:t>
            </w:r>
          </w:p>
        </w:tc>
        <w:tc>
          <w:tcPr>
            <w:tcW w:w="1373" w:type="dxa"/>
            <w:noWrap w:val="0"/>
            <w:vAlign w:val="center"/>
          </w:tcPr>
          <w:p w14:paraId="4FDEE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373" w:type="dxa"/>
            <w:noWrap w:val="0"/>
            <w:vAlign w:val="center"/>
          </w:tcPr>
          <w:p w14:paraId="345B5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35,00</w:t>
            </w:r>
          </w:p>
        </w:tc>
        <w:tc>
          <w:tcPr>
            <w:tcW w:w="1199" w:type="dxa"/>
            <w:noWrap w:val="0"/>
            <w:vAlign w:val="center"/>
          </w:tcPr>
          <w:p w14:paraId="11E9D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</w:tbl>
    <w:p w14:paraId="5A829C2B">
      <w:pPr>
        <w:rPr>
          <w:b/>
          <w:sz w:val="28"/>
          <w:szCs w:val="28"/>
        </w:rPr>
      </w:pPr>
    </w:p>
    <w:p w14:paraId="2038CAAD">
      <w:pPr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14:paraId="22EEE98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Длину приемоотправочного железнодорожного пути принимаем:</w:t>
      </w:r>
    </w:p>
    <w:p w14:paraId="191BD563">
      <w:pPr>
        <w:ind w:left="360"/>
        <w:rPr>
          <w:sz w:val="28"/>
          <w:szCs w:val="28"/>
        </w:rPr>
      </w:pPr>
      <w:r>
        <w:rPr>
          <w:sz w:val="28"/>
          <w:szCs w:val="28"/>
        </w:rPr>
        <w:t>для четных вариантов – 1050 м.</w:t>
      </w:r>
    </w:p>
    <w:p w14:paraId="69C8DC09">
      <w:pPr>
        <w:ind w:firstLine="360"/>
        <w:rPr>
          <w:sz w:val="28"/>
          <w:szCs w:val="28"/>
        </w:rPr>
      </w:pPr>
      <w:r>
        <w:rPr>
          <w:sz w:val="28"/>
          <w:szCs w:val="28"/>
        </w:rPr>
        <w:t>для нечетных вариантов – 1250 м.</w:t>
      </w:r>
    </w:p>
    <w:p w14:paraId="7ED8F996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Статическую нагрузку вагона принимаем:</w:t>
      </w:r>
    </w:p>
    <w:p w14:paraId="5D990884">
      <w:pPr>
        <w:ind w:firstLine="360"/>
        <w:rPr>
          <w:sz w:val="28"/>
          <w:szCs w:val="28"/>
        </w:rPr>
      </w:pPr>
      <w:r>
        <w:rPr>
          <w:sz w:val="28"/>
          <w:szCs w:val="28"/>
        </w:rPr>
        <w:t>для вариантов 1,4,7,10,13,16,19,22,25,28,31,34 – 58,3 т.</w:t>
      </w:r>
    </w:p>
    <w:p w14:paraId="0C9F7FD7">
      <w:pPr>
        <w:ind w:left="360"/>
        <w:rPr>
          <w:sz w:val="28"/>
          <w:szCs w:val="28"/>
        </w:rPr>
      </w:pPr>
      <w:r>
        <w:rPr>
          <w:sz w:val="28"/>
          <w:szCs w:val="28"/>
        </w:rPr>
        <w:t>для вариантов 2,5,8,11,14,17,20,23,26,29,32,35 – 58,7 т.</w:t>
      </w:r>
    </w:p>
    <w:p w14:paraId="18358CE3">
      <w:pPr>
        <w:ind w:left="360"/>
        <w:rPr>
          <w:sz w:val="28"/>
          <w:szCs w:val="28"/>
        </w:rPr>
      </w:pPr>
      <w:r>
        <w:rPr>
          <w:sz w:val="28"/>
          <w:szCs w:val="28"/>
        </w:rPr>
        <w:t>для вариантов 3,6,9,12,15,18,21,24,27,30,33 -  58,1т.</w:t>
      </w:r>
    </w:p>
    <w:p w14:paraId="719CAF7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Расчетный подъем принимаем:</w:t>
      </w:r>
    </w:p>
    <w:p w14:paraId="7043E884">
      <w:pPr>
        <w:ind w:left="360"/>
        <w:rPr>
          <w:sz w:val="28"/>
          <w:szCs w:val="28"/>
        </w:rPr>
      </w:pPr>
      <w:r>
        <w:rPr>
          <w:sz w:val="28"/>
          <w:szCs w:val="28"/>
        </w:rPr>
        <w:t>для вариантов 1,4,7,10,13,16,19,22,25,28,31,34 – 8‰.</w:t>
      </w:r>
    </w:p>
    <w:p w14:paraId="59105701">
      <w:pPr>
        <w:ind w:firstLine="360"/>
        <w:rPr>
          <w:sz w:val="28"/>
          <w:szCs w:val="28"/>
        </w:rPr>
      </w:pPr>
      <w:r>
        <w:rPr>
          <w:sz w:val="28"/>
          <w:szCs w:val="28"/>
        </w:rPr>
        <w:t>для вариантов 2,5,8,11,14,17,20,23,26,29,32,35 – 9‰.</w:t>
      </w:r>
    </w:p>
    <w:p w14:paraId="4201E59A">
      <w:pPr>
        <w:ind w:firstLine="360"/>
        <w:rPr>
          <w:sz w:val="28"/>
          <w:szCs w:val="28"/>
        </w:rPr>
      </w:pPr>
      <w:r>
        <w:rPr>
          <w:sz w:val="28"/>
          <w:szCs w:val="28"/>
        </w:rPr>
        <w:t>для вариантов 3,6,9,12,15,18,21,24,27,30,33 -  7‰.</w:t>
      </w:r>
    </w:p>
    <w:p w14:paraId="2103CAF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выполнения работы</w:t>
      </w:r>
    </w:p>
    <w:p w14:paraId="6133579E">
      <w:pPr>
        <w:spacing w:line="360" w:lineRule="auto"/>
        <w:jc w:val="center"/>
        <w:rPr>
          <w:b/>
          <w:sz w:val="28"/>
          <w:szCs w:val="28"/>
        </w:rPr>
      </w:pPr>
    </w:p>
    <w:p w14:paraId="16E33E32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Расчётным (руководящим) называется наибольший (по крутизне) затяжной подъём на железнодорожном участке, который поезд не может преодолеть с разгона и локомотив вынужден развивать на нём наибольшую силу тяги.</w:t>
      </w:r>
    </w:p>
    <w:p w14:paraId="6BE61E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движущийся поезд действует сопротивление. Оно делится на основное и дополнительное. Основное действует на поезд в течение всего времени движения (сопротивление воздушной среды, трение  буксовых узлах и т. д. )</w:t>
      </w:r>
    </w:p>
    <w:p w14:paraId="2A18CCCD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сопротивление действует на поезд в определённый момент (например, при прохождении кривых, стрелочных переводов при встречном и боковом ветре, при низких температурах)</w:t>
      </w:r>
    </w:p>
    <w:p w14:paraId="2DD628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каждого железнодорожного участка расчётным путём устанавливается норма массы грузовых поездов,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6"/>
        </w:rPr>
        <w:pict>
          <v:shape id="_x0000_i1025" o:spt="75" type="#_x0000_t75" style="height:16.5pt;width:22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AF3AC4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AF3AC4&quot; wsp:rsidP=&quot;00AF3AC4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n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,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6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6"/>
        </w:rPr>
        <w:pict>
          <v:shape id="_x0000_i1026" o:spt="75" type="#_x0000_t75" style="height:16.5pt;width:22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AF3AC4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AF3AC4&quot; wsp:rsidP=&quot;00AF3AC4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n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,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6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тонн которая зависит от силы тяги локомотива и расчетного (руководящего) подъёма. Определяется по формуле</w:t>
      </w:r>
    </w:p>
    <w:p w14:paraId="6F0CDDEA">
      <w:pPr>
        <w:tabs>
          <w:tab w:val="center" w:pos="5245"/>
          <w:tab w:val="right" w:pos="978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21"/>
        </w:rPr>
        <w:pict>
          <v:shape id="_x0000_i1080" o:spt="75" type="#_x0000_t75" style="height:31.5pt;width:118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16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4A64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476B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82BF7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66B27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0403F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B60C0&quot;/&gt;&lt;wsp:rsid wsp:val=&quot;00FC12ED&quot;/&gt;&lt;wsp:rsid wsp:val=&quot;00FE2B4A&quot;/&gt;&lt;wsp:rsid wsp:val=&quot;00FF3925&quot;/&gt;&lt;/wsp:rsids&gt;&lt;/w:docPr&gt;&lt;w:body&gt;&lt;wx:sect&gt;&lt;w:p wsp:rsidR=&quot;00000000&quot; wsp:rsidRDefault=&quot;00FB60C0&quot; wsp:rsidP=&quot;00FB60C0&quot;&gt;&lt;m:oMathPara&gt;&lt;m:oMath&gt;&lt;m:r&gt;&lt;w:rPr&gt;&lt;w:rFonts w:ascii=&quot;Cambria Math&quot;/&gt;&lt;wx:font wx:val=&quot;Cambria Math&quot;/&gt;&lt;w:i/&gt;&lt;w:sz w:val=&quot;28&quot;/&gt;&lt;w:sz-cs w:val=&quot;28&quot;/&gt;&lt;/w:rPr&gt;&lt;m:t&gt;Q&lt;/m:t&gt;&lt;/m:r&gt;&lt;m:r&gt;&lt;w:rPr&gt;&lt;w:rFonts w:ascii=&quot;Cambria Math&quot;/&gt;&lt;w:i/&gt;&lt;w:sz w:val=&quot;28&quot;/&gt;&lt;w:sz-cs w:val=&quot;28&quot;/&gt;&lt;/w:rPr&gt;&lt;m:t&gt;п&lt;/m:t&gt;&lt;/m:r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F&lt;/m:t&gt;&lt;/m:r&gt;&lt;/m:e&gt;&lt;m:sub&gt;&lt;m:r&gt;&lt;w:rPr&gt;&lt;w:rFonts w:ascii=&quot;Cambria Math&quot;/&gt;&lt;w:i/&gt;&lt;w:sz w:val=&quot;28&quot;/&gt;&lt;w:sz-cs w:val=&quot;28&quot;/&gt;&lt;/w:rPr&gt;&lt;m:t&gt;т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r&gt;&lt;w:rPr&gt;&lt;w:rFonts w:ascii=&quot;Cambria Math&quot;/&gt;&lt;wx:font wx:val=&quot;Cambria Math&quot;/&gt;&lt;w:i/&gt;&lt;w:sz w:val=&quot;28&quot;/&gt;&lt;w:sz-cs w:val=&quot;28&quot;/&gt;&lt;/w:rPr&gt;&lt;m:t&gt;P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(&lt;/m:t&gt;&lt;/m:r&gt;&lt;m:sSubSup&gt;&lt;m:sSubSupPr&gt;&lt;m:ctrlPr&gt;&lt;w:rPr&gt;&lt;w:rFonts w:asci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:i/&gt;&lt;w:sz w:val=&quot;28&quot;/&gt;&lt;w:sz-cs w:val=&quot;28&quot;/&gt;&lt;/w:rPr&gt;&lt;m:t&gt;'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q&lt;/m:t&gt;&lt;/m:r&gt;&lt;/m:num&gt;&lt;m:den&gt;&lt;m:r&gt;&lt;w:rPr&gt;&lt;w:rFonts w:ascii=&quot;Cambria Math&quot;/&gt;&lt;wx:font wx:val=&quot;Cambria Math&quot;/&gt;&lt;w:i/&gt;&lt;w:sz w:val=&quot;28&quot;/&gt;&lt;w:sz-cs w:val=&quot;28&quot;/&gt;&lt;/w:rPr&gt;&lt;m:t&gt;(&lt;/m:t&gt;&lt;/m:r&gt;&lt;m:sSubSup&gt;&lt;m:sSubSupPr&gt;&lt;m:ctrlPr&gt;&lt;w:rPr&gt;&lt;w:rFonts w:asci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&quot;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q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7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21"/>
        </w:rPr>
        <w:pict>
          <v:shape id="_x0000_i1081" o:spt="75" type="#_x0000_t75" style="height:31.5pt;width:118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16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4A64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476B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82BF7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66B27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0403F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B60C0&quot;/&gt;&lt;wsp:rsid wsp:val=&quot;00FC12ED&quot;/&gt;&lt;wsp:rsid wsp:val=&quot;00FE2B4A&quot;/&gt;&lt;wsp:rsid wsp:val=&quot;00FF3925&quot;/&gt;&lt;/wsp:rsids&gt;&lt;/w:docPr&gt;&lt;w:body&gt;&lt;wx:sect&gt;&lt;w:p wsp:rsidR=&quot;00000000&quot; wsp:rsidRDefault=&quot;00FB60C0&quot; wsp:rsidP=&quot;00FB60C0&quot;&gt;&lt;m:oMathPara&gt;&lt;m:oMath&gt;&lt;m:r&gt;&lt;w:rPr&gt;&lt;w:rFonts w:ascii=&quot;Cambria Math&quot;/&gt;&lt;wx:font wx:val=&quot;Cambria Math&quot;/&gt;&lt;w:i/&gt;&lt;w:sz w:val=&quot;28&quot;/&gt;&lt;w:sz-cs w:val=&quot;28&quot;/&gt;&lt;/w:rPr&gt;&lt;m:t&gt;Q&lt;/m:t&gt;&lt;/m:r&gt;&lt;m:r&gt;&lt;w:rPr&gt;&lt;w:rFonts w:ascii=&quot;Cambria Math&quot;/&gt;&lt;w:i/&gt;&lt;w:sz w:val=&quot;28&quot;/&gt;&lt;w:sz-cs w:val=&quot;28&quot;/&gt;&lt;/w:rPr&gt;&lt;m:t&gt;п&lt;/m:t&gt;&lt;/m:r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F&lt;/m:t&gt;&lt;/m:r&gt;&lt;/m:e&gt;&lt;m:sub&gt;&lt;m:r&gt;&lt;w:rPr&gt;&lt;w:rFonts w:ascii=&quot;Cambria Math&quot;/&gt;&lt;w:i/&gt;&lt;w:sz w:val=&quot;28&quot;/&gt;&lt;w:sz-cs w:val=&quot;28&quot;/&gt;&lt;/w:rPr&gt;&lt;m:t&gt;т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r&gt;&lt;w:rPr&gt;&lt;w:rFonts w:ascii=&quot;Cambria Math&quot;/&gt;&lt;wx:font wx:val=&quot;Cambria Math&quot;/&gt;&lt;w:i/&gt;&lt;w:sz w:val=&quot;28&quot;/&gt;&lt;w:sz-cs w:val=&quot;28&quot;/&gt;&lt;/w:rPr&gt;&lt;m:t&gt;P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(&lt;/m:t&gt;&lt;/m:r&gt;&lt;m:sSubSup&gt;&lt;m:sSubSupPr&gt;&lt;m:ctrlPr&gt;&lt;w:rPr&gt;&lt;w:rFonts w:asci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:i/&gt;&lt;w:sz w:val=&quot;28&quot;/&gt;&lt;w:sz-cs w:val=&quot;28&quot;/&gt;&lt;/w:rPr&gt;&lt;m:t&gt;'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q&lt;/m:t&gt;&lt;/m:r&gt;&lt;/m:num&gt;&lt;m:den&gt;&lt;m:r&gt;&lt;w:rPr&gt;&lt;w:rFonts w:ascii=&quot;Cambria Math&quot;/&gt;&lt;wx:font wx:val=&quot;Cambria Math&quot;/&gt;&lt;w:i/&gt;&lt;w:sz w:val=&quot;28&quot;/&gt;&lt;w:sz-cs w:val=&quot;28&quot;/&gt;&lt;/w:rPr&gt;&lt;m:t&gt;(&lt;/m:t&gt;&lt;/m:r&gt;&lt;m:sSubSup&gt;&lt;m:sSubSupPr&gt;&lt;m:ctrlPr&gt;&lt;w:rPr&gt;&lt;w:rFonts w:asci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&quot;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q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7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(1)                                                                                </w:t>
      </w:r>
    </w:p>
    <w:p w14:paraId="166D0BB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где   </w:t>
      </w:r>
      <w:r>
        <w:rPr>
          <w:position w:val="-12"/>
          <w:sz w:val="28"/>
          <w:szCs w:val="28"/>
        </w:rPr>
        <w:object>
          <v:shape id="_x0000_i1027" o:spt="75" type="#_x0000_t75" style="height:24.6pt;width:20.8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8">
            <o:LockedField>false</o:LockedField>
          </o:OLEObject>
        </w:object>
      </w:r>
      <w:r>
        <w:rPr>
          <w:sz w:val="28"/>
          <w:szCs w:val="28"/>
        </w:rPr>
        <w:t>- сила тяги локомотива в расчётном порядке (тяговом) режиме;</w:t>
      </w:r>
    </w:p>
    <w:p w14:paraId="24CD38E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position w:val="-4"/>
          <w:sz w:val="28"/>
          <w:szCs w:val="28"/>
        </w:rPr>
        <w:object>
          <v:shape id="_x0000_i1028" o:spt="75" type="#_x0000_t75" style="height:18.6pt;width:18.0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8" DrawAspect="Content" ObjectID="_1468075726" r:id="rId10">
            <o:LockedField>false</o:LockedField>
          </o:OLEObject>
        </w:object>
      </w:r>
      <w:r>
        <w:rPr>
          <w:sz w:val="28"/>
          <w:szCs w:val="28"/>
        </w:rPr>
        <w:t>- масса локомотива;</w:t>
      </w:r>
    </w:p>
    <w:p w14:paraId="03DE83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position w:val="-12"/>
          <w:sz w:val="28"/>
          <w:szCs w:val="28"/>
        </w:rPr>
        <w:object>
          <v:shape id="_x0000_i1029" o:spt="75" type="#_x0000_t75" style="height:26.85pt;width:20.1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029" DrawAspect="Content" ObjectID="_1468075727" r:id="rId12">
            <o:LockedField>false</o:LockedField>
          </o:OLEObject>
        </w:object>
      </w:r>
      <w:r>
        <w:rPr>
          <w:sz w:val="28"/>
          <w:szCs w:val="28"/>
        </w:rPr>
        <w:t>- удельное сопротивление движению локомотива;</w:t>
      </w:r>
    </w:p>
    <w:p w14:paraId="5C2AA52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position w:val="-12"/>
          <w:sz w:val="28"/>
          <w:szCs w:val="28"/>
        </w:rPr>
        <w:object>
          <v:shape id="_x0000_i1030" o:spt="75" type="#_x0000_t75" style="height:26.85pt;width:21.9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30" DrawAspect="Content" ObjectID="_1468075728" r:id="rId14">
            <o:LockedField>false</o:LockedField>
          </o:OLEObject>
        </w:object>
      </w:r>
      <w:r>
        <w:rPr>
          <w:sz w:val="28"/>
          <w:szCs w:val="28"/>
        </w:rPr>
        <w:t>- удельное сопротивление движению вагона;</w:t>
      </w:r>
    </w:p>
    <w:p w14:paraId="6ADA365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position w:val="-14"/>
          <w:sz w:val="28"/>
          <w:szCs w:val="28"/>
        </w:rPr>
        <w:object>
          <v:shape id="_x0000_i1031" o:spt="75" type="#_x0000_t75" style="height:26.85pt;width:21.2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1" DrawAspect="Content" ObjectID="_1468075729" r:id="rId16">
            <o:LockedField>false</o:LockedField>
          </o:OLEObject>
        </w:object>
      </w:r>
      <w:r>
        <w:rPr>
          <w:sz w:val="28"/>
          <w:szCs w:val="28"/>
        </w:rPr>
        <w:t>- расчётный (руководящий) подъём;</w:t>
      </w:r>
    </w:p>
    <w:p w14:paraId="1A75BA7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position w:val="-10"/>
          <w:sz w:val="28"/>
          <w:szCs w:val="28"/>
        </w:rPr>
        <w:object>
          <v:shape id="_x0000_i1032" o:spt="75" type="#_x0000_t75" style="height:17.85pt;width:16.3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2" DrawAspect="Content" ObjectID="_1468075730" r:id="rId18">
            <o:LockedField>false</o:LockedField>
          </o:OLEObject>
        </w:object>
      </w:r>
      <w:r>
        <w:rPr>
          <w:sz w:val="28"/>
          <w:szCs w:val="28"/>
        </w:rPr>
        <w:t>- ускорение свободного падения.</w:t>
      </w:r>
    </w:p>
    <w:p w14:paraId="02138C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Сопротивление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8"/>
        </w:rPr>
        <w:pict>
          <v:shape id="_x0000_i1033" o:spt="75" type="#_x0000_t75" style="height:17.25pt;width:15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8E3F07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8E3F07&quot; wsp:rsidP=&quot;008E3F07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w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,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0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8"/>
        </w:rPr>
        <w:pict>
          <v:shape id="_x0000_i1034" o:spt="75" type="#_x0000_t75" style="height:17.25pt;width:15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8E3F07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8E3F07&quot; wsp:rsidP=&quot;008E3F07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w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,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0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8"/>
        </w:rPr>
        <w:pict>
          <v:shape id="_x0000_i1035" o:spt="75" type="#_x0000_t75" style="height:17.25pt;width:15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6DAF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026DAF&quot; wsp:rsidP=&quot;00026DAF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w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,,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1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8"/>
        </w:rPr>
        <w:pict>
          <v:shape id="_x0000_i1036" o:spt="75" type="#_x0000_t75" style="height:17.25pt;width:15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6DAF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026DAF&quot; wsp:rsidP=&quot;00026DAF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w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,,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1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н/кН рассчитывается по формулам</w:t>
      </w:r>
    </w:p>
    <w:p w14:paraId="41946FE7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9"/>
        </w:rPr>
        <w:pict>
          <v:shape id="_x0000_i1037" o:spt="75" type="#_x0000_t75" style="height:18.75pt;width:213.7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C1F7F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2C1F7F&quot; wsp:rsidP=&quot;002C1F7F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:i/&gt;&lt;w:sz w:val=&quot;28&quot;/&gt;&lt;w:sz-cs w:val=&quot;28&quot;/&gt;&lt;/w:rPr&gt;&lt;m:t&gt;'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=1,9+0,01&lt;/m:t&gt;&lt;/m:r&gt;&lt;m:r&gt;&lt;w:rPr&gt;&lt;w:rFonts w:ascii=&quot;Cambria Math&quot;/&gt;&lt;w:i/&gt;&lt;w:sz w:val=&quot;28&quot;/&gt;&lt;w:sz-cs w:val=&quot;28&quot;/&gt;&lt;/w:rPr&gt;&lt;m:t&gt;×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+0,0003&lt;/m:t&gt;&lt;/m:r&gt;&lt;m:r&gt;&lt;w:rPr&gt;&lt;w:rFonts w:ascii=&quot;Cambria Math&quot;/&gt;&lt;w:i/&gt;&lt;w:sz w:val=&quot;28&quot;/&gt;&lt;w:sz-cs w:val=&quot;28&quot;/&gt;&lt;/w:rPr&gt;&lt;m:t&gt;×&lt;/m:t&gt;&lt;/m:r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2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9"/>
        </w:rPr>
        <w:pict>
          <v:shape id="_x0000_i1038" o:spt="75" type="#_x0000_t75" style="height:18.75pt;width:213.7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C1F7F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2C1F7F&quot; wsp:rsidP=&quot;002C1F7F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:i/&gt;&lt;w:sz w:val=&quot;28&quot;/&gt;&lt;w:sz-cs w:val=&quot;28&quot;/&gt;&lt;/w:rPr&gt;&lt;m:t&gt;'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=1,9+0,01&lt;/m:t&gt;&lt;/m:r&gt;&lt;m:r&gt;&lt;w:rPr&gt;&lt;w:rFonts w:ascii=&quot;Cambria Math&quot;/&gt;&lt;w:i/&gt;&lt;w:sz w:val=&quot;28&quot;/&gt;&lt;w:sz-cs w:val=&quot;28&quot;/&gt;&lt;/w:rPr&gt;&lt;m:t&gt;×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+0,0003&lt;/m:t&gt;&lt;/m:r&gt;&lt;m:r&gt;&lt;w:rPr&gt;&lt;w:rFonts w:ascii=&quot;Cambria Math&quot;/&gt;&lt;w:i/&gt;&lt;w:sz w:val=&quot;28&quot;/&gt;&lt;w:sz-cs w:val=&quot;28&quot;/&gt;&lt;/w:rPr&gt;&lt;m:t&gt;×&lt;/m:t&gt;&lt;/m:r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2&lt;/m:t&gt;&lt;/m:r&gt;&lt;/m:sup&gt;&lt;/m:sSub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2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                                    (2)   </w:t>
      </w:r>
    </w:p>
    <w:p w14:paraId="78BE6A26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18"/>
        </w:rPr>
        <w:pict>
          <v:shape id="_x0000_i1039" o:spt="75" type="#_x0000_t75" style="height:28.5pt;width:171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604BF&quot;/&gt;&lt;wsp:rsid wsp:val=&quot;0048354D&quot;/&gt;&lt;wsp:rsid wsp:val=&quot;0048497C&quot;/&gt;&lt;wsp:rsid wsp:val=&quot;00497C5A&quot;/&gt;&lt;wsp:rsid wsp:val=&quot;004C207B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4C207B&quot; wsp:rsidP=&quot;004C207B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&quot;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=0,7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3+0,1&lt;/m:t&gt;&lt;/m:r&gt;&lt;m:r&gt;&lt;w:rPr&gt;&lt;w:rFonts w:ascii=&quot;Cambria Math&quot;/&gt;&lt;w:i/&gt;&lt;w:sz w:val=&quot;28&quot;/&gt;&lt;w:sz-cs w:val=&quot;28&quot;/&gt;&lt;/w:rPr&gt;&lt;m:t&gt;×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+0,0025&lt;/m:t&gt;&lt;/m:r&gt;&lt;m:r&gt;&lt;w:rPr&gt;&lt;w:rFonts w:ascii=&quot;Cambria Math&quot;/&gt;&lt;w:i/&gt;&lt;w:sz w:val=&quot;28&quot;/&gt;&lt;w:sz-cs w:val=&quot;28&quot;/&gt;&lt;/w:rPr&gt;&lt;m:t&gt;×&lt;/m:t&gt;&lt;/m:r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2&lt;/m:t&gt;&lt;/m:r&gt;&lt;/m:sup&gt;&lt;/m:sSubSup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3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18"/>
        </w:rPr>
        <w:pict>
          <v:shape id="_x0000_i1087" o:spt="75" type="#_x0000_t75" style="height:28.5pt;width:171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604BF&quot;/&gt;&lt;wsp:rsid wsp:val=&quot;0048354D&quot;/&gt;&lt;wsp:rsid wsp:val=&quot;0048497C&quot;/&gt;&lt;wsp:rsid wsp:val=&quot;00497C5A&quot;/&gt;&lt;wsp:rsid wsp:val=&quot;004C207B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4C207B&quot; wsp:rsidP=&quot;004C207B&quot;&gt;&lt;m:oMathPara&gt;&lt;m:oMath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&quot;&lt;/m:t&gt;&lt;/m:r&gt;&lt;/m:sup&gt;&lt;/m:sSubSup&gt;&lt;m:r&gt;&lt;w:rPr&gt;&lt;w:rFonts w:ascii=&quot;Cambria Math&quot;/&gt;&lt;wx:font wx:val=&quot;Cambria Math&quot;/&gt;&lt;w:i/&gt;&lt;w:sz w:val=&quot;28&quot;/&gt;&lt;w:sz-cs w:val=&quot;28&quot;/&gt;&lt;/w:rPr&gt;&lt;m:t&gt;=0,7+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3+0,1&lt;/m:t&gt;&lt;/m:r&gt;&lt;m:r&gt;&lt;w:rPr&gt;&lt;w:rFonts w:ascii=&quot;Cambria Math&quot;/&gt;&lt;w:i/&gt;&lt;w:sz w:val=&quot;28&quot;/&gt;&lt;w:sz-cs w:val=&quot;28&quot;/&gt;&lt;/w:rPr&gt;&lt;m:t&gt;×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+0,0025&lt;/m:t&gt;&lt;/m:r&gt;&lt;m:r&gt;&lt;w:rPr&gt;&lt;w:rFonts w:ascii=&quot;Cambria Math&quot;/&gt;&lt;w:i/&gt;&lt;w:sz w:val=&quot;28&quot;/&gt;&lt;w:sz-cs w:val=&quot;28&quot;/&gt;&lt;/w:rPr&gt;&lt;m:t&gt;×&lt;/m:t&gt;&lt;/m:r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SupPr&gt;&lt;m:e&gt;&lt;m:r&gt;&lt;w:rPr&gt;&lt;w:rFonts w:ascii=&quot;Cambria Math&quot;/&gt;&lt;wx:font wx:val=&quot;Cambria Math&quot;/&gt;&lt;w:i/&gt;&lt;w:sz w:val=&quot;28&quot;/&gt;&lt;w:sz-cs w:val=&quot;28&quot;/&gt;&lt;/w:rPr&gt;&lt;m:t&gt;υ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m:sup&gt;&lt;m:r&gt;&lt;w:rPr&gt;&lt;w:rFonts w:ascii=&quot;Cambria Math&quot;/&gt;&lt;wx:font wx:val=&quot;Cambria Math&quot;/&gt;&lt;w:i/&gt;&lt;w:sz w:val=&quot;28&quot;/&gt;&lt;w:sz-cs w:val=&quot;28&quot;/&gt;&lt;/w:rPr&gt;&lt;m:t&gt;2&lt;/m:t&gt;&lt;/m:r&gt;&lt;/m:sup&gt;&lt;/m:sSubSup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x:font wx:val=&quot;Cambria Math&quot;/&gt;&lt;w:i/&gt;&lt;w:sz w:val=&quot;28&quot;/&gt;&lt;w:sz-cs w:val=&quot;28&quot;/&gt;&lt;/w:rPr&gt;&lt;m:t&gt;0&lt;/m:t&gt;&lt;/m:r&gt;&lt;/m:sub&gt;&lt;/m:sSub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23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                                         (3)</w:t>
      </w:r>
    </w:p>
    <w:p w14:paraId="410C21E5">
      <w:pPr>
        <w:spacing w:line="360" w:lineRule="auto"/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position w:val="-14"/>
          <w:sz w:val="28"/>
          <w:szCs w:val="28"/>
        </w:rPr>
        <w:object>
          <v:shape id="_x0000_i1041" o:spt="75" type="#_x0000_t75" style="height:30.6pt;width:24.2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3" ShapeID="_x0000_i1041" DrawAspect="Content" ObjectID="_1468075731" r:id="rId24">
            <o:LockedField>false</o:LockedField>
          </o:OLEObject>
        </w:object>
      </w:r>
      <w:r>
        <w:rPr>
          <w:sz w:val="28"/>
          <w:szCs w:val="28"/>
        </w:rPr>
        <w:t>- расчетная скорость, оптимальная для локомотива данной серии скорость придельная расчётного подъёма;</w:t>
      </w:r>
    </w:p>
    <w:p w14:paraId="28EC23F9">
      <w:pPr>
        <w:spacing w:line="360" w:lineRule="auto"/>
        <w:ind w:left="709" w:hanging="709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42" o:spt="75" type="#_x0000_t75" style="height:29.1pt;width:22.6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3" ShapeID="_x0000_i1042" DrawAspect="Content" ObjectID="_1468075732" r:id="rId26">
            <o:LockedField>false</o:LockedField>
          </o:OLEObject>
        </w:object>
      </w:r>
      <w:r>
        <w:rPr>
          <w:sz w:val="28"/>
          <w:szCs w:val="28"/>
        </w:rPr>
        <w:t xml:space="preserve"> - осевая нагрузка – это среднее количество тонн, приходящиеся на ось определяется по формуле</w:t>
      </w:r>
    </w:p>
    <w:p w14:paraId="23B14C9A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position w:val="-24"/>
          <w:sz w:val="28"/>
          <w:szCs w:val="28"/>
        </w:rPr>
        <w:object>
          <v:shape id="_x0000_i1043" o:spt="75" type="#_x0000_t75" style="height:54.65pt;width:115.4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43" DrawAspect="Content" ObjectID="_1468075733" r:id="rId28">
            <o:LockedField>false</o:LockedField>
          </o:OLEObject>
        </w:object>
      </w:r>
      <w:r>
        <w:rPr>
          <w:sz w:val="28"/>
          <w:szCs w:val="28"/>
        </w:rPr>
        <w:t xml:space="preserve"> ,                                                   (4)</w:t>
      </w:r>
    </w:p>
    <w:p w14:paraId="7D147683">
      <w:pPr>
        <w:spacing w:line="360" w:lineRule="auto"/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w:r>
        <w:rPr>
          <w:position w:val="-12"/>
          <w:sz w:val="28"/>
          <w:szCs w:val="28"/>
        </w:rPr>
        <w:object>
          <v:shape id="_x0000_i1044" o:spt="75" type="#_x0000_t75" style="height:27.3pt;width:27.3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3" ShapeID="_x0000_i1044" DrawAspect="Content" ObjectID="_1468075734" r:id="rId30">
            <o:LockedField>false</o:LockedField>
          </o:OLEObject>
        </w:object>
      </w:r>
      <w:r>
        <w:rPr>
          <w:sz w:val="28"/>
          <w:szCs w:val="28"/>
        </w:rPr>
        <w:t>- статическая нагрузка вагона – среднее количество тонн груза, приходящийся на один вагон;</w:t>
      </w:r>
    </w:p>
    <w:p w14:paraId="7732A507">
      <w:pPr>
        <w:spacing w:line="360" w:lineRule="auto"/>
        <w:ind w:left="1134" w:hanging="113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position w:val="-12"/>
          <w:sz w:val="28"/>
          <w:szCs w:val="28"/>
        </w:rPr>
        <w:object>
          <v:shape id="_x0000_i1045" o:spt="75" type="#_x0000_t75" style="height:27.15pt;width:22.4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3" ShapeID="_x0000_i1045" DrawAspect="Content" ObjectID="_1468075735" r:id="rId32">
            <o:LockedField>false</o:LockedField>
          </o:OLEObject>
        </w:object>
      </w:r>
      <w:r>
        <w:rPr>
          <w:sz w:val="28"/>
          <w:szCs w:val="28"/>
        </w:rPr>
        <w:t>- тара вагона (принимаем все вагоны 4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>-осные и тогда средняя масса тары для них будет составлять 22 т);</w:t>
      </w:r>
    </w:p>
    <w:p w14:paraId="197886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position w:val="-6"/>
          <w:sz w:val="28"/>
          <w:szCs w:val="28"/>
        </w:rPr>
        <w:object>
          <v:shape id="_x0000_i1046" o:spt="75" type="#_x0000_t75" style="height:18.15pt;width:16.55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quation.3" ShapeID="_x0000_i1046" DrawAspect="Content" ObjectID="_1468075736" r:id="rId34">
            <o:LockedField>false</o:LockedField>
          </o:OLEObject>
        </w:object>
      </w:r>
      <w:r>
        <w:rPr>
          <w:sz w:val="28"/>
          <w:szCs w:val="28"/>
        </w:rPr>
        <w:t>- количество осей.</w:t>
      </w:r>
    </w:p>
    <w:p w14:paraId="41518B1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Полученная расчётным путём масса поезда проверяется по условиям троганья с места.</w:t>
      </w:r>
    </w:p>
    <w:p w14:paraId="5432E4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силу тяги локомотив развивает именно при трогании с места, преодолевая инерцию покоя и силу сцепления колёс с рельсами, при этом рассмотрим наихудший вариант: поезд останавливается на расчётном подъёме. Определим, какой наибольшей массы поезд может взять локомотив с места по формуле</w:t>
      </w:r>
    </w:p>
    <w:p w14:paraId="30DEF0CE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21"/>
        </w:rPr>
        <w:pict>
          <v:shape id="_x0000_i1089" o:spt="75" type="#_x0000_t75" style="height:28.5pt;width:96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4A64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476B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82BF7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25E7F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66B27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506C5&quot;/&gt;&lt;wsp:rsid wsp:val=&quot;00E62A58&quot;/&gt;&lt;wsp:rsid wsp:val=&quot;00E83539&quot;/&gt;&lt;wsp:rsid wsp:val=&quot;00E955EF&quot;/&gt;&lt;wsp:rsid wsp:val=&quot;00ED38F9&quot;/&gt;&lt;wsp:rsid wsp:val=&quot;00F0403F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E506C5&quot; wsp:rsidP=&quot;00E506C5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:i/&gt;&lt;w:sz w:val=&quot;28&quot;/&gt;&lt;w:sz-cs w:val=&quot;28&quot;/&gt;&lt;/w:rPr&gt;&lt;m:t&gt;т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F&lt;/m:t&gt;&lt;/m:r&gt;&lt;/m:e&gt;&lt;m:sub&gt;&lt;m:r&gt;&lt;w:rPr&gt;&lt;w:rFonts w:ascii=&quot;Cambria Math&quot;/&gt;&lt;w:i/&gt;&lt;w:sz w:val=&quot;28&quot;/&gt;&lt;w:sz-cs w:val=&quot;28&quot;/&gt;&lt;/w:rPr&gt;&lt;m:t&gt;т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sz w:val=&quot;28&quot;/&gt;&lt;w:sz-cs w:val=&quot;28&quot;/&gt;&lt;/w:rPr&gt;&lt;m:t&gt;(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:i/&gt;&lt;w:sz w:val=&quot;28&quot;/&gt;&lt;w:sz-cs w:val=&quot;28&quot;/&gt;&lt;/w:rPr&gt;&lt;m:t&gt;т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q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36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21"/>
        </w:rPr>
        <w:pict>
          <v:shape id="_x0000_i1090" o:spt="75" type="#_x0000_t75" style="height:28.5pt;width:96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4A64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476B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82BF7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25E7F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66B27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506C5&quot;/&gt;&lt;wsp:rsid wsp:val=&quot;00E62A58&quot;/&gt;&lt;wsp:rsid wsp:val=&quot;00E83539&quot;/&gt;&lt;wsp:rsid wsp:val=&quot;00E955EF&quot;/&gt;&lt;wsp:rsid wsp:val=&quot;00ED38F9&quot;/&gt;&lt;wsp:rsid wsp:val=&quot;00F0403F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E506C5&quot; wsp:rsidP=&quot;00E506C5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:i/&gt;&lt;w:sz w:val=&quot;28&quot;/&gt;&lt;w:sz-cs w:val=&quot;28&quot;/&gt;&lt;/w:rPr&gt;&lt;m:t&gt;т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F&lt;/m:t&gt;&lt;/m:r&gt;&lt;/m:e&gt;&lt;m:sub&gt;&lt;m:r&gt;&lt;w:rPr&gt;&lt;w:rFonts w:ascii=&quot;Cambria Math&quot;/&gt;&lt;w:i/&gt;&lt;w:sz w:val=&quot;28&quot;/&gt;&lt;w:sz-cs w:val=&quot;28&quot;/&gt;&lt;/w:rPr&gt;&lt;m:t&gt;т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sz w:val=&quot;28&quot;/&gt;&lt;w:sz-cs w:val=&quot;28&quot;/&gt;&lt;/w:rPr&gt;&lt;m:t&gt;(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w&lt;/m:t&gt;&lt;/m:r&gt;&lt;/m:e&gt;&lt;m:sub&gt;&lt;m:r&gt;&lt;w:rPr&gt;&lt;w:rFonts w:ascii=&quot;Cambria Math&quot;/&gt;&lt;w:i/&gt;&lt;w:sz w:val=&quot;28&quot;/&gt;&lt;w:sz-cs w:val=&quot;28&quot;/&gt;&lt;/w:rPr&gt;&lt;m:t&gt;т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r&gt;&lt;w:rPr&gt;&lt;w:rFonts w:ascii=&quot;Cambria Math&quot;/&gt;&lt;wx:font wx:val=&quot;Cambria Math&quot;/&gt;&lt;w:i/&gt;&lt;w:sz w:val=&quot;28&quot;/&gt;&lt;w:sz-cs w:val=&quot;28&quot;/&gt;&lt;/w:rPr&gt;&lt;m:t&gt;q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36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,                                             (5)</w:t>
      </w:r>
    </w:p>
    <w:p w14:paraId="00A44D3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position w:val="-14"/>
          <w:sz w:val="28"/>
          <w:szCs w:val="28"/>
        </w:rPr>
        <w:object>
          <v:shape id="_x0000_i1048" o:spt="75" type="#_x0000_t75" style="height:26.05pt;width:28.0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048" DrawAspect="Content" ObjectID="_1468075737" r:id="rId37">
            <o:LockedField>false</o:LockedField>
          </o:OLEObject>
        </w:object>
      </w:r>
      <w:r>
        <w:rPr>
          <w:sz w:val="28"/>
          <w:szCs w:val="28"/>
        </w:rPr>
        <w:t>- сила тяги локомотива при трогании с места;</w:t>
      </w:r>
    </w:p>
    <w:p w14:paraId="1BB9A4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position w:val="-14"/>
          <w:sz w:val="28"/>
          <w:szCs w:val="28"/>
        </w:rPr>
        <w:object>
          <v:shape id="_x0000_i1049" o:spt="75" type="#_x0000_t75" style="height:25.45pt;width:28.2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049" DrawAspect="Content" ObjectID="_1468075738" r:id="rId39">
            <o:LockedField>false</o:LockedField>
          </o:OLEObject>
        </w:object>
      </w:r>
      <w:r>
        <w:rPr>
          <w:sz w:val="28"/>
          <w:szCs w:val="28"/>
        </w:rPr>
        <w:t>- удельное сопротивление троганию с места. Определяется по формуле</w:t>
      </w:r>
    </w:p>
    <w:p w14:paraId="5DAFFDD3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position w:val="-30"/>
          <w:sz w:val="28"/>
          <w:szCs w:val="28"/>
        </w:rPr>
        <w:object>
          <v:shape id="_x0000_i1050" o:spt="75" type="#_x0000_t75" style="height:50.55pt;width:96.35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050" DrawAspect="Content" ObjectID="_1468075739" r:id="rId41">
            <o:LockedField>false</o:LockedField>
          </o:OLEObject>
        </w:object>
      </w:r>
      <w:r>
        <w:rPr>
          <w:sz w:val="28"/>
          <w:szCs w:val="28"/>
        </w:rPr>
        <w:t>,                                              (6)</w:t>
      </w:r>
    </w:p>
    <w:p w14:paraId="5152BA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Расчётная масса поезда должна быть меньше, чем сила троганья локомотива с места для того, чтобы расчётная масса по условиям троганья с места не ограничивалась.</w:t>
      </w:r>
    </w:p>
    <w:p w14:paraId="16B8CD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Расчётную массу поезда проверяют по длине приемо-отправочных железнодорожных путей,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6"/>
        </w:rPr>
        <w:pict>
          <v:shape id="_x0000_i1051" o:spt="75" type="#_x0000_t75" style="height:16.5pt;width:26.2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C47D9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6C47D9&quot; wsp:rsidP=&quot;006C47D9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Q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поп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43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6"/>
        </w:rPr>
        <w:pict>
          <v:shape id="_x0000_i1052" o:spt="75" type="#_x0000_t75" style="height:16.5pt;width:26.2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C47D9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6C47D9&quot; wsp:rsidP=&quot;006C47D9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Q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поп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43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тонн.</w:t>
      </w:r>
    </w:p>
    <w:p w14:paraId="2B29CFA1">
      <w:pPr>
        <w:spacing w:line="360" w:lineRule="auto"/>
        <w:jc w:val="both"/>
        <w:rPr>
          <w:sz w:val="28"/>
          <w:szCs w:val="28"/>
        </w:rPr>
      </w:pPr>
    </w:p>
    <w:p w14:paraId="121B371F">
      <w:pPr>
        <w:spacing w:line="360" w:lineRule="auto"/>
        <w:jc w:val="both"/>
        <w:rPr>
          <w:sz w:val="28"/>
          <w:szCs w:val="28"/>
        </w:rPr>
      </w:pPr>
    </w:p>
    <w:p w14:paraId="5B0767DB">
      <w:pPr>
        <w:spacing w:line="360" w:lineRule="auto"/>
        <w:jc w:val="center"/>
      </w:pPr>
      <w:r>
        <w:object>
          <v:shape id="_x0000_i1054" o:spt="75" type="#_x0000_t75" style="height:68.7pt;width:259.6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1" ShapeID="_x0000_i1054" DrawAspect="Content" ObjectID="_1468075740" r:id="rId44">
            <o:LockedField>false</o:LockedField>
          </o:OLEObject>
        </w:object>
      </w:r>
    </w:p>
    <w:p w14:paraId="71D31B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Схема расположения поезда на приёмо-отправочном железнодорожном пути</w:t>
      </w:r>
    </w:p>
    <w:p w14:paraId="4797163B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18"/>
        </w:rPr>
        <w:pict>
          <v:shape id="_x0000_i1091" o:spt="75" type="#_x0000_t75" style="height:26.25pt;width:122.2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4A64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476B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82BF7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25E7F&quot;/&gt;&lt;wsp:rsid wsp:val=&quot;00A450F7&quot;/&gt;&lt;wsp:rsid wsp:val=&quot;00AA0805&quot;/&gt;&lt;wsp:rsid wsp:val=&quot;00AA72B2&quot;/&gt;&lt;wsp:rsid wsp:val=&quot;00AB4152&quot;/&gt;&lt;wsp:rsid wsp:val=&quot;00B032B7&quot;/&gt;&lt;wsp:rsid wsp:val=&quot;00B07015&quot;/&gt;&lt;wsp:rsid wsp:val=&quot;00B309BF&quot;/&gt;&lt;wsp:rsid wsp:val=&quot;00B36717&quot;/&gt;&lt;wsp:rsid wsp:val=&quot;00B660EB&quot;/&gt;&lt;wsp:rsid wsp:val=&quot;00B66B27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0403F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B032B7&quot; wsp:rsidP=&quot;00B032B7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:i/&gt;&lt;w:sz w:val=&quot;28&quot;/&gt;&lt;w:sz-cs w:val=&quot;28&quot;/&gt;&lt;/w:rPr&gt;&lt;m:t&gt;поп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/&gt;&lt;w:i/&gt;&lt;w:sz w:val=&quot;28&quot;/&gt;&lt;w:sz-cs w:val=&quot;28&quot;/&gt;&lt;/w:rPr&gt;&lt;m:t&gt;по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/&gt;&lt;w:i/&gt;&lt;w:sz w:val=&quot;28&quot;/&gt;&lt;w:sz-cs w:val=&quot;28&quot;/&gt;&lt;/w:rPr&gt;&lt;m:t&gt;л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r&gt;&lt;w:rPr&gt;&lt;w:rFonts w:ascii=&quot;Cambria Math&quot;/&gt;&lt;wx:font wx:val=&quot;Cambria Math&quot;/&gt;&lt;w:i/&gt;&lt;w:sz w:val=&quot;28&quot;/&gt;&lt;w:sz-cs w:val=&quot;28&quot;/&gt;&lt;/w:rPr&gt;&lt;m:t&gt;10&lt;/m:t&gt;&lt;/m:r&gt;&lt;/m:num&gt;&lt;m:den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/&gt;&lt;w:i/&gt;&lt;w:sz w:val=&quot;28&quot;/&gt;&lt;w:sz-cs w:val=&quot;28&quot;/&gt;&lt;/w:rPr&gt;&lt;m:t&gt;в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:i/&gt;&lt;w:sz w:val=&quot;28&quot;/&gt;&lt;w:sz-cs w:val=&quot;28&quot;/&gt;&lt;/w:rPr&gt;&lt;m:t&gt;б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46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18"/>
        </w:rPr>
        <w:pict>
          <v:shape id="_x0000_i1092" o:spt="75" type="#_x0000_t75" style="height:26.25pt;width:122.2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24A64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0F3716&quot;/&gt;&lt;wsp:rsid wsp:val=&quot;00140151&quot;/&gt;&lt;wsp:rsid wsp:val=&quot;0015449D&quot;/&gt;&lt;wsp:rsid wsp:val=&quot;001942CE&quot;/&gt;&lt;wsp:rsid wsp:val=&quot;0019479B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476B7&quot;/&gt;&lt;wsp:rsid wsp:val=&quot;004604BF&quot;/&gt;&lt;wsp:rsid wsp:val=&quot;0048354D&quot;/&gt;&lt;wsp:rsid wsp:val=&quot;0048497C&quot;/&gt;&lt;wsp:rsid wsp:val=&quot;00497C5A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82BF7&quot;/&gt;&lt;wsp:rsid wsp:val=&quot;008A3600&quot;/&gt;&lt;wsp:rsid wsp:val=&quot;008B2CCB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25E7F&quot;/&gt;&lt;wsp:rsid wsp:val=&quot;00A450F7&quot;/&gt;&lt;wsp:rsid wsp:val=&quot;00AA0805&quot;/&gt;&lt;wsp:rsid wsp:val=&quot;00AA72B2&quot;/&gt;&lt;wsp:rsid wsp:val=&quot;00AB4152&quot;/&gt;&lt;wsp:rsid wsp:val=&quot;00B032B7&quot;/&gt;&lt;wsp:rsid wsp:val=&quot;00B07015&quot;/&gt;&lt;wsp:rsid wsp:val=&quot;00B309BF&quot;/&gt;&lt;wsp:rsid wsp:val=&quot;00B36717&quot;/&gt;&lt;wsp:rsid wsp:val=&quot;00B660EB&quot;/&gt;&lt;wsp:rsid wsp:val=&quot;00B66B27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2B19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0403F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B032B7&quot; wsp:rsidP=&quot;00B032B7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:i/&gt;&lt;w:sz w:val=&quot;28&quot;/&gt;&lt;w:sz-cs w:val=&quot;28&quot;/&gt;&lt;/w:rPr&gt;&lt;m:t&gt;поп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/&gt;&lt;w:i/&gt;&lt;w:sz w:val=&quot;28&quot;/&gt;&lt;w:sz-cs w:val=&quot;28&quot;/&gt;&lt;/w:rPr&gt;&lt;m:t&gt;по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/&gt;&lt;w:i/&gt;&lt;w:sz w:val=&quot;28&quot;/&gt;&lt;w:sz-cs w:val=&quot;28&quot;/&gt;&lt;/w:rPr&gt;&lt;m:t&gt;л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r&gt;&lt;w:rPr&gt;&lt;w:rFonts w:ascii=&quot;Cambria Math&quot;/&gt;&lt;wx:font wx:val=&quot;Cambria Math&quot;/&gt;&lt;w:i/&gt;&lt;w:sz w:val=&quot;28&quot;/&gt;&lt;w:sz-cs w:val=&quot;28&quot;/&gt;&lt;/w:rPr&gt;&lt;m:t&gt;10&lt;/m:t&gt;&lt;/m:r&gt;&lt;/m:num&gt;&lt;m:den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l&lt;/m:t&gt;&lt;/m:r&gt;&lt;/m:e&gt;&lt;m:sub&gt;&lt;m:r&gt;&lt;w:rPr&gt;&lt;w:rFonts w:ascii=&quot;Cambria Math&quot;/&gt;&lt;w:i/&gt;&lt;w:sz w:val=&quot;28&quot;/&gt;&lt;w:sz-cs w:val=&quot;28&quot;/&gt;&lt;/w:rPr&gt;&lt;m:t&gt;в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×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q&lt;/m:t&gt;&lt;/m:r&gt;&lt;/m:e&gt;&lt;m:sub&gt;&lt;m:r&gt;&lt;w:rPr&gt;&lt;w:rFonts w:ascii=&quot;Cambria Math&quot;/&gt;&lt;w:i/&gt;&lt;w:sz w:val=&quot;28&quot;/&gt;&lt;w:sz-cs w:val=&quot;28&quot;/&gt;&lt;/w:rPr&gt;&lt;m:t&gt;бр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46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                                        (7)</w:t>
      </w:r>
    </w:p>
    <w:p w14:paraId="4CF0595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position w:val="-14"/>
          <w:sz w:val="28"/>
          <w:szCs w:val="28"/>
        </w:rPr>
        <w:object>
          <v:shape id="_x0000_i1056" o:spt="75" type="#_x0000_t75" style="height:28.5pt;width:25.5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3" ShapeID="_x0000_i1056" DrawAspect="Content" ObjectID="_1468075741" r:id="rId47">
            <o:LockedField>false</o:LockedField>
          </o:OLEObject>
        </w:object>
      </w:r>
      <w:r>
        <w:rPr>
          <w:sz w:val="28"/>
          <w:szCs w:val="28"/>
        </w:rPr>
        <w:t>- фактический вес грузового вагона;</w:t>
      </w:r>
    </w:p>
    <w:p w14:paraId="1A8AC0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position w:val="-12"/>
          <w:sz w:val="28"/>
          <w:szCs w:val="28"/>
        </w:rPr>
        <w:object>
          <v:shape id="_x0000_i1057" o:spt="75" type="#_x0000_t75" style="height:27pt;width:21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3" ShapeID="_x0000_i1057" DrawAspect="Content" ObjectID="_1468075742" r:id="rId49">
            <o:LockedField>false</o:LockedField>
          </o:OLEObject>
        </w:object>
      </w:r>
      <w:r>
        <w:rPr>
          <w:sz w:val="28"/>
          <w:szCs w:val="28"/>
        </w:rPr>
        <w:t>- полезная длина приёмоотправочных путей;</w:t>
      </w:r>
    </w:p>
    <w:p w14:paraId="69D733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position w:val="-12"/>
          <w:sz w:val="28"/>
          <w:szCs w:val="28"/>
        </w:rPr>
        <w:object>
          <v:shape id="_x0000_i1058" o:spt="75" type="#_x0000_t75" style="height:27.75pt;width:17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3" ShapeID="_x0000_i1058" DrawAspect="Content" ObjectID="_1468075743" r:id="rId51">
            <o:LockedField>false</o:LockedField>
          </o:OLEObject>
        </w:object>
      </w:r>
      <w:r>
        <w:rPr>
          <w:sz w:val="28"/>
          <w:szCs w:val="28"/>
        </w:rPr>
        <w:t>- длина локомотива;</w:t>
      </w:r>
    </w:p>
    <w:p w14:paraId="1145CD1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10- расстояние, необходимое для более точной установки поезда;</w:t>
      </w:r>
    </w:p>
    <w:p w14:paraId="32C76E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position w:val="-12"/>
          <w:sz w:val="28"/>
          <w:szCs w:val="28"/>
        </w:rPr>
        <w:object>
          <v:shape id="_x0000_i1059" o:spt="75" type="#_x0000_t75" style="height:29.25pt;width:16.5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3" ShapeID="_x0000_i1059" DrawAspect="Content" ObjectID="_1468075744" r:id="rId53">
            <o:LockedField>false</o:LockedField>
          </o:OLEObject>
        </w:object>
      </w:r>
      <w:r>
        <w:rPr>
          <w:sz w:val="28"/>
          <w:szCs w:val="28"/>
        </w:rPr>
        <w:t>- средняя длина четырёхосного вагона (принимаем 14,7 м).</w:t>
      </w:r>
    </w:p>
    <w:p w14:paraId="03F1841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Определим среднее число вагонов в составе груженого поезда,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9"/>
        </w:rPr>
        <w:pict>
          <v:shape id="_x0000_i1060" o:spt="75" type="#_x0000_t75" style="height:18pt;width:22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A7CB3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9A7CB3&quot; wsp:rsidP=&quot;009A7CB3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гр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55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9"/>
        </w:rPr>
        <w:pict>
          <v:shape id="_x0000_i1061" o:spt="75" type="#_x0000_t75" style="height:18pt;width:22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A7CB3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9A7CB3&quot; wsp:rsidP=&quot;009A7CB3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гр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55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ваг. по формуле</w:t>
      </w:r>
    </w:p>
    <w:p w14:paraId="4B1A52D5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position w:val="-32"/>
          <w:sz w:val="28"/>
          <w:szCs w:val="28"/>
        </w:rPr>
        <w:object>
          <v:shape id="_x0000_i1062" o:spt="75" type="#_x0000_t75" style="height:61.5pt;width:84pt;" o:ole="t" filled="f" o:preferrelative="t" stroked="f" coordsize="21600,21600">
            <v:path/>
            <v:fill on="f" focussize="0,0"/>
            <v:stroke on="f"/>
            <v:imagedata r:id="rId57" o:title=""/>
            <o:lock v:ext="edit" aspectratio="t"/>
            <w10:wrap type="none"/>
            <w10:anchorlock/>
          </v:shape>
          <o:OLEObject Type="Embed" ProgID="Equation.3" ShapeID="_x0000_i1062" DrawAspect="Content" ObjectID="_1468075745" r:id="rId56">
            <o:LockedField>false</o:LockedField>
          </o:OLEObject>
        </w:object>
      </w:r>
      <w:r>
        <w:rPr>
          <w:sz w:val="28"/>
          <w:szCs w:val="28"/>
        </w:rPr>
        <w:t>,                                                     (8)</w:t>
      </w:r>
    </w:p>
    <w:p w14:paraId="37F24FDF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Определим количество вагонов в поезде,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>
        <w:rPr>
          <w:position w:val="-9"/>
        </w:rPr>
        <w:pict>
          <v:shape id="_x0000_i1063" o:spt="75" type="#_x0000_t75" style="height:18pt;width:28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B56FE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3B56FE&quot; wsp:rsidP=&quot;003B56FE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пор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58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position w:val="-9"/>
        </w:rPr>
        <w:pict>
          <v:shape id="_x0000_i1064" o:spt="75" type="#_x0000_t75" style="height:18pt;width:28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stylePaneFormatFilter w:val=&quot;3F01&quot;/&gt;&lt;w:defaultTabStop w:val=&quot;708&quot;/&gt;&lt;w:drawingGridHorizontalSpacing w:val=&quot;187&quot;/&gt;&lt;w:displayVerticalDrawingGridEvery w:val=&quot;2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A0AF2&quot;/&gt;&lt;wsp:rsid wsp:val=&quot;00016C00&quot;/&gt;&lt;wsp:rsid wsp:val=&quot;0003676D&quot;/&gt;&lt;wsp:rsid wsp:val=&quot;00083DCF&quot;/&gt;&lt;wsp:rsid wsp:val=&quot;00097403&quot;/&gt;&lt;wsp:rsid wsp:val=&quot;000A65AB&quot;/&gt;&lt;wsp:rsid wsp:val=&quot;000C7C25&quot;/&gt;&lt;wsp:rsid wsp:val=&quot;000E4C5F&quot;/&gt;&lt;wsp:rsid wsp:val=&quot;00140151&quot;/&gt;&lt;wsp:rsid wsp:val=&quot;0015449D&quot;/&gt;&lt;wsp:rsid wsp:val=&quot;001942CE&quot;/&gt;&lt;wsp:rsid wsp:val=&quot;001A09A6&quot;/&gt;&lt;wsp:rsid wsp:val=&quot;001A5FC9&quot;/&gt;&lt;wsp:rsid wsp:val=&quot;00292DB4&quot;/&gt;&lt;wsp:rsid wsp:val=&quot;002C0237&quot;/&gt;&lt;wsp:rsid wsp:val=&quot;002D75D9&quot;/&gt;&lt;wsp:rsid wsp:val=&quot;002F089F&quot;/&gt;&lt;wsp:rsid wsp:val=&quot;00307286&quot;/&gt;&lt;wsp:rsid wsp:val=&quot;00336E54&quot;/&gt;&lt;wsp:rsid wsp:val=&quot;0034036B&quot;/&gt;&lt;wsp:rsid wsp:val=&quot;00347D3D&quot;/&gt;&lt;wsp:rsid wsp:val=&quot;00391B94&quot;/&gt;&lt;wsp:rsid wsp:val=&quot;003B1F3B&quot;/&gt;&lt;wsp:rsid wsp:val=&quot;003B56FE&quot;/&gt;&lt;wsp:rsid wsp:val=&quot;003C6503&quot;/&gt;&lt;wsp:rsid wsp:val=&quot;0043570D&quot;/&gt;&lt;wsp:rsid wsp:val=&quot;00440897&quot;/&gt;&lt;wsp:rsid wsp:val=&quot;0048354D&quot;/&gt;&lt;wsp:rsid wsp:val=&quot;0048497C&quot;/&gt;&lt;wsp:rsid wsp:val=&quot;004C5A18&quot;/&gt;&lt;wsp:rsid wsp:val=&quot;004D0BB4&quot;/&gt;&lt;wsp:rsid wsp:val=&quot;005447A5&quot;/&gt;&lt;wsp:rsid wsp:val=&quot;00554326&quot;/&gt;&lt;wsp:rsid wsp:val=&quot;0056154A&quot;/&gt;&lt;wsp:rsid wsp:val=&quot;00566FDF&quot;/&gt;&lt;wsp:rsid wsp:val=&quot;00592CCF&quot;/&gt;&lt;wsp:rsid wsp:val=&quot;005A0AF2&quot;/&gt;&lt;wsp:rsid wsp:val=&quot;005A144C&quot;/&gt;&lt;wsp:rsid wsp:val=&quot;005A3A5E&quot;/&gt;&lt;wsp:rsid wsp:val=&quot;005E0F4F&quot;/&gt;&lt;wsp:rsid wsp:val=&quot;00605B71&quot;/&gt;&lt;wsp:rsid wsp:val=&quot;00614DB4&quot;/&gt;&lt;wsp:rsid wsp:val=&quot;006479B4&quot;/&gt;&lt;wsp:rsid wsp:val=&quot;00663DF6&quot;/&gt;&lt;wsp:rsid wsp:val=&quot;00691501&quot;/&gt;&lt;wsp:rsid wsp:val=&quot;0069280A&quot;/&gt;&lt;wsp:rsid wsp:val=&quot;006A51B7&quot;/&gt;&lt;wsp:rsid wsp:val=&quot;006D76FC&quot;/&gt;&lt;wsp:rsid wsp:val=&quot;006F5636&quot;/&gt;&lt;wsp:rsid wsp:val=&quot;0070372B&quot;/&gt;&lt;wsp:rsid wsp:val=&quot;00711D69&quot;/&gt;&lt;wsp:rsid wsp:val=&quot;00727D25&quot;/&gt;&lt;wsp:rsid wsp:val=&quot;00746F17&quot;/&gt;&lt;wsp:rsid wsp:val=&quot;00765AED&quot;/&gt;&lt;wsp:rsid wsp:val=&quot;007953FB&quot;/&gt;&lt;wsp:rsid wsp:val=&quot;007A1FAF&quot;/&gt;&lt;wsp:rsid wsp:val=&quot;007D5857&quot;/&gt;&lt;wsp:rsid wsp:val=&quot;007F00AE&quot;/&gt;&lt;wsp:rsid wsp:val=&quot;00801F59&quot;/&gt;&lt;wsp:rsid wsp:val=&quot;008109AF&quot;/&gt;&lt;wsp:rsid wsp:val=&quot;00812EB0&quot;/&gt;&lt;wsp:rsid wsp:val=&quot;00856CAF&quot;/&gt;&lt;wsp:rsid wsp:val=&quot;00865764&quot;/&gt;&lt;wsp:rsid wsp:val=&quot;008A3600&quot;/&gt;&lt;wsp:rsid wsp:val=&quot;00912C8C&quot;/&gt;&lt;wsp:rsid wsp:val=&quot;00925EAA&quot;/&gt;&lt;wsp:rsid wsp:val=&quot;00942E1D&quot;/&gt;&lt;wsp:rsid wsp:val=&quot;00957DA8&quot;/&gt;&lt;wsp:rsid wsp:val=&quot;00985890&quot;/&gt;&lt;wsp:rsid wsp:val=&quot;009864B2&quot;/&gt;&lt;wsp:rsid wsp:val=&quot;009A5288&quot;/&gt;&lt;wsp:rsid wsp:val=&quot;009D6CB7&quot;/&gt;&lt;wsp:rsid wsp:val=&quot;009F1ACE&quot;/&gt;&lt;wsp:rsid wsp:val=&quot;00A015A2&quot;/&gt;&lt;wsp:rsid wsp:val=&quot;00A064C2&quot;/&gt;&lt;wsp:rsid wsp:val=&quot;00A450F7&quot;/&gt;&lt;wsp:rsid wsp:val=&quot;00AA0805&quot;/&gt;&lt;wsp:rsid wsp:val=&quot;00AA72B2&quot;/&gt;&lt;wsp:rsid wsp:val=&quot;00AB4152&quot;/&gt;&lt;wsp:rsid wsp:val=&quot;00B07015&quot;/&gt;&lt;wsp:rsid wsp:val=&quot;00B309BF&quot;/&gt;&lt;wsp:rsid wsp:val=&quot;00B36717&quot;/&gt;&lt;wsp:rsid wsp:val=&quot;00B660EB&quot;/&gt;&lt;wsp:rsid wsp:val=&quot;00B70EA7&quot;/&gt;&lt;wsp:rsid wsp:val=&quot;00B87953&quot;/&gt;&lt;wsp:rsid wsp:val=&quot;00BC78E1&quot;/&gt;&lt;wsp:rsid wsp:val=&quot;00BD5AC8&quot;/&gt;&lt;wsp:rsid wsp:val=&quot;00BE53CB&quot;/&gt;&lt;wsp:rsid wsp:val=&quot;00BE56FB&quot;/&gt;&lt;wsp:rsid wsp:val=&quot;00BF4AC7&quot;/&gt;&lt;wsp:rsid wsp:val=&quot;00C00CBA&quot;/&gt;&lt;wsp:rsid wsp:val=&quot;00C04974&quot;/&gt;&lt;wsp:rsid wsp:val=&quot;00C3092A&quot;/&gt;&lt;wsp:rsid wsp:val=&quot;00C764EB&quot;/&gt;&lt;wsp:rsid wsp:val=&quot;00C81096&quot;/&gt;&lt;wsp:rsid wsp:val=&quot;00C87A77&quot;/&gt;&lt;wsp:rsid wsp:val=&quot;00CC35F9&quot;/&gt;&lt;wsp:rsid wsp:val=&quot;00D05ABF&quot;/&gt;&lt;wsp:rsid wsp:val=&quot;00D16C15&quot;/&gt;&lt;wsp:rsid wsp:val=&quot;00D40DA1&quot;/&gt;&lt;wsp:rsid wsp:val=&quot;00D71072&quot;/&gt;&lt;wsp:rsid wsp:val=&quot;00DC4956&quot;/&gt;&lt;wsp:rsid wsp:val=&quot;00DE6CFB&quot;/&gt;&lt;wsp:rsid wsp:val=&quot;00DF5AB2&quot;/&gt;&lt;wsp:rsid wsp:val=&quot;00E03C33&quot;/&gt;&lt;wsp:rsid wsp:val=&quot;00E12A14&quot;/&gt;&lt;wsp:rsid wsp:val=&quot;00E16FB8&quot;/&gt;&lt;wsp:rsid wsp:val=&quot;00E3478D&quot;/&gt;&lt;wsp:rsid wsp:val=&quot;00E350D3&quot;/&gt;&lt;wsp:rsid wsp:val=&quot;00E62A58&quot;/&gt;&lt;wsp:rsid wsp:val=&quot;00E83539&quot;/&gt;&lt;wsp:rsid wsp:val=&quot;00E955EF&quot;/&gt;&lt;wsp:rsid wsp:val=&quot;00ED38F9&quot;/&gt;&lt;wsp:rsid wsp:val=&quot;00F2735A&quot;/&gt;&lt;wsp:rsid wsp:val=&quot;00F354D4&quot;/&gt;&lt;wsp:rsid wsp:val=&quot;00F375B8&quot;/&gt;&lt;wsp:rsid wsp:val=&quot;00F6027C&quot;/&gt;&lt;wsp:rsid wsp:val=&quot;00F8045E&quot;/&gt;&lt;wsp:rsid wsp:val=&quot;00FA66E1&quot;/&gt;&lt;wsp:rsid wsp:val=&quot;00FB3230&quot;/&gt;&lt;wsp:rsid wsp:val=&quot;00FC12ED&quot;/&gt;&lt;wsp:rsid wsp:val=&quot;00FE2B4A&quot;/&gt;&lt;wsp:rsid wsp:val=&quot;00FF3925&quot;/&gt;&lt;/wsp:rsids&gt;&lt;/w:docPr&gt;&lt;w:body&gt;&lt;wx:sect&gt;&lt;w:p wsp:rsidR=&quot;00000000&quot; wsp:rsidRDefault=&quot;003B56FE&quot; wsp:rsidP=&quot;003B56FE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m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пор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58" chromakey="#FFFFFF" o:title=""/>
            <o:lock v:ext="edit" aspectratio="t"/>
            <w10:wrap type="none"/>
            <w10:anchorlock/>
          </v:shape>
        </w:pic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, ваг.</w:t>
      </w:r>
    </w:p>
    <w:p w14:paraId="3D6E3637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position w:val="-30"/>
          <w:sz w:val="28"/>
          <w:szCs w:val="28"/>
        </w:rPr>
        <w:object>
          <v:shape id="_x0000_i1065" o:spt="75" type="#_x0000_t75" style="height:48pt;width:12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Equation.3" ShapeID="_x0000_i1065" DrawAspect="Content" ObjectID="_1468075746" r:id="rId59">
            <o:LockedField>false</o:LockedField>
          </o:OLEObject>
        </w:object>
      </w:r>
      <w:r>
        <w:rPr>
          <w:sz w:val="28"/>
          <w:szCs w:val="28"/>
        </w:rPr>
        <w:t xml:space="preserve"> ,                                             (9)</w:t>
      </w:r>
    </w:p>
    <w:p w14:paraId="290A0189">
      <w:pPr>
        <w:spacing w:line="276" w:lineRule="auto"/>
        <w:rPr>
          <w:sz w:val="28"/>
          <w:szCs w:val="28"/>
        </w:rPr>
      </w:pPr>
    </w:p>
    <w:p w14:paraId="2F30E7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По окончании всех расчетов, рекомендуется сделать необходимые выводы из проделанной работы.</w:t>
      </w:r>
    </w:p>
    <w:p w14:paraId="260F9DCD">
      <w:pPr>
        <w:spacing w:line="360" w:lineRule="auto"/>
        <w:ind w:right="-636"/>
        <w:rPr>
          <w:b/>
          <w:sz w:val="28"/>
          <w:szCs w:val="28"/>
        </w:rPr>
      </w:pPr>
    </w:p>
    <w:p w14:paraId="2C1D6EC6">
      <w:pPr>
        <w:spacing w:line="360" w:lineRule="auto"/>
        <w:ind w:right="-63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t>Начинаем расчет</w:t>
      </w:r>
    </w:p>
    <w:p w14:paraId="005F5D75">
      <w:pPr>
        <w:spacing w:line="360" w:lineRule="auto"/>
        <w:ind w:right="-636" w:firstLine="708"/>
        <w:rPr>
          <w:b/>
          <w:sz w:val="28"/>
          <w:szCs w:val="28"/>
        </w:rPr>
      </w:pPr>
    </w:p>
    <w:p w14:paraId="4A36B0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Расчет начинаем с определения осевой нагрузки и удельных сопротивлений:</w:t>
      </w:r>
    </w:p>
    <w:p w14:paraId="11D3210C">
      <w:pPr>
        <w:spacing w:line="276" w:lineRule="auto"/>
        <w:rPr>
          <w:sz w:val="28"/>
          <w:szCs w:val="28"/>
        </w:rPr>
      </w:pPr>
    </w:p>
    <w:p w14:paraId="78DCAB7F">
      <w:pPr>
        <w:spacing w:line="276" w:lineRule="auto"/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66" o:spt="75" type="#_x0000_t75" style="height:25.7pt;width:35.8pt;" o:ole="t" filled="f" o:preferrelative="t" stroked="f" coordsize="21600,21600">
            <v:path/>
            <v:fill on="f" alignshape="1" focussize="0,0"/>
            <v:stroke on="f"/>
            <v:imagedata r:id="rId62" grayscale="f" bilevel="f" o:title=""/>
            <o:lock v:ext="edit" aspectratio="t"/>
            <w10:wrap type="none"/>
            <w10:anchorlock/>
          </v:shape>
          <o:OLEObject Type="Embed" ProgID="Equation.3" ShapeID="_x0000_i1066" DrawAspect="Content" ObjectID="_1468075747" r:id="rId61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position w:val="-24"/>
          <w:sz w:val="28"/>
          <w:szCs w:val="28"/>
        </w:rPr>
        <w:object>
          <v:shape id="_x0000_i1093" o:spt="75" type="#_x0000_t75" style="height:31pt;width:48pt;" o:ole="t" filled="f" o:preferrelative="t" stroked="f" coordsize="21600,21600"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Equation.KSEE3" ShapeID="_x0000_i1093" DrawAspect="Content" ObjectID="_1468075748" r:id="rId63">
            <o:LockedField>false</o:LockedField>
          </o:OLEObject>
        </w:object>
      </w:r>
      <w:r>
        <w:rPr>
          <w:rFonts w:hint="default"/>
          <w:sz w:val="28"/>
          <w:szCs w:val="28"/>
          <w:lang w:val="ru-RU"/>
        </w:rPr>
        <w:t>=20,07</w:t>
      </w:r>
      <w:r>
        <w:rPr>
          <w:sz w:val="28"/>
          <w:szCs w:val="28"/>
        </w:rPr>
        <w:t xml:space="preserve">                                              тонн/ось</w:t>
      </w:r>
    </w:p>
    <w:p w14:paraId="6C6229CC">
      <w:pPr>
        <w:spacing w:line="276" w:lineRule="auto"/>
        <w:jc w:val="center"/>
        <w:rPr>
          <w:sz w:val="28"/>
          <w:szCs w:val="28"/>
        </w:rPr>
      </w:pPr>
    </w:p>
    <w:p w14:paraId="23FF87B9">
      <w:pPr>
        <w:spacing w:line="276" w:lineRule="auto"/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67" o:spt="75" type="#_x0000_t75" style="height:25pt;width:35.25pt;" o:ole="t" filled="f" o:preferrelative="t" stroked="f" coordsize="21600,21600">
            <v:path/>
            <v:fill on="f" alignshape="1" focussize="0,0"/>
            <v:stroke on="f"/>
            <v:imagedata r:id="rId66" grayscale="f" bilevel="f" o:title=""/>
            <o:lock v:ext="edit" aspectratio="t"/>
            <w10:wrap type="none"/>
            <w10:anchorlock/>
          </v:shape>
          <o:OLEObject Type="Embed" ProgID="Equation.3" ShapeID="_x0000_i1067" DrawAspect="Content" ObjectID="_1468075749" r:id="rId65">
            <o:LockedField>false</o:LockedField>
          </o:OLEObject>
        </w:object>
      </w:r>
      <w:r>
        <w:rPr>
          <w:sz w:val="28"/>
          <w:szCs w:val="28"/>
        </w:rPr>
        <w:t xml:space="preserve">      </w:t>
      </w:r>
      <w:r>
        <w:rPr>
          <w:position w:val="-28"/>
          <w:sz w:val="28"/>
          <w:szCs w:val="28"/>
        </w:rPr>
        <w:object>
          <v:shape id="_x0000_i1095" o:spt="75" type="#_x0000_t75" style="height:35pt;width:126pt;" o:ole="t" filled="f" o:preferrelative="t" stroked="f" coordsize="21600,21600"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Equation.KSEE3" ShapeID="_x0000_i1095" DrawAspect="Content" ObjectID="_1468075750" r:id="rId67">
            <o:LockedField>false</o:LockedField>
          </o:OLEObject>
        </w:object>
      </w:r>
      <w:r>
        <w:rPr>
          <w:rFonts w:hint="default"/>
          <w:sz w:val="28"/>
          <w:szCs w:val="28"/>
          <w:lang w:val="ru-RU"/>
        </w:rPr>
        <w:t>=1,35</w:t>
      </w:r>
      <w:r>
        <w:rPr>
          <w:sz w:val="28"/>
          <w:szCs w:val="28"/>
        </w:rPr>
        <w:t xml:space="preserve">                                                                      н/нК</w:t>
      </w:r>
    </w:p>
    <w:p w14:paraId="08907B0C">
      <w:pPr>
        <w:spacing w:line="276" w:lineRule="auto"/>
        <w:jc w:val="center"/>
        <w:rPr>
          <w:sz w:val="28"/>
          <w:szCs w:val="28"/>
        </w:rPr>
      </w:pPr>
    </w:p>
    <w:p w14:paraId="50C63759">
      <w:pPr>
        <w:spacing w:line="276" w:lineRule="auto"/>
        <w:ind w:firstLine="280" w:firstLineChars="100"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68" o:spt="75" type="#_x0000_t75" style="height:25.85pt;width:37.25pt;" o:ole="t" filled="f" o:preferrelative="t" stroked="f" coordsize="21600,21600">
            <v:path/>
            <v:fill on="f" alignshape="1" focussize="0,0"/>
            <v:stroke on="f"/>
            <v:imagedata r:id="rId70" grayscale="f" bilevel="f" o:title=""/>
            <o:lock v:ext="edit" aspectratio="t"/>
            <w10:wrap type="none"/>
            <w10:anchorlock/>
          </v:shape>
          <o:OLEObject Type="Embed" ProgID="Equation.3" ShapeID="_x0000_i1068" DrawAspect="Content" ObjectID="_1468075751" r:id="rId69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position w:val="-10"/>
          <w:sz w:val="28"/>
          <w:szCs w:val="28"/>
        </w:rPr>
        <w:object>
          <v:shape id="_x0000_i1098" o:spt="75" type="#_x0000_t75" style="height:18pt;width:170pt;" o:ole="t" filled="f" o:preferrelative="t" stroked="f" coordsize="21600,21600">
            <v:fill on="f" focussize="0,0"/>
            <v:stroke on="f"/>
            <v:imagedata r:id="rId72" o:title=""/>
            <o:lock v:ext="edit" aspectratio="t"/>
            <w10:wrap type="none"/>
            <w10:anchorlock/>
          </v:shape>
          <o:OLEObject Type="Embed" ProgID="Equation.KSEE3" ShapeID="_x0000_i1098" DrawAspect="Content" ObjectID="_1468075752" r:id="rId71">
            <o:LockedField>false</o:LockedField>
          </o:OLEObject>
        </w:object>
      </w:r>
      <w:r>
        <w:rPr>
          <w:sz w:val="28"/>
          <w:szCs w:val="28"/>
        </w:rPr>
        <w:t xml:space="preserve">                                                    н/нК</w:t>
      </w:r>
    </w:p>
    <w:p w14:paraId="289CE1D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D80C1B3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Затем рассчитывается норма массы грузового поезда:</w:t>
      </w:r>
    </w:p>
    <w:p w14:paraId="693C90D3">
      <w:pPr>
        <w:spacing w:line="276" w:lineRule="auto"/>
        <w:rPr>
          <w:sz w:val="28"/>
          <w:szCs w:val="28"/>
        </w:rPr>
      </w:pPr>
    </w:p>
    <w:p w14:paraId="58140F6A">
      <w:pPr>
        <w:spacing w:line="276" w:lineRule="auto"/>
        <w:jc w:val="center"/>
        <w:rPr>
          <w:sz w:val="28"/>
          <w:szCs w:val="28"/>
        </w:rPr>
      </w:pPr>
      <w:r>
        <w:rPr>
          <w:position w:val="-10"/>
          <w:sz w:val="28"/>
          <w:szCs w:val="28"/>
        </w:rPr>
        <w:object>
          <v:shape id="_x0000_i1069" o:spt="75" type="#_x0000_t75" style="height:22.05pt;width:35.8pt;" o:ole="t" filled="f" o:preferrelative="t" stroked="f" coordsize="21600,21600">
            <v:path/>
            <v:fill on="f" alignshape="1" focussize="0,0"/>
            <v:stroke on="f"/>
            <v:imagedata r:id="rId74" grayscale="f" bilevel="f" o:title=""/>
            <o:lock v:ext="edit" aspectratio="t"/>
            <w10:wrap type="none"/>
            <w10:anchorlock/>
          </v:shape>
          <o:OLEObject Type="Embed" ProgID="Equation.3" ShapeID="_x0000_i1069" DrawAspect="Content" ObjectID="_1468075753" r:id="rId73">
            <o:LockedField>false</o:LockedField>
          </o:OLEObject>
        </w:object>
      </w:r>
      <w:r>
        <w:rPr>
          <w:position w:val="-10"/>
          <w:sz w:val="28"/>
          <w:szCs w:val="28"/>
        </w:rPr>
        <w:object>
          <v:shape id="_x0000_i1070" o:spt="75" type="#_x0000_t75" style="height:22.85pt;width:12.05pt;" o:ole="t" filled="f" o:preferrelative="t" stroked="f" coordsize="21600,21600">
            <v:path/>
            <v:fill on="f" alignshape="1" focussize="0,0"/>
            <v:stroke on="f"/>
            <v:imagedata r:id="rId76" grayscale="f" bilevel="f" o:title=""/>
            <o:lock v:ext="edit" aspectratio="t"/>
            <w10:wrap type="none"/>
            <w10:anchorlock/>
          </v:shape>
          <o:OLEObject Type="Embed" ProgID="Equation.3" ShapeID="_x0000_i1070" DrawAspect="Content" ObjectID="_1468075754" r:id="rId75">
            <o:LockedField>false</o:LockedField>
          </o:OLEObject>
        </w:object>
      </w:r>
      <w:r>
        <w:rPr>
          <w:sz w:val="28"/>
          <w:szCs w:val="28"/>
        </w:rPr>
        <w:t xml:space="preserve"> </w:t>
      </w:r>
      <w:r>
        <w:rPr>
          <w:position w:val="-28"/>
          <w:sz w:val="28"/>
          <w:szCs w:val="28"/>
        </w:rPr>
        <w:object>
          <v:shape id="_x0000_i1099" o:spt="75" type="#_x0000_t75" style="height:33pt;width:182pt;" o:ole="t" filled="f" o:preferrelative="t" stroked="f" coordsize="21600,21600"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KSEE3" ShapeID="_x0000_i1099" DrawAspect="Content" ObjectID="_1468075755" r:id="rId77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ru-RU"/>
        </w:rPr>
        <w:t>тонн</w:t>
      </w:r>
      <w:r>
        <w:rPr>
          <w:sz w:val="28"/>
          <w:szCs w:val="28"/>
        </w:rPr>
        <w:t xml:space="preserve">                                                                              </w:t>
      </w:r>
    </w:p>
    <w:p w14:paraId="3ED63C17">
      <w:pPr>
        <w:spacing w:line="276" w:lineRule="auto"/>
        <w:jc w:val="center"/>
        <w:rPr>
          <w:sz w:val="28"/>
          <w:szCs w:val="28"/>
        </w:rPr>
      </w:pPr>
    </w:p>
    <w:p w14:paraId="6687F87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Полученная расчётным путём масса поезда проверяется по условиям троганья с места.</w:t>
      </w:r>
    </w:p>
    <w:p w14:paraId="2A4F5A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силу тяги локомотив развивает именно при трогания с места, преодолевая инерцию покоя и силу сцепления колёс с рельсами, при этом рассмотрим наихудший вариант: поезд останавливается на расчётном подъёме.</w:t>
      </w:r>
    </w:p>
    <w:p w14:paraId="2A80C98D">
      <w:pPr>
        <w:spacing w:line="276" w:lineRule="auto"/>
        <w:jc w:val="center"/>
        <w:rPr>
          <w:sz w:val="28"/>
          <w:szCs w:val="28"/>
        </w:rPr>
      </w:pPr>
    </w:p>
    <w:p w14:paraId="4DB9D4A4">
      <w:pPr>
        <w:spacing w:line="276" w:lineRule="auto"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object>
          <v:shape id="_x0000_i1071" o:spt="75" type="#_x0000_t75" style="height:24.9pt;width:43.5pt;" o:ole="t" filled="f" o:preferrelative="t" stroked="f" coordsize="21600,21600">
            <v:path/>
            <v:fill on="f" alignshape="1" focussize="0,0"/>
            <v:stroke on="f"/>
            <v:imagedata r:id="rId80" grayscale="f" bilevel="f" o:title=""/>
            <o:lock v:ext="edit" aspectratio="t"/>
            <w10:wrap type="none"/>
            <w10:anchorlock/>
          </v:shape>
          <o:OLEObject Type="Embed" ProgID="Equation.3" ShapeID="_x0000_i1071" DrawAspect="Content" ObjectID="_1468075756" r:id="rId79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position w:val="-28"/>
          <w:sz w:val="28"/>
          <w:szCs w:val="28"/>
        </w:rPr>
        <w:object>
          <v:shape id="_x0000_i1100" o:spt="75" type="#_x0000_t75" style="height:33pt;width:78.95pt;" o:ole="t" filled="f" o:preferrelative="t" stroked="f" coordsize="21600,21600">
            <v:fill on="f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.KSEE3" ShapeID="_x0000_i1100" DrawAspect="Content" ObjectID="_1468075757" r:id="rId81">
            <o:LockedField>false</o:LockedField>
          </o:OLEObject>
        </w:object>
      </w:r>
      <w:r>
        <w:rPr>
          <w:sz w:val="28"/>
          <w:szCs w:val="28"/>
        </w:rPr>
        <w:t xml:space="preserve">                                   н/кН</w:t>
      </w:r>
    </w:p>
    <w:p w14:paraId="460750F0">
      <w:pPr>
        <w:spacing w:line="276" w:lineRule="auto"/>
        <w:jc w:val="center"/>
        <w:rPr>
          <w:sz w:val="28"/>
          <w:szCs w:val="28"/>
        </w:rPr>
      </w:pPr>
    </w:p>
    <w:p w14:paraId="2799C131">
      <w:pPr>
        <w:spacing w:line="276" w:lineRule="auto"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object>
          <v:shape id="_x0000_i1072" o:spt="75" type="#_x0000_t75" style="height:24.8pt;width:43.2pt;" o:ole="t" filled="f" o:preferrelative="t" stroked="f" coordsize="21600,21600">
            <v:path/>
            <v:fill on="f" alignshape="1" focussize="0,0"/>
            <v:stroke on="f"/>
            <v:imagedata r:id="rId84" grayscale="f" bilevel="f" o:title=""/>
            <o:lock v:ext="edit" aspectratio="t"/>
            <w10:wrap type="none"/>
            <w10:anchorlock/>
          </v:shape>
          <o:OLEObject Type="Embed" ProgID="Equation.3" ShapeID="_x0000_i1072" DrawAspect="Content" ObjectID="_1468075758" r:id="rId83">
            <o:LockedField>false</o:LockedField>
          </o:OLEObject>
        </w:object>
      </w:r>
      <w:r>
        <w:rPr>
          <w:sz w:val="28"/>
          <w:szCs w:val="28"/>
        </w:rPr>
        <w:t xml:space="preserve">      </w:t>
      </w:r>
      <w:r>
        <w:rPr>
          <w:position w:val="-28"/>
          <w:sz w:val="28"/>
          <w:szCs w:val="28"/>
        </w:rPr>
        <w:object>
          <v:shape id="_x0000_i1102" o:spt="75" type="#_x0000_t75" style="height:33pt;width:107pt;" o:ole="t" filled="f" o:preferrelative="t" stroked="f" coordsize="21600,21600">
            <v:fill on="f" focussize="0,0"/>
            <v:stroke on="f"/>
            <v:imagedata r:id="rId86" o:title=""/>
            <o:lock v:ext="edit" aspectratio="t"/>
            <w10:wrap type="none"/>
            <w10:anchorlock/>
          </v:shape>
          <o:OLEObject Type="Embed" ProgID="Equation.KSEE3" ShapeID="_x0000_i1102" DrawAspect="Content" ObjectID="_1468075759" r:id="rId85">
            <o:LockedField>false</o:LockedField>
          </o:OLEObject>
        </w:object>
      </w:r>
      <w:r>
        <w:rPr>
          <w:sz w:val="28"/>
          <w:szCs w:val="28"/>
        </w:rPr>
        <w:t xml:space="preserve">                                                  тонн</w:t>
      </w:r>
    </w:p>
    <w:p w14:paraId="25827426">
      <w:pPr>
        <w:spacing w:line="276" w:lineRule="auto"/>
        <w:jc w:val="center"/>
        <w:rPr>
          <w:sz w:val="28"/>
          <w:szCs w:val="28"/>
        </w:rPr>
      </w:pPr>
    </w:p>
    <w:p w14:paraId="6FC642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Расчетная масса поезда составляет </w:t>
      </w:r>
      <w:r>
        <w:rPr>
          <w:rFonts w:hint="default"/>
          <w:sz w:val="28"/>
          <w:szCs w:val="28"/>
          <w:lang w:val="ru-RU"/>
        </w:rPr>
        <w:t>5635 т</w:t>
      </w:r>
      <w:r>
        <w:rPr>
          <w:sz w:val="28"/>
          <w:szCs w:val="28"/>
        </w:rPr>
        <w:t>, а сместа локомотив может сдвинуть</w:t>
      </w:r>
      <w:r>
        <w:rPr>
          <w:rFonts w:hint="default"/>
          <w:sz w:val="28"/>
          <w:szCs w:val="28"/>
          <w:lang w:val="ru-RU"/>
        </w:rPr>
        <w:t xml:space="preserve"> 8859 т</w:t>
      </w:r>
      <w:r>
        <w:rPr>
          <w:sz w:val="28"/>
          <w:szCs w:val="28"/>
        </w:rPr>
        <w:t>, значит, расчетная масса условиям троганья с места не ограничивается. Также проверяем расчетную массу поезда по длине приемо - отправочных железнодорожных путей.</w:t>
      </w:r>
    </w:p>
    <w:p w14:paraId="17BE41D8">
      <w:pPr>
        <w:spacing w:line="276" w:lineRule="auto"/>
        <w:ind w:firstLine="540"/>
        <w:rPr>
          <w:sz w:val="28"/>
          <w:szCs w:val="28"/>
        </w:rPr>
      </w:pPr>
    </w:p>
    <w:p w14:paraId="5C8143E5">
      <w:pPr>
        <w:spacing w:line="276" w:lineRule="auto"/>
        <w:ind w:firstLine="360"/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73" o:spt="75" type="#_x0000_t75" style="height:24.2pt;width:45.3pt;" o:ole="t" filled="f" o:preferrelative="t" stroked="f" coordsize="21600,21600">
            <v:path/>
            <v:fill on="f" alignshape="1" focussize="0,0"/>
            <v:stroke on="f"/>
            <v:imagedata r:id="rId88" grayscale="f" bilevel="f" o:title=""/>
            <o:lock v:ext="edit" aspectratio="t"/>
            <w10:wrap type="none"/>
            <w10:anchorlock/>
          </v:shape>
          <o:OLEObject Type="Embed" ProgID="Equation.3" ShapeID="_x0000_i1073" DrawAspect="Content" ObjectID="_1468075760" r:id="rId87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position w:val="-28"/>
          <w:sz w:val="28"/>
          <w:szCs w:val="28"/>
        </w:rPr>
        <w:object>
          <v:shape id="_x0000_i1106" o:spt="75" type="#_x0000_t75" style="height:33pt;width:167pt;" o:ole="t" filled="f" o:preferrelative="t" stroked="f" coordsize="21600,21600">
            <v:fill on="f" focussize="0,0"/>
            <v:stroke on="f"/>
            <v:imagedata r:id="rId90" o:title=""/>
            <o:lock v:ext="edit" aspectratio="t"/>
            <w10:wrap type="none"/>
            <w10:anchorlock/>
          </v:shape>
          <o:OLEObject Type="Embed" ProgID="Equation.KSEE3" ShapeID="_x0000_i1106" DrawAspect="Content" ObjectID="_1468075761" r:id="rId89">
            <o:LockedField>false</o:LockedField>
          </o:OLEObject>
        </w:objec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  <w:lang w:val="ru-RU"/>
        </w:rPr>
        <w:t>тонн</w:t>
      </w:r>
      <w:r>
        <w:rPr>
          <w:sz w:val="28"/>
          <w:szCs w:val="28"/>
        </w:rPr>
        <w:t xml:space="preserve">                                               </w:t>
      </w:r>
    </w:p>
    <w:p w14:paraId="10C1CC39">
      <w:pPr>
        <w:spacing w:line="276" w:lineRule="auto"/>
        <w:ind w:firstLine="360"/>
        <w:jc w:val="center"/>
        <w:rPr>
          <w:sz w:val="28"/>
          <w:szCs w:val="28"/>
        </w:rPr>
      </w:pPr>
    </w:p>
    <w:p w14:paraId="267DCF37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Расчётная масса поезда (по силе тяги локомотива и расчётному подъёму) составляет </w:t>
      </w:r>
      <w:r>
        <w:rPr>
          <w:rFonts w:hint="default"/>
          <w:sz w:val="28"/>
          <w:szCs w:val="28"/>
          <w:lang w:val="ru-RU"/>
        </w:rPr>
        <w:t>8859 т</w:t>
      </w:r>
      <w:r>
        <w:rPr>
          <w:sz w:val="28"/>
          <w:szCs w:val="28"/>
        </w:rPr>
        <w:t>, после остановки локомотив может взять с места</w:t>
      </w:r>
      <w:r>
        <w:rPr>
          <w:rFonts w:hint="default"/>
          <w:sz w:val="28"/>
          <w:szCs w:val="28"/>
          <w:lang w:val="ru-RU"/>
        </w:rPr>
        <w:t xml:space="preserve"> 5635 т</w:t>
      </w:r>
      <w:r>
        <w:rPr>
          <w:sz w:val="28"/>
          <w:szCs w:val="28"/>
        </w:rPr>
        <w:t>, приёмо-отправочные железнодорожные пути вмещают поезд массой</w:t>
      </w:r>
      <w:r>
        <w:rPr>
          <w:rFonts w:hint="default"/>
          <w:sz w:val="28"/>
          <w:szCs w:val="28"/>
          <w:lang w:val="ru-RU"/>
        </w:rPr>
        <w:t xml:space="preserve"> 5495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т</w:t>
      </w:r>
      <w:r>
        <w:rPr>
          <w:sz w:val="28"/>
          <w:szCs w:val="28"/>
        </w:rPr>
        <w:t xml:space="preserve">. </w:t>
      </w:r>
    </w:p>
    <w:p w14:paraId="01278FDE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Принимаем окончательную норму массы грузовых поездов на заданном железнодорожном участке </w:t>
      </w:r>
      <w:r>
        <w:rPr>
          <w:rFonts w:hint="default"/>
          <w:sz w:val="28"/>
          <w:szCs w:val="28"/>
          <w:lang w:val="ru-RU"/>
        </w:rPr>
        <w:t>5600</w:t>
      </w:r>
      <w:r>
        <w:rPr>
          <w:sz w:val="28"/>
          <w:szCs w:val="28"/>
        </w:rPr>
        <w:t xml:space="preserve"> т.</w:t>
      </w:r>
    </w:p>
    <w:p w14:paraId="23C57A9A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Затем определяем среднее число вагонов в составе груженого и порожнего поезда</w:t>
      </w:r>
    </w:p>
    <w:p w14:paraId="08B6CDA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position w:val="-14"/>
          <w:sz w:val="28"/>
          <w:szCs w:val="28"/>
        </w:rPr>
        <w:object>
          <v:shape id="_x0000_i1074" o:spt="75" type="#_x0000_t75" style="height:31.15pt;width:49.3pt;" o:ole="t" filled="f" o:preferrelative="t" stroked="f" coordsize="21600,21600">
            <v:path/>
            <v:fill on="f" alignshape="1" focussize="0,0"/>
            <v:stroke on="f"/>
            <v:imagedata r:id="rId92" grayscale="f" bilevel="f" o:title=""/>
            <o:lock v:ext="edit" aspectratio="t"/>
            <w10:wrap type="none"/>
            <w10:anchorlock/>
          </v:shape>
          <o:OLEObject Type="Embed" ProgID="Equation.3" ShapeID="_x0000_i1074" DrawAspect="Content" ObjectID="_1468075762" r:id="rId91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position w:val="-28"/>
          <w:sz w:val="28"/>
          <w:szCs w:val="28"/>
        </w:rPr>
        <w:object>
          <v:shape id="_x0000_i1104" o:spt="75" type="#_x0000_t75" style="height:33pt;width:53pt;" o:ole="t" filled="f" o:preferrelative="t" stroked="f" coordsize="21600,21600">
            <v:fill on="f" focussize="0,0"/>
            <v:stroke on="f"/>
            <v:imagedata r:id="rId94" o:title=""/>
            <o:lock v:ext="edit" aspectratio="t"/>
            <w10:wrap type="none"/>
            <w10:anchorlock/>
          </v:shape>
          <o:OLEObject Type="Embed" ProgID="Equation.KSEE3" ShapeID="_x0000_i1104" DrawAspect="Content" ObjectID="_1468075763" r:id="rId93">
            <o:LockedField>false</o:LockedField>
          </o:OLEObject>
        </w:object>
      </w:r>
      <w:r>
        <w:rPr>
          <w:sz w:val="28"/>
          <w:szCs w:val="28"/>
        </w:rPr>
        <w:t xml:space="preserve">                                          ваг</w:t>
      </w:r>
    </w:p>
    <w:p w14:paraId="5FBFDE29">
      <w:pPr>
        <w:spacing w:line="276" w:lineRule="auto"/>
        <w:jc w:val="center"/>
        <w:rPr>
          <w:sz w:val="28"/>
          <w:szCs w:val="28"/>
        </w:rPr>
      </w:pPr>
    </w:p>
    <w:p w14:paraId="4FA9ADEE">
      <w:pPr>
        <w:spacing w:line="276" w:lineRule="auto"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object>
          <v:shape id="_x0000_i1075" o:spt="75" type="#_x0000_t75" style="height:24.85pt;width:45.8pt;" o:ole="t" filled="f" o:preferrelative="t" stroked="f" coordsize="21600,21600">
            <v:path/>
            <v:fill on="f" alignshape="1" focussize="0,0"/>
            <v:stroke on="f"/>
            <v:imagedata r:id="rId96" grayscale="f" bilevel="f" o:title=""/>
            <o:lock v:ext="edit" aspectratio="t"/>
            <w10:wrap type="none"/>
            <w10:anchorlock/>
          </v:shape>
          <o:OLEObject Type="Embed" ProgID="Equation.3" ShapeID="_x0000_i1075" DrawAspect="Content" ObjectID="_1468075764" r:id="rId95">
            <o:LockedField>false</o:LockedField>
          </o:OLEObject>
        </w:object>
      </w:r>
      <w:r>
        <w:rPr>
          <w:sz w:val="28"/>
          <w:szCs w:val="28"/>
        </w:rPr>
        <w:t xml:space="preserve">   </w:t>
      </w:r>
      <w:r>
        <w:rPr>
          <w:position w:val="-28"/>
          <w:sz w:val="28"/>
          <w:szCs w:val="28"/>
        </w:rPr>
        <w:object>
          <v:shape id="_x0000_i1105" o:spt="75" type="#_x0000_t75" style="height:33pt;width:95pt;" o:ole="t" filled="f" o:preferrelative="t" stroked="f" coordsize="21600,21600"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Equation.KSEE3" ShapeID="_x0000_i1105" DrawAspect="Content" ObjectID="_1468075765" r:id="rId97">
            <o:LockedField>false</o:LockedField>
          </o:OLEObject>
        </w:object>
      </w:r>
      <w:r>
        <w:rPr>
          <w:sz w:val="28"/>
          <w:szCs w:val="28"/>
        </w:rPr>
        <w:t xml:space="preserve">                                         ваг</w:t>
      </w:r>
    </w:p>
    <w:p w14:paraId="604DCDE8">
      <w:pPr>
        <w:tabs>
          <w:tab w:val="left" w:pos="709"/>
        </w:tabs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14:paraId="149E6C59">
      <w:pPr>
        <w:tabs>
          <w:tab w:val="left" w:pos="709"/>
        </w:tabs>
        <w:spacing w:line="276" w:lineRule="auto"/>
        <w:jc w:val="center"/>
        <w:rPr>
          <w:sz w:val="28"/>
          <w:szCs w:val="28"/>
        </w:rPr>
      </w:pPr>
    </w:p>
    <w:p w14:paraId="3E1E40F3">
      <w:pPr>
        <w:tabs>
          <w:tab w:val="left" w:pos="202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Вывод: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rFonts w:hint="default"/>
          <w:b w:val="0"/>
          <w:bCs/>
          <w:sz w:val="28"/>
          <w:szCs w:val="28"/>
          <w:lang w:val="ru-RU"/>
        </w:rPr>
        <w:t>я освоила методики массы и длины грузового поезда; установила массу грузового поезда 5635  т и число вагонов груженого поезда 69 вагонов и порожнего 68 вагонов</w:t>
      </w:r>
      <w:bookmarkStart w:id="0" w:name="_GoBack"/>
      <w:bookmarkEnd w:id="0"/>
      <w:r>
        <w:rPr>
          <w:rFonts w:hint="default"/>
          <w:b/>
          <w:sz w:val="28"/>
          <w:szCs w:val="28"/>
          <w:lang w:val="ru-RU"/>
        </w:rPr>
        <w:t xml:space="preserve"> </w:t>
      </w:r>
    </w:p>
    <w:sectPr>
      <w:pgSz w:w="11906" w:h="16838"/>
      <w:pgMar w:top="709" w:right="424" w:bottom="993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A2B05"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87AE2">
    <w:pPr>
      <w:pStyle w:val="7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45DA6558">
    <w:pPr>
      <w:pStyle w:val="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BC1C94"/>
    <w:multiLevelType w:val="multilevel"/>
    <w:tmpl w:val="23BC1C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5AD56669"/>
    <w:multiLevelType w:val="multilevel"/>
    <w:tmpl w:val="5AD566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74996EBD"/>
    <w:multiLevelType w:val="multilevel"/>
    <w:tmpl w:val="74996EB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187"/>
  <w:displayHorizontalDrawingGridEvery w:val="1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F2"/>
    <w:rsid w:val="00016C00"/>
    <w:rsid w:val="00024A64"/>
    <w:rsid w:val="0003676D"/>
    <w:rsid w:val="00083DCF"/>
    <w:rsid w:val="00097403"/>
    <w:rsid w:val="000A65AB"/>
    <w:rsid w:val="000C7C25"/>
    <w:rsid w:val="000E4C5F"/>
    <w:rsid w:val="000F3716"/>
    <w:rsid w:val="00140151"/>
    <w:rsid w:val="0015449D"/>
    <w:rsid w:val="001942CE"/>
    <w:rsid w:val="0019479B"/>
    <w:rsid w:val="001A09A6"/>
    <w:rsid w:val="001A5FC9"/>
    <w:rsid w:val="00275E93"/>
    <w:rsid w:val="00292DB4"/>
    <w:rsid w:val="002C0237"/>
    <w:rsid w:val="002D75D9"/>
    <w:rsid w:val="002F089F"/>
    <w:rsid w:val="00307286"/>
    <w:rsid w:val="00336E54"/>
    <w:rsid w:val="0034036B"/>
    <w:rsid w:val="00347D3D"/>
    <w:rsid w:val="00391B94"/>
    <w:rsid w:val="003B1F3B"/>
    <w:rsid w:val="003C6503"/>
    <w:rsid w:val="0043570D"/>
    <w:rsid w:val="00440897"/>
    <w:rsid w:val="004476B7"/>
    <w:rsid w:val="004604BF"/>
    <w:rsid w:val="0048354D"/>
    <w:rsid w:val="0048497C"/>
    <w:rsid w:val="00497C5A"/>
    <w:rsid w:val="004C5A18"/>
    <w:rsid w:val="004D0BB4"/>
    <w:rsid w:val="005447A5"/>
    <w:rsid w:val="00554326"/>
    <w:rsid w:val="0056154A"/>
    <w:rsid w:val="00566FDF"/>
    <w:rsid w:val="00592CCF"/>
    <w:rsid w:val="005A0AF2"/>
    <w:rsid w:val="005A144C"/>
    <w:rsid w:val="005A3A5E"/>
    <w:rsid w:val="005E0F4F"/>
    <w:rsid w:val="00605B71"/>
    <w:rsid w:val="00614DB4"/>
    <w:rsid w:val="006479B4"/>
    <w:rsid w:val="00663DF6"/>
    <w:rsid w:val="00691501"/>
    <w:rsid w:val="0069280A"/>
    <w:rsid w:val="006A51B7"/>
    <w:rsid w:val="006D76FC"/>
    <w:rsid w:val="006F5636"/>
    <w:rsid w:val="0070372B"/>
    <w:rsid w:val="00711D69"/>
    <w:rsid w:val="00727D25"/>
    <w:rsid w:val="00746F17"/>
    <w:rsid w:val="00765AED"/>
    <w:rsid w:val="007953FB"/>
    <w:rsid w:val="007A1FAF"/>
    <w:rsid w:val="007D5857"/>
    <w:rsid w:val="007F00AE"/>
    <w:rsid w:val="00801F59"/>
    <w:rsid w:val="008109AF"/>
    <w:rsid w:val="00812EB0"/>
    <w:rsid w:val="00856CAF"/>
    <w:rsid w:val="00865764"/>
    <w:rsid w:val="00882BF7"/>
    <w:rsid w:val="008A3600"/>
    <w:rsid w:val="008B2CCB"/>
    <w:rsid w:val="00912C8C"/>
    <w:rsid w:val="00925EAA"/>
    <w:rsid w:val="00942E1D"/>
    <w:rsid w:val="00957DA8"/>
    <w:rsid w:val="00985890"/>
    <w:rsid w:val="009864B2"/>
    <w:rsid w:val="009A5288"/>
    <w:rsid w:val="009D6CB7"/>
    <w:rsid w:val="009F1ACE"/>
    <w:rsid w:val="00A015A2"/>
    <w:rsid w:val="00A064C2"/>
    <w:rsid w:val="00A25E7F"/>
    <w:rsid w:val="00A450F7"/>
    <w:rsid w:val="00AA0805"/>
    <w:rsid w:val="00AA72B2"/>
    <w:rsid w:val="00AB4152"/>
    <w:rsid w:val="00B07015"/>
    <w:rsid w:val="00B309BF"/>
    <w:rsid w:val="00B36717"/>
    <w:rsid w:val="00B660EB"/>
    <w:rsid w:val="00B66B27"/>
    <w:rsid w:val="00B70EA7"/>
    <w:rsid w:val="00B87953"/>
    <w:rsid w:val="00BC78E1"/>
    <w:rsid w:val="00BD5AC8"/>
    <w:rsid w:val="00BE53CB"/>
    <w:rsid w:val="00BE56FB"/>
    <w:rsid w:val="00BF4AC7"/>
    <w:rsid w:val="00C00CBA"/>
    <w:rsid w:val="00C04974"/>
    <w:rsid w:val="00C3092A"/>
    <w:rsid w:val="00C764EB"/>
    <w:rsid w:val="00C81096"/>
    <w:rsid w:val="00C87A77"/>
    <w:rsid w:val="00CC35F9"/>
    <w:rsid w:val="00D05ABF"/>
    <w:rsid w:val="00D16C15"/>
    <w:rsid w:val="00D40DA1"/>
    <w:rsid w:val="00D71072"/>
    <w:rsid w:val="00DC4956"/>
    <w:rsid w:val="00DE6CFB"/>
    <w:rsid w:val="00DF5AB2"/>
    <w:rsid w:val="00E03C33"/>
    <w:rsid w:val="00E12A14"/>
    <w:rsid w:val="00E12B19"/>
    <w:rsid w:val="00E16FB8"/>
    <w:rsid w:val="00E3478D"/>
    <w:rsid w:val="00E350D3"/>
    <w:rsid w:val="00E62A58"/>
    <w:rsid w:val="00E83539"/>
    <w:rsid w:val="00E955EF"/>
    <w:rsid w:val="00ED38F9"/>
    <w:rsid w:val="00F0403F"/>
    <w:rsid w:val="00F2735A"/>
    <w:rsid w:val="00F354D4"/>
    <w:rsid w:val="00F375B8"/>
    <w:rsid w:val="00F6027C"/>
    <w:rsid w:val="00F8045E"/>
    <w:rsid w:val="00FA66E1"/>
    <w:rsid w:val="00FB3230"/>
    <w:rsid w:val="00FC12ED"/>
    <w:rsid w:val="00FE2B4A"/>
    <w:rsid w:val="00FF3925"/>
    <w:rsid w:val="2D266F0B"/>
    <w:rsid w:val="631F244A"/>
    <w:rsid w:val="74DA13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page number"/>
    <w:basedOn w:val="2"/>
    <w:uiPriority w:val="0"/>
  </w:style>
  <w:style w:type="paragraph" w:styleId="5">
    <w:name w:val="Balloon Text"/>
    <w:basedOn w:val="1"/>
    <w:link w:val="10"/>
    <w:uiPriority w:val="0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1"/>
    <w:uiPriority w:val="0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9"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Нижний колонтитул Знак"/>
    <w:link w:val="7"/>
    <w:uiPriority w:val="99"/>
    <w:rPr>
      <w:sz w:val="24"/>
      <w:szCs w:val="24"/>
    </w:rPr>
  </w:style>
  <w:style w:type="character" w:customStyle="1" w:styleId="10">
    <w:name w:val="Текст выноски Знак"/>
    <w:link w:val="5"/>
    <w:uiPriority w:val="0"/>
    <w:rPr>
      <w:rFonts w:ascii="Segoe UI" w:hAnsi="Segoe UI" w:cs="Segoe UI"/>
      <w:sz w:val="18"/>
      <w:szCs w:val="18"/>
    </w:rPr>
  </w:style>
  <w:style w:type="character" w:customStyle="1" w:styleId="11">
    <w:name w:val="Верхний колонтитул Знак"/>
    <w:link w:val="6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numbering" Target="numbering.xml"/><Relationship Id="rId98" Type="http://schemas.openxmlformats.org/officeDocument/2006/relationships/image" Target="media/image52.wmf"/><Relationship Id="rId97" Type="http://schemas.openxmlformats.org/officeDocument/2006/relationships/oleObject" Target="embeddings/oleObject41.bin"/><Relationship Id="rId96" Type="http://schemas.openxmlformats.org/officeDocument/2006/relationships/image" Target="media/image51.wmf"/><Relationship Id="rId95" Type="http://schemas.openxmlformats.org/officeDocument/2006/relationships/oleObject" Target="embeddings/oleObject40.bin"/><Relationship Id="rId94" Type="http://schemas.openxmlformats.org/officeDocument/2006/relationships/image" Target="media/image50.wmf"/><Relationship Id="rId93" Type="http://schemas.openxmlformats.org/officeDocument/2006/relationships/oleObject" Target="embeddings/oleObject39.bin"/><Relationship Id="rId92" Type="http://schemas.openxmlformats.org/officeDocument/2006/relationships/image" Target="media/image49.wmf"/><Relationship Id="rId91" Type="http://schemas.openxmlformats.org/officeDocument/2006/relationships/oleObject" Target="embeddings/oleObject38.bin"/><Relationship Id="rId90" Type="http://schemas.openxmlformats.org/officeDocument/2006/relationships/image" Target="media/image48.wmf"/><Relationship Id="rId9" Type="http://schemas.openxmlformats.org/officeDocument/2006/relationships/image" Target="media/image3.wmf"/><Relationship Id="rId89" Type="http://schemas.openxmlformats.org/officeDocument/2006/relationships/oleObject" Target="embeddings/oleObject37.bin"/><Relationship Id="rId88" Type="http://schemas.openxmlformats.org/officeDocument/2006/relationships/image" Target="media/image47.wmf"/><Relationship Id="rId87" Type="http://schemas.openxmlformats.org/officeDocument/2006/relationships/oleObject" Target="embeddings/oleObject36.bin"/><Relationship Id="rId86" Type="http://schemas.openxmlformats.org/officeDocument/2006/relationships/image" Target="media/image46.wmf"/><Relationship Id="rId85" Type="http://schemas.openxmlformats.org/officeDocument/2006/relationships/oleObject" Target="embeddings/oleObject35.bin"/><Relationship Id="rId84" Type="http://schemas.openxmlformats.org/officeDocument/2006/relationships/image" Target="media/image45.wmf"/><Relationship Id="rId83" Type="http://schemas.openxmlformats.org/officeDocument/2006/relationships/oleObject" Target="embeddings/oleObject34.bin"/><Relationship Id="rId82" Type="http://schemas.openxmlformats.org/officeDocument/2006/relationships/image" Target="media/image44.wmf"/><Relationship Id="rId81" Type="http://schemas.openxmlformats.org/officeDocument/2006/relationships/oleObject" Target="embeddings/oleObject33.bin"/><Relationship Id="rId80" Type="http://schemas.openxmlformats.org/officeDocument/2006/relationships/image" Target="media/image43.wmf"/><Relationship Id="rId8" Type="http://schemas.openxmlformats.org/officeDocument/2006/relationships/oleObject" Target="embeddings/oleObject1.bin"/><Relationship Id="rId79" Type="http://schemas.openxmlformats.org/officeDocument/2006/relationships/oleObject" Target="embeddings/oleObject32.bin"/><Relationship Id="rId78" Type="http://schemas.openxmlformats.org/officeDocument/2006/relationships/image" Target="media/image42.wmf"/><Relationship Id="rId77" Type="http://schemas.openxmlformats.org/officeDocument/2006/relationships/oleObject" Target="embeddings/oleObject31.bin"/><Relationship Id="rId76" Type="http://schemas.openxmlformats.org/officeDocument/2006/relationships/image" Target="media/image41.wmf"/><Relationship Id="rId75" Type="http://schemas.openxmlformats.org/officeDocument/2006/relationships/oleObject" Target="embeddings/oleObject30.bin"/><Relationship Id="rId74" Type="http://schemas.openxmlformats.org/officeDocument/2006/relationships/image" Target="media/image40.wmf"/><Relationship Id="rId73" Type="http://schemas.openxmlformats.org/officeDocument/2006/relationships/oleObject" Target="embeddings/oleObject29.bin"/><Relationship Id="rId72" Type="http://schemas.openxmlformats.org/officeDocument/2006/relationships/image" Target="media/image39.wmf"/><Relationship Id="rId71" Type="http://schemas.openxmlformats.org/officeDocument/2006/relationships/oleObject" Target="embeddings/oleObject28.bin"/><Relationship Id="rId70" Type="http://schemas.openxmlformats.org/officeDocument/2006/relationships/image" Target="media/image38.wmf"/><Relationship Id="rId7" Type="http://schemas.openxmlformats.org/officeDocument/2006/relationships/image" Target="media/image2.png"/><Relationship Id="rId69" Type="http://schemas.openxmlformats.org/officeDocument/2006/relationships/oleObject" Target="embeddings/oleObject27.bin"/><Relationship Id="rId68" Type="http://schemas.openxmlformats.org/officeDocument/2006/relationships/image" Target="media/image37.wmf"/><Relationship Id="rId67" Type="http://schemas.openxmlformats.org/officeDocument/2006/relationships/oleObject" Target="embeddings/oleObject26.bin"/><Relationship Id="rId66" Type="http://schemas.openxmlformats.org/officeDocument/2006/relationships/image" Target="media/image36.wmf"/><Relationship Id="rId65" Type="http://schemas.openxmlformats.org/officeDocument/2006/relationships/oleObject" Target="embeddings/oleObject25.bin"/><Relationship Id="rId64" Type="http://schemas.openxmlformats.org/officeDocument/2006/relationships/image" Target="media/image35.wmf"/><Relationship Id="rId63" Type="http://schemas.openxmlformats.org/officeDocument/2006/relationships/oleObject" Target="embeddings/oleObject24.bin"/><Relationship Id="rId62" Type="http://schemas.openxmlformats.org/officeDocument/2006/relationships/image" Target="media/image34.wmf"/><Relationship Id="rId61" Type="http://schemas.openxmlformats.org/officeDocument/2006/relationships/oleObject" Target="embeddings/oleObject23.bin"/><Relationship Id="rId60" Type="http://schemas.openxmlformats.org/officeDocument/2006/relationships/image" Target="media/image33.wmf"/><Relationship Id="rId6" Type="http://schemas.openxmlformats.org/officeDocument/2006/relationships/image" Target="media/image1.png"/><Relationship Id="rId59" Type="http://schemas.openxmlformats.org/officeDocument/2006/relationships/oleObject" Target="embeddings/oleObject22.bin"/><Relationship Id="rId58" Type="http://schemas.openxmlformats.org/officeDocument/2006/relationships/image" Target="media/image32.png"/><Relationship Id="rId57" Type="http://schemas.openxmlformats.org/officeDocument/2006/relationships/image" Target="media/image31.wmf"/><Relationship Id="rId56" Type="http://schemas.openxmlformats.org/officeDocument/2006/relationships/oleObject" Target="embeddings/oleObject21.bin"/><Relationship Id="rId55" Type="http://schemas.openxmlformats.org/officeDocument/2006/relationships/image" Target="media/image30.png"/><Relationship Id="rId54" Type="http://schemas.openxmlformats.org/officeDocument/2006/relationships/image" Target="media/image29.wmf"/><Relationship Id="rId53" Type="http://schemas.openxmlformats.org/officeDocument/2006/relationships/oleObject" Target="embeddings/oleObject20.bin"/><Relationship Id="rId52" Type="http://schemas.openxmlformats.org/officeDocument/2006/relationships/image" Target="media/image28.wmf"/><Relationship Id="rId51" Type="http://schemas.openxmlformats.org/officeDocument/2006/relationships/oleObject" Target="embeddings/oleObject19.bin"/><Relationship Id="rId50" Type="http://schemas.openxmlformats.org/officeDocument/2006/relationships/image" Target="media/image27.wmf"/><Relationship Id="rId5" Type="http://schemas.openxmlformats.org/officeDocument/2006/relationships/theme" Target="theme/theme1.xml"/><Relationship Id="rId49" Type="http://schemas.openxmlformats.org/officeDocument/2006/relationships/oleObject" Target="embeddings/oleObject18.bin"/><Relationship Id="rId48" Type="http://schemas.openxmlformats.org/officeDocument/2006/relationships/image" Target="media/image26.wmf"/><Relationship Id="rId47" Type="http://schemas.openxmlformats.org/officeDocument/2006/relationships/oleObject" Target="embeddings/oleObject17.bin"/><Relationship Id="rId46" Type="http://schemas.openxmlformats.org/officeDocument/2006/relationships/image" Target="media/image25.png"/><Relationship Id="rId45" Type="http://schemas.openxmlformats.org/officeDocument/2006/relationships/image" Target="media/image24.emf"/><Relationship Id="rId44" Type="http://schemas.openxmlformats.org/officeDocument/2006/relationships/oleObject" Target="embeddings/oleObject16.bin"/><Relationship Id="rId43" Type="http://schemas.openxmlformats.org/officeDocument/2006/relationships/image" Target="media/image23.png"/><Relationship Id="rId42" Type="http://schemas.openxmlformats.org/officeDocument/2006/relationships/image" Target="media/image22.wmf"/><Relationship Id="rId41" Type="http://schemas.openxmlformats.org/officeDocument/2006/relationships/oleObject" Target="embeddings/oleObject15.bin"/><Relationship Id="rId40" Type="http://schemas.openxmlformats.org/officeDocument/2006/relationships/image" Target="media/image21.wmf"/><Relationship Id="rId4" Type="http://schemas.openxmlformats.org/officeDocument/2006/relationships/footer" Target="footer2.xml"/><Relationship Id="rId39" Type="http://schemas.openxmlformats.org/officeDocument/2006/relationships/oleObject" Target="embeddings/oleObject14.bin"/><Relationship Id="rId38" Type="http://schemas.openxmlformats.org/officeDocument/2006/relationships/image" Target="media/image20.wmf"/><Relationship Id="rId37" Type="http://schemas.openxmlformats.org/officeDocument/2006/relationships/oleObject" Target="embeddings/oleObject13.bin"/><Relationship Id="rId36" Type="http://schemas.openxmlformats.org/officeDocument/2006/relationships/image" Target="media/image19.png"/><Relationship Id="rId35" Type="http://schemas.openxmlformats.org/officeDocument/2006/relationships/image" Target="media/image18.wmf"/><Relationship Id="rId34" Type="http://schemas.openxmlformats.org/officeDocument/2006/relationships/oleObject" Target="embeddings/oleObject12.bin"/><Relationship Id="rId33" Type="http://schemas.openxmlformats.org/officeDocument/2006/relationships/image" Target="media/image17.wmf"/><Relationship Id="rId32" Type="http://schemas.openxmlformats.org/officeDocument/2006/relationships/oleObject" Target="embeddings/oleObject11.bin"/><Relationship Id="rId31" Type="http://schemas.openxmlformats.org/officeDocument/2006/relationships/image" Target="media/image16.wmf"/><Relationship Id="rId30" Type="http://schemas.openxmlformats.org/officeDocument/2006/relationships/oleObject" Target="embeddings/oleObject10.bin"/><Relationship Id="rId3" Type="http://schemas.openxmlformats.org/officeDocument/2006/relationships/footer" Target="footer1.xml"/><Relationship Id="rId29" Type="http://schemas.openxmlformats.org/officeDocument/2006/relationships/image" Target="media/image15.wmf"/><Relationship Id="rId28" Type="http://schemas.openxmlformats.org/officeDocument/2006/relationships/oleObject" Target="embeddings/oleObject9.bin"/><Relationship Id="rId27" Type="http://schemas.openxmlformats.org/officeDocument/2006/relationships/image" Target="media/image14.wmf"/><Relationship Id="rId26" Type="http://schemas.openxmlformats.org/officeDocument/2006/relationships/oleObject" Target="embeddings/oleObject8.bin"/><Relationship Id="rId25" Type="http://schemas.openxmlformats.org/officeDocument/2006/relationships/image" Target="media/image13.wmf"/><Relationship Id="rId24" Type="http://schemas.openxmlformats.org/officeDocument/2006/relationships/oleObject" Target="embeddings/oleObject7.bin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6.bin"/><Relationship Id="rId17" Type="http://schemas.openxmlformats.org/officeDocument/2006/relationships/image" Target="media/image7.wmf"/><Relationship Id="rId16" Type="http://schemas.openxmlformats.org/officeDocument/2006/relationships/oleObject" Target="embeddings/oleObject5.bin"/><Relationship Id="rId15" Type="http://schemas.openxmlformats.org/officeDocument/2006/relationships/image" Target="media/image6.wmf"/><Relationship Id="rId14" Type="http://schemas.openxmlformats.org/officeDocument/2006/relationships/oleObject" Target="embeddings/oleObject4.bin"/><Relationship Id="rId13" Type="http://schemas.openxmlformats.org/officeDocument/2006/relationships/image" Target="media/image5.wmf"/><Relationship Id="rId12" Type="http://schemas.openxmlformats.org/officeDocument/2006/relationships/oleObject" Target="embeddings/oleObject3.bin"/><Relationship Id="rId11" Type="http://schemas.openxmlformats.org/officeDocument/2006/relationships/image" Target="media/image4.wmf"/><Relationship Id="rId100" Type="http://schemas.openxmlformats.org/officeDocument/2006/relationships/fontTable" Target="fontTable.xml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11</Company>
  <Pages>8</Pages>
  <Words>1323</Words>
  <Characters>7543</Characters>
  <Lines>62</Lines>
  <Paragraphs>17</Paragraphs>
  <TotalTime>112</TotalTime>
  <ScaleCrop>false</ScaleCrop>
  <LinksUpToDate>false</LinksUpToDate>
  <CharactersWithSpaces>8849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2007-04-15T07:13:00Z</dcterms:created>
  <dc:creator>1</dc:creator>
  <cp:lastModifiedBy>WPS_1758049834</cp:lastModifiedBy>
  <cp:lastPrinted>2023-03-06T08:55:00Z</cp:lastPrinted>
  <dcterms:modified xsi:type="dcterms:W3CDTF">2025-10-15T08:13:30Z</dcterms:modified>
  <dc:title>ммааппаа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25E12803C6824294A034B6A2BE4E0687_13</vt:lpwstr>
  </property>
</Properties>
</file>