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16" w:rsidRDefault="00ED4946">
      <w:r>
        <w:rPr>
          <w:rStyle w:val="fontstyle01"/>
        </w:rPr>
        <w:t>2.2.6 Железнодорожные пути не</w:t>
      </w:r>
      <w:r w:rsidR="00A1586B">
        <w:rPr>
          <w:rStyle w:val="fontstyle01"/>
        </w:rPr>
        <w:t xml:space="preserve"> </w:t>
      </w:r>
      <w:r>
        <w:rPr>
          <w:rStyle w:val="fontstyle01"/>
        </w:rPr>
        <w:t>общего пользования</w:t>
      </w:r>
      <w:r>
        <w:rPr>
          <w:b/>
          <w:bCs/>
          <w:color w:val="000000"/>
        </w:rPr>
        <w:br/>
      </w:r>
      <w:r>
        <w:rPr>
          <w:rStyle w:val="fontstyle01"/>
        </w:rPr>
        <w:t>Значение, характеристика и классификация железнодорожных путей не</w:t>
      </w:r>
      <w:r w:rsidR="00A1586B">
        <w:rPr>
          <w:rStyle w:val="fontstyle01"/>
        </w:rPr>
        <w:t xml:space="preserve"> </w:t>
      </w:r>
      <w:r>
        <w:rPr>
          <w:rStyle w:val="fontstyle01"/>
        </w:rPr>
        <w:t>общего</w:t>
      </w:r>
      <w:r>
        <w:rPr>
          <w:b/>
          <w:bCs/>
          <w:color w:val="000000"/>
        </w:rPr>
        <w:br/>
      </w:r>
      <w:r>
        <w:rPr>
          <w:rStyle w:val="fontstyle01"/>
        </w:rPr>
        <w:t>пользования.</w:t>
      </w:r>
      <w:r>
        <w:rPr>
          <w:b/>
          <w:bCs/>
          <w:color w:val="000000"/>
        </w:rPr>
        <w:br/>
      </w:r>
      <w:r>
        <w:rPr>
          <w:rStyle w:val="fontstyle21"/>
        </w:rPr>
        <w:t>Железнодорожные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– это железнодорожные подъездные</w:t>
      </w:r>
      <w:r>
        <w:rPr>
          <w:color w:val="000000"/>
        </w:rPr>
        <w:br/>
      </w:r>
      <w:r>
        <w:rPr>
          <w:rStyle w:val="fontstyle21"/>
        </w:rPr>
        <w:t>пути, примыкающие непосредственно или через другие железнодорожные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</w:t>
      </w:r>
      <w:r>
        <w:rPr>
          <w:color w:val="000000"/>
        </w:rPr>
        <w:br/>
      </w:r>
      <w:r>
        <w:rPr>
          <w:rStyle w:val="fontstyle21"/>
        </w:rPr>
        <w:t>пользования к железнодорожным путям общего пользования и предназначенные для</w:t>
      </w:r>
      <w:r>
        <w:rPr>
          <w:color w:val="000000"/>
        </w:rPr>
        <w:br/>
      </w:r>
      <w:r>
        <w:rPr>
          <w:rStyle w:val="fontstyle21"/>
        </w:rPr>
        <w:t>обслуживания определенных пользователей услугами железнодорожного транспорта на</w:t>
      </w:r>
      <w:r>
        <w:rPr>
          <w:color w:val="000000"/>
        </w:rPr>
        <w:br/>
      </w:r>
      <w:r>
        <w:rPr>
          <w:rStyle w:val="fontstyle21"/>
        </w:rPr>
        <w:t>условиях договоров или выполнения работ для собственных нужд.</w:t>
      </w:r>
      <w:r>
        <w:rPr>
          <w:color w:val="000000"/>
        </w:rPr>
        <w:br/>
      </w:r>
      <w:r>
        <w:rPr>
          <w:rStyle w:val="fontstyle21"/>
        </w:rPr>
        <w:t>На железнодорожных путях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начинается и завершается процесс</w:t>
      </w:r>
      <w:r>
        <w:rPr>
          <w:color w:val="000000"/>
        </w:rPr>
        <w:br/>
      </w:r>
      <w:r>
        <w:rPr>
          <w:rStyle w:val="fontstyle21"/>
        </w:rPr>
        <w:t>перевозки, выполняемый железнодорожным</w:t>
      </w:r>
      <w:proofErr w:type="gramStart"/>
      <w:r>
        <w:rPr>
          <w:rStyle w:val="fontstyle21"/>
        </w:rPr>
        <w:t>.</w:t>
      </w:r>
      <w:proofErr w:type="gramEnd"/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т</w:t>
      </w:r>
      <w:proofErr w:type="gramEnd"/>
      <w:r>
        <w:rPr>
          <w:rStyle w:val="fontstyle21"/>
        </w:rPr>
        <w:t>ранспортом; на них выполняется основная</w:t>
      </w:r>
      <w:r>
        <w:rPr>
          <w:color w:val="000000"/>
        </w:rPr>
        <w:br/>
      </w:r>
      <w:r>
        <w:rPr>
          <w:rStyle w:val="fontstyle21"/>
        </w:rPr>
        <w:t>часть грузовых операций.</w:t>
      </w:r>
      <w:r>
        <w:rPr>
          <w:color w:val="000000"/>
        </w:rPr>
        <w:br/>
      </w:r>
      <w:proofErr w:type="gramStart"/>
      <w:r>
        <w:rPr>
          <w:rStyle w:val="fontstyle21"/>
        </w:rPr>
        <w:t>Конструкция и состояние железнодорожных путей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и путевых</w:t>
      </w:r>
      <w:r>
        <w:rPr>
          <w:color w:val="000000"/>
        </w:rPr>
        <w:br/>
      </w:r>
      <w:r>
        <w:rPr>
          <w:rStyle w:val="fontstyle21"/>
        </w:rPr>
        <w:t>устройств согласно ст. 16 ФЗ «О железнодорожном транспорте» должны соответствовать</w:t>
      </w:r>
      <w:r>
        <w:rPr>
          <w:color w:val="000000"/>
        </w:rPr>
        <w:br/>
      </w:r>
      <w:r>
        <w:rPr>
          <w:rStyle w:val="fontstyle21"/>
        </w:rPr>
        <w:t>требованиям строительных норм и правил и обеспечивать пропуск вагонов с допустимой на</w:t>
      </w:r>
      <w:r w:rsidR="00001E75">
        <w:rPr>
          <w:color w:val="000000"/>
        </w:rPr>
        <w:t xml:space="preserve"> </w:t>
      </w:r>
      <w:r>
        <w:rPr>
          <w:rStyle w:val="fontstyle21"/>
        </w:rPr>
        <w:t>железнодорожных путях общего пользования нормой технической нагрузки, а также пропуск</w:t>
      </w:r>
      <w:r w:rsidR="00001E75">
        <w:rPr>
          <w:color w:val="000000"/>
        </w:rPr>
        <w:t xml:space="preserve"> </w:t>
      </w:r>
      <w:r>
        <w:rPr>
          <w:rStyle w:val="fontstyle21"/>
        </w:rPr>
        <w:t>локомотивов, предназначенных для обслуживания путей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пользования.</w:t>
      </w:r>
      <w:proofErr w:type="gramEnd"/>
      <w:r>
        <w:rPr>
          <w:color w:val="000000"/>
        </w:rPr>
        <w:br/>
      </w:r>
      <w:r>
        <w:rPr>
          <w:rStyle w:val="fontstyle21"/>
        </w:rPr>
        <w:t>Железнодорожные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могут принадлежать владельцу</w:t>
      </w:r>
      <w:r>
        <w:rPr>
          <w:color w:val="000000"/>
        </w:rPr>
        <w:br/>
      </w:r>
      <w:r>
        <w:rPr>
          <w:rStyle w:val="fontstyle21"/>
        </w:rPr>
        <w:t>инфраструктуры и другим юридическим лицам, индивидуальным предпринимателям.</w:t>
      </w:r>
      <w:r>
        <w:rPr>
          <w:color w:val="000000"/>
        </w:rPr>
        <w:br/>
      </w:r>
      <w:r>
        <w:rPr>
          <w:rStyle w:val="fontstyle01"/>
        </w:rPr>
        <w:t>Владелец железнодорожного пути не</w:t>
      </w:r>
      <w:r w:rsidR="00A1586B">
        <w:rPr>
          <w:rStyle w:val="fontstyle01"/>
        </w:rPr>
        <w:t xml:space="preserve"> </w:t>
      </w:r>
      <w:r>
        <w:rPr>
          <w:rStyle w:val="fontstyle01"/>
        </w:rPr>
        <w:t xml:space="preserve">общего пользования </w:t>
      </w:r>
      <w:r>
        <w:rPr>
          <w:rStyle w:val="fontstyle21"/>
        </w:rPr>
        <w:t>– юридическое лицо или</w:t>
      </w:r>
      <w:r>
        <w:rPr>
          <w:color w:val="000000"/>
        </w:rPr>
        <w:br/>
      </w:r>
      <w:r>
        <w:rPr>
          <w:rStyle w:val="fontstyle21"/>
        </w:rPr>
        <w:t>индивидуальный предприниматель, имеющие на праве собственности или на ином праве</w:t>
      </w:r>
      <w:r>
        <w:rPr>
          <w:color w:val="000000"/>
        </w:rPr>
        <w:br/>
      </w:r>
      <w:r>
        <w:rPr>
          <w:rStyle w:val="fontstyle21"/>
        </w:rPr>
        <w:t xml:space="preserve">путь </w:t>
      </w:r>
      <w:proofErr w:type="spellStart"/>
      <w:r>
        <w:rPr>
          <w:rStyle w:val="fontstyle21"/>
        </w:rPr>
        <w:t>необщего</w:t>
      </w:r>
      <w:proofErr w:type="spellEnd"/>
      <w:r>
        <w:rPr>
          <w:rStyle w:val="fontstyle21"/>
        </w:rPr>
        <w:t xml:space="preserve"> пользования, а также здания, строения и сооружения, другие объекты,</w:t>
      </w:r>
      <w:r>
        <w:rPr>
          <w:color w:val="000000"/>
        </w:rPr>
        <w:br/>
      </w:r>
      <w:r>
        <w:rPr>
          <w:rStyle w:val="fontstyle21"/>
        </w:rPr>
        <w:t xml:space="preserve">связанные с выполнением транспортных работ и оказанием </w:t>
      </w:r>
      <w:proofErr w:type="gramStart"/>
      <w:r>
        <w:rPr>
          <w:rStyle w:val="fontstyle21"/>
        </w:rPr>
        <w:t>услуг ж</w:t>
      </w:r>
      <w:proofErr w:type="gramEnd"/>
      <w:r>
        <w:rPr>
          <w:rStyle w:val="fontstyle21"/>
        </w:rPr>
        <w:t>.д. транспорта.</w:t>
      </w:r>
      <w:r>
        <w:rPr>
          <w:color w:val="000000"/>
        </w:rPr>
        <w:br/>
      </w:r>
      <w:r>
        <w:rPr>
          <w:rStyle w:val="fontstyle01"/>
        </w:rPr>
        <w:t xml:space="preserve">Контрагентом </w:t>
      </w:r>
      <w:r>
        <w:rPr>
          <w:rStyle w:val="fontstyle21"/>
        </w:rPr>
        <w:t>является грузоотправитель или грузополучатель, а также владелец пути</w:t>
      </w:r>
      <w:r>
        <w:rPr>
          <w:color w:val="000000"/>
        </w:rPr>
        <w:br/>
      </w:r>
      <w:r>
        <w:rPr>
          <w:rStyle w:val="fontstyle21"/>
        </w:rPr>
        <w:t>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пользования, который в пределах железнодорожного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пользования,</w:t>
      </w:r>
      <w:r w:rsidR="00001E75">
        <w:rPr>
          <w:color w:val="000000"/>
        </w:rPr>
        <w:t xml:space="preserve"> </w:t>
      </w:r>
      <w:r>
        <w:rPr>
          <w:rStyle w:val="fontstyle21"/>
        </w:rPr>
        <w:t>принадлежащего иному лицу, владеет складом или примыкающим к указанному</w:t>
      </w:r>
      <w:r w:rsidR="00001E75">
        <w:rPr>
          <w:color w:val="000000"/>
        </w:rPr>
        <w:t xml:space="preserve"> </w:t>
      </w:r>
      <w:r>
        <w:rPr>
          <w:rStyle w:val="fontstyle21"/>
        </w:rPr>
        <w:t>железнодорожному пути своим путем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пользования.</w:t>
      </w:r>
      <w:r>
        <w:rPr>
          <w:color w:val="000000"/>
        </w:rPr>
        <w:br/>
      </w:r>
      <w:r>
        <w:rPr>
          <w:rStyle w:val="fontstyle21"/>
        </w:rPr>
        <w:t>Железнодорожный путь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имеет границу с путями общего</w:t>
      </w:r>
      <w:r>
        <w:rPr>
          <w:color w:val="000000"/>
        </w:rPr>
        <w:br/>
      </w:r>
      <w:r>
        <w:rPr>
          <w:rStyle w:val="fontstyle21"/>
        </w:rPr>
        <w:t>пользования, эта граница отмечается знаком «Граница железнодорожного подъездного</w:t>
      </w:r>
      <w:r>
        <w:rPr>
          <w:color w:val="000000"/>
        </w:rPr>
        <w:br/>
      </w:r>
      <w:r>
        <w:rPr>
          <w:rStyle w:val="fontstyle21"/>
        </w:rPr>
        <w:t>пути».</w:t>
      </w:r>
      <w:r>
        <w:rPr>
          <w:color w:val="000000"/>
        </w:rPr>
        <w:br/>
      </w:r>
      <w:r>
        <w:rPr>
          <w:rStyle w:val="fontstyle01"/>
        </w:rPr>
        <w:t>Порядок принятия в эксплуатацию построенного ж.-д. пути не</w:t>
      </w:r>
      <w:r w:rsidR="00A1586B">
        <w:rPr>
          <w:rStyle w:val="fontstyle01"/>
        </w:rPr>
        <w:t xml:space="preserve"> </w:t>
      </w:r>
      <w:r>
        <w:rPr>
          <w:rStyle w:val="fontstyle01"/>
        </w:rPr>
        <w:t>общего пользования</w:t>
      </w:r>
      <w:r>
        <w:rPr>
          <w:b/>
          <w:bCs/>
          <w:color w:val="000000"/>
        </w:rPr>
        <w:br/>
      </w:r>
      <w:r>
        <w:rPr>
          <w:rStyle w:val="fontstyle21"/>
        </w:rPr>
        <w:t>Открытие для эксплуатации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и подачи на такой путь</w:t>
      </w:r>
      <w:r>
        <w:rPr>
          <w:color w:val="000000"/>
        </w:rPr>
        <w:br/>
      </w:r>
      <w:r>
        <w:rPr>
          <w:rStyle w:val="fontstyle21"/>
        </w:rPr>
        <w:t>подвижного состава осуществляются после принятия данного пути в эксплуатацию</w:t>
      </w:r>
      <w:r>
        <w:rPr>
          <w:color w:val="000000"/>
        </w:rPr>
        <w:br/>
      </w:r>
      <w:r>
        <w:rPr>
          <w:rStyle w:val="fontstyle21"/>
        </w:rPr>
        <w:t>комиссией, в состав которой входят представитель ОАО «РЖД», владелец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</w:t>
      </w:r>
      <w:r>
        <w:rPr>
          <w:color w:val="000000"/>
        </w:rPr>
        <w:br/>
      </w:r>
      <w:r>
        <w:rPr>
          <w:rStyle w:val="fontstyle21"/>
        </w:rPr>
        <w:t xml:space="preserve">пользования, и владелец </w:t>
      </w:r>
      <w:proofErr w:type="gramStart"/>
      <w:r>
        <w:rPr>
          <w:rStyle w:val="fontstyle21"/>
        </w:rPr>
        <w:t>инфраструктуры</w:t>
      </w:r>
      <w:proofErr w:type="gramEnd"/>
      <w:r>
        <w:rPr>
          <w:rStyle w:val="fontstyle21"/>
        </w:rPr>
        <w:t xml:space="preserve"> к которой примыкает такой путь. Порядок</w:t>
      </w:r>
      <w:r>
        <w:rPr>
          <w:color w:val="000000"/>
        </w:rPr>
        <w:br/>
      </w:r>
      <w:r>
        <w:rPr>
          <w:rStyle w:val="fontstyle21"/>
        </w:rPr>
        <w:t>обслуживания пути устанавливается его владельцем по согласованию с перевозчиком и</w:t>
      </w:r>
      <w:r>
        <w:rPr>
          <w:color w:val="000000"/>
        </w:rPr>
        <w:br/>
      </w:r>
      <w:r>
        <w:rPr>
          <w:rStyle w:val="fontstyle21"/>
        </w:rPr>
        <w:t>составляется Инструкция о порядке обслуживания и организации движения на</w:t>
      </w:r>
      <w:r>
        <w:rPr>
          <w:color w:val="000000"/>
        </w:rPr>
        <w:br/>
      </w:r>
      <w:r>
        <w:rPr>
          <w:rStyle w:val="fontstyle21"/>
        </w:rPr>
        <w:t>железнодорожном подъездном пути. Инструкция должна содержать данные о весовой норме</w:t>
      </w:r>
      <w:r w:rsidR="00001E75">
        <w:rPr>
          <w:color w:val="000000"/>
        </w:rPr>
        <w:t xml:space="preserve"> </w:t>
      </w:r>
      <w:r>
        <w:rPr>
          <w:rStyle w:val="fontstyle21"/>
        </w:rPr>
        <w:t>и длине составов, скорости движения, типе локомотива, о порядке производства маневров и</w:t>
      </w:r>
      <w:r w:rsidR="00001E75">
        <w:rPr>
          <w:color w:val="000000"/>
        </w:rPr>
        <w:t xml:space="preserve"> </w:t>
      </w:r>
      <w:r>
        <w:rPr>
          <w:rStyle w:val="fontstyle21"/>
        </w:rPr>
        <w:t>др. условия связанные с обеспечением безопасности движения поездов. Каждый путь</w:t>
      </w:r>
      <w:r w:rsidR="00001E75">
        <w:rPr>
          <w:color w:val="000000"/>
        </w:rPr>
        <w:t xml:space="preserve"> </w:t>
      </w:r>
      <w:r>
        <w:rPr>
          <w:rStyle w:val="fontstyle21"/>
        </w:rPr>
        <w:t>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должен иметь тех. паспорт, план и продольный профиль, чертежи</w:t>
      </w:r>
      <w:r w:rsidR="00001E75">
        <w:rPr>
          <w:color w:val="000000"/>
        </w:rPr>
        <w:t xml:space="preserve"> </w:t>
      </w:r>
      <w:r>
        <w:rPr>
          <w:rStyle w:val="fontstyle21"/>
        </w:rPr>
        <w:t>искусственных сооружений.</w:t>
      </w:r>
      <w:r>
        <w:rPr>
          <w:color w:val="000000"/>
        </w:rPr>
        <w:br/>
      </w:r>
      <w:r>
        <w:rPr>
          <w:rStyle w:val="fontstyle01"/>
        </w:rPr>
        <w:t>Заключение договоров на эксплуатацию ж.д. путей не</w:t>
      </w:r>
      <w:r w:rsidR="00A1586B">
        <w:rPr>
          <w:rStyle w:val="fontstyle01"/>
        </w:rPr>
        <w:t xml:space="preserve"> </w:t>
      </w:r>
      <w:r>
        <w:rPr>
          <w:rStyle w:val="fontstyle01"/>
        </w:rPr>
        <w:t>общего пользования и договоров</w:t>
      </w:r>
      <w:r w:rsidR="00001E75">
        <w:rPr>
          <w:b/>
          <w:bCs/>
          <w:color w:val="000000"/>
        </w:rPr>
        <w:t xml:space="preserve"> </w:t>
      </w:r>
      <w:r>
        <w:rPr>
          <w:rStyle w:val="fontstyle01"/>
        </w:rPr>
        <w:t>на подачу и уборку вагонов</w:t>
      </w:r>
      <w:r>
        <w:rPr>
          <w:b/>
          <w:bCs/>
          <w:color w:val="000000"/>
        </w:rPr>
        <w:br/>
      </w:r>
      <w:r>
        <w:rPr>
          <w:rStyle w:val="fontstyle21"/>
        </w:rPr>
        <w:t>Отношения между перевозчиком и владельцем железнодорожного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</w:t>
      </w:r>
      <w:r>
        <w:rPr>
          <w:color w:val="000000"/>
        </w:rPr>
        <w:br/>
      </w:r>
      <w:r>
        <w:rPr>
          <w:rStyle w:val="fontstyle21"/>
        </w:rPr>
        <w:t xml:space="preserve">пользования, по поводу эксплуатации такого пути регулируются </w:t>
      </w:r>
      <w:r>
        <w:rPr>
          <w:rStyle w:val="fontstyle01"/>
        </w:rPr>
        <w:t>Договором на</w:t>
      </w:r>
      <w:r>
        <w:rPr>
          <w:b/>
          <w:bCs/>
          <w:color w:val="000000"/>
        </w:rPr>
        <w:br/>
      </w:r>
      <w:r>
        <w:rPr>
          <w:rStyle w:val="fontstyle01"/>
        </w:rPr>
        <w:t>эксплуатацию железнодорожного пути не</w:t>
      </w:r>
      <w:r w:rsidR="00A1586B">
        <w:rPr>
          <w:rStyle w:val="fontstyle01"/>
        </w:rPr>
        <w:t xml:space="preserve"> </w:t>
      </w:r>
      <w:r>
        <w:rPr>
          <w:rStyle w:val="fontstyle01"/>
        </w:rPr>
        <w:t>общего пользования</w:t>
      </w:r>
      <w:r>
        <w:rPr>
          <w:rStyle w:val="fontstyle21"/>
        </w:rPr>
        <w:t>. Данным договором</w:t>
      </w:r>
      <w:r>
        <w:rPr>
          <w:color w:val="000000"/>
        </w:rPr>
        <w:br/>
      </w:r>
      <w:r>
        <w:rPr>
          <w:rStyle w:val="fontstyle21"/>
        </w:rPr>
        <w:lastRenderedPageBreak/>
        <w:t>устанавливается порядок подачи и уборку вагонов, технологические сроки оборота вагонов,</w:t>
      </w:r>
      <w:r w:rsidR="00001E75">
        <w:rPr>
          <w:color w:val="000000"/>
        </w:rPr>
        <w:t xml:space="preserve"> </w:t>
      </w:r>
      <w:r>
        <w:rPr>
          <w:rStyle w:val="fontstyle21"/>
        </w:rPr>
        <w:t>технологическое время на погрузку и выгрузку вагонов.</w:t>
      </w:r>
      <w:r>
        <w:rPr>
          <w:color w:val="000000"/>
        </w:rPr>
        <w:br/>
      </w:r>
      <w:r>
        <w:rPr>
          <w:rStyle w:val="fontstyle21"/>
        </w:rPr>
        <w:t xml:space="preserve">Между перевозчиком и контрагентом заключается </w:t>
      </w:r>
      <w:r>
        <w:rPr>
          <w:rStyle w:val="fontstyle01"/>
        </w:rPr>
        <w:t>Договор на подачу и уборку вагонов</w:t>
      </w:r>
      <w:r>
        <w:rPr>
          <w:rStyle w:val="fontstyle21"/>
        </w:rPr>
        <w:t>,</w:t>
      </w:r>
      <w:r>
        <w:rPr>
          <w:color w:val="000000"/>
        </w:rPr>
        <w:br/>
      </w:r>
      <w:r>
        <w:rPr>
          <w:rStyle w:val="fontstyle21"/>
        </w:rPr>
        <w:t>при наличии согласия владельца железнодорожного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пользования, которое</w:t>
      </w:r>
      <w:r>
        <w:rPr>
          <w:color w:val="000000"/>
        </w:rPr>
        <w:br/>
      </w:r>
      <w:r>
        <w:rPr>
          <w:rStyle w:val="fontstyle21"/>
        </w:rPr>
        <w:t>удостоверяется подписью и печатью владельца. Данные договоры заключаются не более чем</w:t>
      </w:r>
      <w:r w:rsidR="00001E75">
        <w:rPr>
          <w:color w:val="000000"/>
        </w:rPr>
        <w:t xml:space="preserve"> </w:t>
      </w:r>
      <w:r>
        <w:rPr>
          <w:rStyle w:val="fontstyle21"/>
        </w:rPr>
        <w:t>на 5лет.</w:t>
      </w:r>
      <w:r>
        <w:rPr>
          <w:color w:val="000000"/>
        </w:rPr>
        <w:br/>
      </w:r>
      <w:r>
        <w:rPr>
          <w:rStyle w:val="fontstyle01"/>
        </w:rPr>
        <w:t>Единый технологический процесс работы ж.д. пути не</w:t>
      </w:r>
      <w:r w:rsidR="00A1586B">
        <w:rPr>
          <w:rStyle w:val="fontstyle01"/>
        </w:rPr>
        <w:t xml:space="preserve"> </w:t>
      </w:r>
      <w:r>
        <w:rPr>
          <w:rStyle w:val="fontstyle01"/>
        </w:rPr>
        <w:t>общего пользования и станции</w:t>
      </w:r>
      <w:r>
        <w:rPr>
          <w:b/>
          <w:bCs/>
          <w:color w:val="000000"/>
        </w:rPr>
        <w:br/>
      </w:r>
      <w:r>
        <w:rPr>
          <w:rStyle w:val="fontstyle01"/>
        </w:rPr>
        <w:t>примыкания</w:t>
      </w:r>
      <w:proofErr w:type="gramStart"/>
      <w:r>
        <w:rPr>
          <w:b/>
          <w:bCs/>
          <w:color w:val="000000"/>
        </w:rPr>
        <w:br/>
      </w:r>
      <w:r>
        <w:rPr>
          <w:rStyle w:val="fontstyle21"/>
        </w:rPr>
        <w:t>Д</w:t>
      </w:r>
      <w:proofErr w:type="gramEnd"/>
      <w:r>
        <w:rPr>
          <w:rStyle w:val="fontstyle21"/>
        </w:rPr>
        <w:t>ля улучшения работы путей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и станций примыкания</w:t>
      </w:r>
      <w:r>
        <w:rPr>
          <w:color w:val="000000"/>
        </w:rPr>
        <w:br/>
      </w:r>
      <w:r>
        <w:rPr>
          <w:rStyle w:val="fontstyle21"/>
        </w:rPr>
        <w:t>большое значение имеет организация их деятельности на основе единой технологии. С этой</w:t>
      </w:r>
      <w:r w:rsidR="00001E75">
        <w:rPr>
          <w:color w:val="000000"/>
        </w:rPr>
        <w:t xml:space="preserve"> </w:t>
      </w:r>
      <w:r>
        <w:rPr>
          <w:rStyle w:val="fontstyle21"/>
        </w:rPr>
        <w:t>целью разрабатываются Единые технологические процессы работы путей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</w:t>
      </w:r>
      <w:r>
        <w:rPr>
          <w:color w:val="000000"/>
        </w:rPr>
        <w:br/>
      </w:r>
      <w:r>
        <w:rPr>
          <w:rStyle w:val="fontstyle21"/>
        </w:rPr>
        <w:t>пользования и станции примыкания (ЕТП). Их разрабатывают для путей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</w:t>
      </w:r>
      <w:r>
        <w:rPr>
          <w:color w:val="000000"/>
        </w:rPr>
        <w:br/>
      </w:r>
      <w:r>
        <w:rPr>
          <w:rStyle w:val="fontstyle21"/>
        </w:rPr>
        <w:t>пользования обслуживаемых собственным локомотивом и имеющих суточный грузооборот</w:t>
      </w:r>
      <w:r w:rsidR="00001E75">
        <w:rPr>
          <w:color w:val="000000"/>
        </w:rPr>
        <w:t xml:space="preserve"> </w:t>
      </w:r>
      <w:r>
        <w:rPr>
          <w:rStyle w:val="fontstyle21"/>
        </w:rPr>
        <w:t>100 и более вагонов. Для каждого предприятия и станции ЕТП имеет свои особенности,</w:t>
      </w:r>
      <w:r w:rsidR="00001E75">
        <w:rPr>
          <w:color w:val="000000"/>
        </w:rPr>
        <w:t xml:space="preserve"> </w:t>
      </w:r>
      <w:r>
        <w:rPr>
          <w:rStyle w:val="fontstyle21"/>
        </w:rPr>
        <w:t>однако общее требование состоит в том, чтобы обеспечить надежное транспортное</w:t>
      </w:r>
      <w:r w:rsidR="00001E75">
        <w:rPr>
          <w:color w:val="000000"/>
        </w:rPr>
        <w:t xml:space="preserve"> </w:t>
      </w:r>
      <w:r>
        <w:rPr>
          <w:rStyle w:val="fontstyle21"/>
        </w:rPr>
        <w:t>обслуживание предприятий при рациональном использовании вагонов по времени и</w:t>
      </w:r>
      <w:r w:rsidR="00001E75">
        <w:rPr>
          <w:color w:val="000000"/>
        </w:rPr>
        <w:t xml:space="preserve"> </w:t>
      </w:r>
      <w:r>
        <w:rPr>
          <w:rStyle w:val="fontstyle21"/>
        </w:rPr>
        <w:t xml:space="preserve">грузоподъемности. ЕТП – это документ, регламентирующий порядок работы станции </w:t>
      </w:r>
      <w:r w:rsidR="00001E75">
        <w:rPr>
          <w:rStyle w:val="fontstyle21"/>
        </w:rPr>
        <w:t>и</w:t>
      </w:r>
      <w:r w:rsidR="00001E75">
        <w:rPr>
          <w:color w:val="000000"/>
        </w:rPr>
        <w:t xml:space="preserve"> </w:t>
      </w:r>
      <w:r>
        <w:rPr>
          <w:rStyle w:val="fontstyle21"/>
        </w:rPr>
        <w:t>примыкающих к ней путей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пользования. Главная его задача увязать технологию</w:t>
      </w:r>
      <w:r w:rsidR="00001E75">
        <w:rPr>
          <w:color w:val="000000"/>
        </w:rPr>
        <w:t xml:space="preserve"> </w:t>
      </w:r>
      <w:r>
        <w:rPr>
          <w:rStyle w:val="fontstyle21"/>
        </w:rPr>
        <w:t>обработки составов и вагонов на станциях примыкания и ж.д. путях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с</w:t>
      </w:r>
      <w:r w:rsidR="00001E75">
        <w:rPr>
          <w:color w:val="000000"/>
        </w:rPr>
        <w:t xml:space="preserve"> </w:t>
      </w:r>
      <w:r>
        <w:rPr>
          <w:rStyle w:val="fontstyle21"/>
        </w:rPr>
        <w:t>ритмом производственного процесса промышленных предприятий.</w:t>
      </w:r>
      <w:r>
        <w:rPr>
          <w:color w:val="000000"/>
        </w:rPr>
        <w:br/>
      </w:r>
      <w:r>
        <w:rPr>
          <w:rStyle w:val="fontstyle01"/>
        </w:rPr>
        <w:t xml:space="preserve">Вагонооборот и </w:t>
      </w:r>
      <w:proofErr w:type="gramStart"/>
      <w:r>
        <w:rPr>
          <w:rStyle w:val="fontstyle01"/>
        </w:rPr>
        <w:t>грузооборот ж</w:t>
      </w:r>
      <w:proofErr w:type="gramEnd"/>
      <w:r>
        <w:rPr>
          <w:rStyle w:val="fontstyle01"/>
        </w:rPr>
        <w:t>.д. пути не</w:t>
      </w:r>
      <w:r w:rsidR="00A1586B">
        <w:rPr>
          <w:rStyle w:val="fontstyle01"/>
        </w:rPr>
        <w:t xml:space="preserve"> </w:t>
      </w:r>
      <w:r>
        <w:rPr>
          <w:rStyle w:val="fontstyle01"/>
        </w:rPr>
        <w:t>общего пользования</w:t>
      </w:r>
      <w:r>
        <w:rPr>
          <w:b/>
          <w:bCs/>
          <w:color w:val="000000"/>
        </w:rPr>
        <w:br/>
      </w:r>
      <w:r>
        <w:rPr>
          <w:rStyle w:val="fontstyle21"/>
        </w:rPr>
        <w:t>Объем работы ж.д.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характеризуется вагонооборотом,</w:t>
      </w:r>
      <w:r>
        <w:rPr>
          <w:color w:val="000000"/>
        </w:rPr>
        <w:br/>
      </w:r>
      <w:r>
        <w:rPr>
          <w:rStyle w:val="fontstyle21"/>
        </w:rPr>
        <w:t xml:space="preserve">грузооборотом и </w:t>
      </w:r>
      <w:proofErr w:type="spellStart"/>
      <w:r>
        <w:rPr>
          <w:rStyle w:val="fontstyle21"/>
        </w:rPr>
        <w:t>контейнерооборотом</w:t>
      </w:r>
      <w:proofErr w:type="spellEnd"/>
      <w:r>
        <w:rPr>
          <w:rStyle w:val="fontstyle21"/>
        </w:rPr>
        <w:t>.</w:t>
      </w:r>
      <w:r>
        <w:rPr>
          <w:color w:val="000000"/>
        </w:rPr>
        <w:br/>
      </w:r>
      <w:r>
        <w:rPr>
          <w:rStyle w:val="fontstyle01"/>
        </w:rPr>
        <w:t xml:space="preserve">Вагонооборот </w:t>
      </w:r>
      <w:r>
        <w:rPr>
          <w:rStyle w:val="fontstyle21"/>
        </w:rPr>
        <w:t xml:space="preserve">– это сумма вагонов, поступивших </w:t>
      </w:r>
      <w:proofErr w:type="gramStart"/>
      <w:r>
        <w:rPr>
          <w:rStyle w:val="fontstyle21"/>
        </w:rPr>
        <w:t>на ж</w:t>
      </w:r>
      <w:proofErr w:type="gramEnd"/>
      <w:r>
        <w:rPr>
          <w:rStyle w:val="fontstyle21"/>
        </w:rPr>
        <w:t>.д. путь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и</w:t>
      </w:r>
      <w:r>
        <w:rPr>
          <w:color w:val="000000"/>
        </w:rPr>
        <w:br/>
      </w:r>
      <w:r>
        <w:rPr>
          <w:rStyle w:val="fontstyle21"/>
        </w:rPr>
        <w:t>убывших с него за определенный отчетный период (сутки, декаду, месяц).</w:t>
      </w:r>
      <w:r>
        <w:rPr>
          <w:color w:val="000000"/>
        </w:rPr>
        <w:br/>
      </w:r>
      <w:r>
        <w:rPr>
          <w:rStyle w:val="fontstyle01"/>
        </w:rPr>
        <w:t xml:space="preserve">Грузооборот </w:t>
      </w:r>
      <w:r>
        <w:rPr>
          <w:rStyle w:val="fontstyle21"/>
        </w:rPr>
        <w:t>определяется как сумма вагонов, погруженных и выгруженных на этом пути за</w:t>
      </w:r>
      <w:r w:rsidR="00001E75">
        <w:rPr>
          <w:color w:val="000000"/>
        </w:rPr>
        <w:t xml:space="preserve"> </w:t>
      </w:r>
      <w:r>
        <w:rPr>
          <w:rStyle w:val="fontstyle21"/>
        </w:rPr>
        <w:t>тот же период времени.</w:t>
      </w:r>
      <w:r>
        <w:rPr>
          <w:color w:val="000000"/>
        </w:rPr>
        <w:br/>
      </w:r>
      <w:proofErr w:type="spellStart"/>
      <w:r>
        <w:rPr>
          <w:rStyle w:val="fontstyle01"/>
        </w:rPr>
        <w:t>Контейнерооборот</w:t>
      </w:r>
      <w:proofErr w:type="spellEnd"/>
      <w:r>
        <w:rPr>
          <w:rStyle w:val="fontstyle01"/>
        </w:rPr>
        <w:t xml:space="preserve"> </w:t>
      </w:r>
      <w:r>
        <w:rPr>
          <w:rStyle w:val="fontstyle21"/>
        </w:rPr>
        <w:t xml:space="preserve">– это сумма контейнеров, поступивших </w:t>
      </w:r>
      <w:proofErr w:type="gramStart"/>
      <w:r>
        <w:rPr>
          <w:rStyle w:val="fontstyle21"/>
        </w:rPr>
        <w:t>на ж</w:t>
      </w:r>
      <w:proofErr w:type="gramEnd"/>
      <w:r>
        <w:rPr>
          <w:rStyle w:val="fontstyle21"/>
        </w:rPr>
        <w:t>.д. путь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</w:t>
      </w:r>
      <w:r>
        <w:rPr>
          <w:color w:val="000000"/>
        </w:rPr>
        <w:br/>
      </w:r>
      <w:r>
        <w:rPr>
          <w:rStyle w:val="fontstyle21"/>
        </w:rPr>
        <w:t>пользования и убывших с него за отчетный период.</w:t>
      </w:r>
      <w:r>
        <w:rPr>
          <w:color w:val="000000"/>
        </w:rPr>
        <w:br/>
      </w:r>
      <w:r>
        <w:rPr>
          <w:rStyle w:val="fontstyle01"/>
        </w:rPr>
        <w:t xml:space="preserve">Среднесуточный грузооборот </w:t>
      </w:r>
      <w:r>
        <w:rPr>
          <w:rStyle w:val="fontstyle21"/>
        </w:rPr>
        <w:t>– это сумма погруженных и выгруженных вагонов в течение</w:t>
      </w:r>
      <w:r w:rsidR="00001E75">
        <w:rPr>
          <w:color w:val="000000"/>
        </w:rPr>
        <w:t xml:space="preserve"> </w:t>
      </w:r>
      <w:r>
        <w:rPr>
          <w:rStyle w:val="fontstyle21"/>
        </w:rPr>
        <w:t xml:space="preserve">года, деленная на число дней в году, а </w:t>
      </w:r>
      <w:proofErr w:type="gramStart"/>
      <w:r>
        <w:rPr>
          <w:rStyle w:val="fontstyle21"/>
        </w:rPr>
        <w:t>для ж</w:t>
      </w:r>
      <w:proofErr w:type="gramEnd"/>
      <w:r>
        <w:rPr>
          <w:rStyle w:val="fontstyle21"/>
        </w:rPr>
        <w:t>.д. путей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с сезонным</w:t>
      </w:r>
      <w:r w:rsidR="00001E75">
        <w:rPr>
          <w:color w:val="000000"/>
        </w:rPr>
        <w:t xml:space="preserve"> </w:t>
      </w:r>
      <w:r>
        <w:rPr>
          <w:rStyle w:val="fontstyle21"/>
        </w:rPr>
        <w:t>грузооборотом – сумма погруженных и выгруженных вагонов в течение сезона, поделенная</w:t>
      </w:r>
      <w:r w:rsidR="00001E75">
        <w:rPr>
          <w:color w:val="000000"/>
        </w:rPr>
        <w:t xml:space="preserve"> </w:t>
      </w:r>
      <w:r>
        <w:rPr>
          <w:rStyle w:val="fontstyle21"/>
        </w:rPr>
        <w:t>на число дней в сезоне.</w:t>
      </w:r>
      <w:r>
        <w:rPr>
          <w:color w:val="000000"/>
        </w:rPr>
        <w:br/>
      </w:r>
      <w:r>
        <w:rPr>
          <w:rStyle w:val="fontstyle01"/>
        </w:rPr>
        <w:t xml:space="preserve">Среднесуточный вагонооборот </w:t>
      </w:r>
      <w:r>
        <w:rPr>
          <w:rStyle w:val="fontstyle21"/>
        </w:rPr>
        <w:t>(</w:t>
      </w:r>
      <w:proofErr w:type="spellStart"/>
      <w:r>
        <w:rPr>
          <w:rStyle w:val="fontstyle21"/>
        </w:rPr>
        <w:t>контейнерооборот</w:t>
      </w:r>
      <w:proofErr w:type="spellEnd"/>
      <w:r>
        <w:rPr>
          <w:rStyle w:val="fontstyle21"/>
        </w:rPr>
        <w:t>) – это сумма вагонов и контейнеров,</w:t>
      </w:r>
      <w:r>
        <w:rPr>
          <w:color w:val="000000"/>
        </w:rPr>
        <w:br/>
      </w:r>
      <w:r>
        <w:rPr>
          <w:rStyle w:val="fontstyle21"/>
        </w:rPr>
        <w:t xml:space="preserve">поступившая и убывшая </w:t>
      </w:r>
      <w:proofErr w:type="gramStart"/>
      <w:r>
        <w:rPr>
          <w:rStyle w:val="fontstyle21"/>
        </w:rPr>
        <w:t>с ж</w:t>
      </w:r>
      <w:proofErr w:type="gramEnd"/>
      <w:r>
        <w:rPr>
          <w:rStyle w:val="fontstyle21"/>
        </w:rPr>
        <w:t>.д.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в течение года, деленная на число</w:t>
      </w:r>
      <w:r w:rsidR="00001E75">
        <w:rPr>
          <w:color w:val="000000"/>
        </w:rPr>
        <w:t xml:space="preserve"> </w:t>
      </w:r>
      <w:r>
        <w:rPr>
          <w:rStyle w:val="fontstyle21"/>
        </w:rPr>
        <w:t>дней в году.</w:t>
      </w:r>
      <w:r>
        <w:rPr>
          <w:color w:val="000000"/>
        </w:rPr>
        <w:br/>
      </w:r>
      <w:r>
        <w:rPr>
          <w:rStyle w:val="fontstyle21"/>
        </w:rPr>
        <w:t xml:space="preserve">В зависимости от размера среднесуточного вагонооборота, </w:t>
      </w:r>
      <w:proofErr w:type="spellStart"/>
      <w:r>
        <w:rPr>
          <w:rStyle w:val="fontstyle21"/>
        </w:rPr>
        <w:t>контейнерооборота</w:t>
      </w:r>
      <w:proofErr w:type="spellEnd"/>
      <w:r>
        <w:rPr>
          <w:rStyle w:val="fontstyle21"/>
        </w:rPr>
        <w:t xml:space="preserve"> и</w:t>
      </w:r>
      <w:r>
        <w:rPr>
          <w:color w:val="000000"/>
        </w:rPr>
        <w:br/>
      </w:r>
      <w:r>
        <w:rPr>
          <w:rStyle w:val="fontstyle21"/>
        </w:rPr>
        <w:t>грузооборота определяются условия эксплуатации путей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пользования, плата за</w:t>
      </w:r>
      <w:r>
        <w:rPr>
          <w:color w:val="000000"/>
        </w:rPr>
        <w:br/>
      </w:r>
      <w:r>
        <w:rPr>
          <w:rStyle w:val="fontstyle21"/>
        </w:rPr>
        <w:t>пользование вагонами и контейнерами.</w:t>
      </w:r>
      <w:r>
        <w:rPr>
          <w:color w:val="000000"/>
        </w:rPr>
        <w:br/>
      </w:r>
      <w:r>
        <w:rPr>
          <w:rStyle w:val="fontstyle01"/>
        </w:rPr>
        <w:t>Порядок подачи, уборки и передачи вагонов</w:t>
      </w:r>
      <w:proofErr w:type="gramStart"/>
      <w:r>
        <w:rPr>
          <w:b/>
          <w:bCs/>
          <w:color w:val="000000"/>
        </w:rPr>
        <w:br/>
      </w:r>
      <w:r>
        <w:rPr>
          <w:rStyle w:val="fontstyle21"/>
        </w:rPr>
        <w:t>П</w:t>
      </w:r>
      <w:proofErr w:type="gramEnd"/>
      <w:r>
        <w:rPr>
          <w:rStyle w:val="fontstyle21"/>
        </w:rPr>
        <w:t>ри обслуживании ж.д.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локомотивом владельца или</w:t>
      </w:r>
      <w:r>
        <w:rPr>
          <w:color w:val="000000"/>
        </w:rPr>
        <w:br/>
      </w:r>
      <w:r>
        <w:rPr>
          <w:rStyle w:val="fontstyle21"/>
        </w:rPr>
        <w:t>пользователя этого пути вагоны подаются локомотивом, принадлежащим перевозчику, на</w:t>
      </w:r>
      <w:r>
        <w:rPr>
          <w:color w:val="000000"/>
        </w:rPr>
        <w:br/>
      </w:r>
      <w:r>
        <w:rPr>
          <w:rStyle w:val="fontstyle21"/>
        </w:rPr>
        <w:t>установленные договором выставочные пути. При обслуживании локомотивом перевозчика,</w:t>
      </w:r>
      <w:r w:rsidR="00001E75">
        <w:rPr>
          <w:color w:val="000000"/>
        </w:rPr>
        <w:t xml:space="preserve"> </w:t>
      </w:r>
      <w:r>
        <w:rPr>
          <w:rStyle w:val="fontstyle21"/>
        </w:rPr>
        <w:t>вагоны подаются и убираются перевозчиком на путь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 к местам их</w:t>
      </w:r>
      <w:r w:rsidR="00001E75">
        <w:rPr>
          <w:color w:val="000000"/>
        </w:rPr>
        <w:t xml:space="preserve"> </w:t>
      </w:r>
      <w:r>
        <w:rPr>
          <w:rStyle w:val="fontstyle21"/>
        </w:rPr>
        <w:t>погрузки и выгрузки.</w:t>
      </w:r>
      <w:r>
        <w:rPr>
          <w:color w:val="000000"/>
        </w:rPr>
        <w:br/>
      </w:r>
      <w:r>
        <w:rPr>
          <w:rStyle w:val="fontstyle01"/>
        </w:rPr>
        <w:lastRenderedPageBreak/>
        <w:t xml:space="preserve">Местом погрузки, выгрузки </w:t>
      </w:r>
      <w:r>
        <w:rPr>
          <w:rStyle w:val="fontstyle21"/>
        </w:rPr>
        <w:t>называется часть ж.д. пути не</w:t>
      </w:r>
      <w:r w:rsidR="00A1586B">
        <w:rPr>
          <w:rStyle w:val="fontstyle21"/>
        </w:rPr>
        <w:t xml:space="preserve"> </w:t>
      </w:r>
      <w:r>
        <w:rPr>
          <w:rStyle w:val="fontstyle21"/>
        </w:rPr>
        <w:t>общего пользования,</w:t>
      </w:r>
      <w:r>
        <w:rPr>
          <w:color w:val="000000"/>
        </w:rPr>
        <w:br/>
      </w:r>
      <w:r>
        <w:rPr>
          <w:rStyle w:val="fontstyle21"/>
        </w:rPr>
        <w:t>примыкающая к крытым и открытым складам и предназначенная для погрузки и выгрузки</w:t>
      </w:r>
      <w:r>
        <w:rPr>
          <w:color w:val="000000"/>
        </w:rPr>
        <w:br/>
      </w:r>
      <w:r>
        <w:rPr>
          <w:rStyle w:val="fontstyle21"/>
        </w:rPr>
        <w:t>грузов.</w:t>
      </w:r>
      <w:r>
        <w:rPr>
          <w:color w:val="000000"/>
        </w:rPr>
        <w:br/>
      </w:r>
      <w:r>
        <w:rPr>
          <w:rStyle w:val="fontstyle21"/>
        </w:rPr>
        <w:t xml:space="preserve">Уведомление о времени подачи вагонов должно передаваться </w:t>
      </w:r>
      <w:proofErr w:type="gramStart"/>
      <w:r>
        <w:rPr>
          <w:rStyle w:val="fontstyle21"/>
        </w:rPr>
        <w:t>работником ж</w:t>
      </w:r>
      <w:proofErr w:type="gramEnd"/>
      <w:r>
        <w:rPr>
          <w:rStyle w:val="fontstyle21"/>
        </w:rPr>
        <w:t>.д.</w:t>
      </w:r>
      <w:r>
        <w:rPr>
          <w:color w:val="000000"/>
        </w:rPr>
        <w:br/>
      </w:r>
      <w:r>
        <w:rPr>
          <w:rStyle w:val="fontstyle21"/>
        </w:rPr>
        <w:t>станции не позднее, чем за 2 часа до подачи вагонов с регистрацией в книге формы ГУ-2</w:t>
      </w:r>
      <w:r>
        <w:rPr>
          <w:color w:val="000000"/>
        </w:rPr>
        <w:br/>
      </w:r>
      <w:r>
        <w:rPr>
          <w:rStyle w:val="fontstyle21"/>
        </w:rPr>
        <w:t>«Книга уведомления о времени подачи вагонов под погрузку или выгрузку». ГУ- 2а «Книга</w:t>
      </w:r>
      <w:r w:rsidR="00001E75">
        <w:rPr>
          <w:color w:val="000000"/>
        </w:rPr>
        <w:t xml:space="preserve"> </w:t>
      </w:r>
      <w:r>
        <w:rPr>
          <w:rStyle w:val="fontstyle21"/>
        </w:rPr>
        <w:t>уведомления о завершении грузовой операции».</w:t>
      </w:r>
      <w:r>
        <w:br/>
      </w:r>
      <w:r>
        <w:rPr>
          <w:rStyle w:val="fontstyle01"/>
        </w:rPr>
        <w:t>Нормирование времени на выполнение грузовых и коммерческих операций</w:t>
      </w:r>
      <w:r>
        <w:rPr>
          <w:b/>
          <w:bCs/>
          <w:color w:val="000000"/>
        </w:rPr>
        <w:br/>
      </w:r>
      <w:r>
        <w:rPr>
          <w:rStyle w:val="fontstyle21"/>
        </w:rPr>
        <w:t>Нормирование продолжительности грузовых и коммерческих операций –</w:t>
      </w:r>
      <w:r>
        <w:rPr>
          <w:color w:val="000000"/>
        </w:rPr>
        <w:br/>
      </w:r>
      <w:r>
        <w:rPr>
          <w:rStyle w:val="fontstyle21"/>
        </w:rPr>
        <w:t>обязательный и очень важный элемент тех. процесса. Сокращение времени, необходимого на</w:t>
      </w:r>
      <w:r w:rsidR="00001E75">
        <w:rPr>
          <w:color w:val="000000"/>
        </w:rPr>
        <w:t xml:space="preserve"> </w:t>
      </w:r>
      <w:r>
        <w:rPr>
          <w:rStyle w:val="fontstyle21"/>
        </w:rPr>
        <w:t>выполнение операций, служит основным показателем рациональной организации работы,</w:t>
      </w:r>
      <w:r w:rsidR="00001E75">
        <w:rPr>
          <w:color w:val="000000"/>
        </w:rPr>
        <w:t xml:space="preserve"> </w:t>
      </w:r>
      <w:r>
        <w:rPr>
          <w:rStyle w:val="fontstyle21"/>
        </w:rPr>
        <w:t>обеспечивающей повышение производительности труда, правильную расстановку штата,</w:t>
      </w:r>
      <w:r w:rsidR="00001E75">
        <w:rPr>
          <w:color w:val="000000"/>
        </w:rPr>
        <w:t xml:space="preserve"> </w:t>
      </w:r>
      <w:r>
        <w:rPr>
          <w:rStyle w:val="fontstyle21"/>
        </w:rPr>
        <w:t>сокращение оборота вагона и поточность перевозочного процесса.</w:t>
      </w:r>
      <w:r>
        <w:rPr>
          <w:color w:val="000000"/>
        </w:rPr>
        <w:br/>
      </w:r>
      <w:r>
        <w:rPr>
          <w:rStyle w:val="fontstyle21"/>
        </w:rPr>
        <w:t xml:space="preserve">Средние нормы времени на выполнение операций на разных станциях различны </w:t>
      </w:r>
      <w:proofErr w:type="gramStart"/>
      <w:r>
        <w:rPr>
          <w:rStyle w:val="fontstyle21"/>
        </w:rPr>
        <w:t>из</w:t>
      </w:r>
      <w:proofErr w:type="gramEnd"/>
      <w:r w:rsidR="00A1586B">
        <w:rPr>
          <w:rStyle w:val="fontstyle21"/>
        </w:rPr>
        <w:t xml:space="preserve"> </w:t>
      </w:r>
      <w:proofErr w:type="gramStart"/>
      <w:r>
        <w:rPr>
          <w:rStyle w:val="fontstyle21"/>
        </w:rPr>
        <w:t>за</w:t>
      </w:r>
      <w:proofErr w:type="gramEnd"/>
      <w:r>
        <w:rPr>
          <w:rStyle w:val="fontstyle21"/>
        </w:rPr>
        <w:t xml:space="preserve"> разнообразия перерабатываемых грузов и местных условий работы. Рассчитывают их на</w:t>
      </w:r>
      <w:r>
        <w:rPr>
          <w:color w:val="000000"/>
        </w:rPr>
        <w:br/>
      </w:r>
      <w:r>
        <w:rPr>
          <w:rStyle w:val="fontstyle21"/>
        </w:rPr>
        <w:t>основе хронометражных наблюдений с учетом характера и трудоемкости операций,</w:t>
      </w:r>
      <w:r>
        <w:rPr>
          <w:color w:val="000000"/>
        </w:rPr>
        <w:br/>
      </w:r>
      <w:r>
        <w:rPr>
          <w:rStyle w:val="fontstyle21"/>
        </w:rPr>
        <w:t>выполняемых на отдельных участках. При определении продолжительности выполнения</w:t>
      </w:r>
      <w:r>
        <w:rPr>
          <w:color w:val="000000"/>
        </w:rPr>
        <w:br/>
      </w:r>
      <w:r>
        <w:rPr>
          <w:rStyle w:val="fontstyle21"/>
        </w:rPr>
        <w:t>операций погрузки-выгрузки пользуются Методическими рекомендациями по определению</w:t>
      </w:r>
      <w:r w:rsidR="00001E75">
        <w:rPr>
          <w:color w:val="000000"/>
        </w:rPr>
        <w:t xml:space="preserve"> </w:t>
      </w:r>
      <w:r>
        <w:rPr>
          <w:rStyle w:val="fontstyle21"/>
        </w:rPr>
        <w:t>технологического времени на выполнение погрузочно-разгрузочных операций с грузовыми</w:t>
      </w:r>
      <w:r w:rsidR="00001E75">
        <w:rPr>
          <w:color w:val="000000"/>
        </w:rPr>
        <w:t xml:space="preserve"> </w:t>
      </w:r>
      <w:r>
        <w:rPr>
          <w:rStyle w:val="fontstyle21"/>
        </w:rPr>
        <w:t>вагонами, а также новыми нормативными документами типовых и отраслевых норм времени</w:t>
      </w:r>
      <w:r w:rsidR="00001E75">
        <w:rPr>
          <w:color w:val="000000"/>
        </w:rPr>
        <w:t xml:space="preserve"> </w:t>
      </w:r>
      <w:r>
        <w:rPr>
          <w:rStyle w:val="fontstyle21"/>
        </w:rPr>
        <w:t>и выработки.</w:t>
      </w:r>
    </w:p>
    <w:sectPr w:rsidR="00264816" w:rsidSect="008A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ED4946"/>
    <w:rsid w:val="00001E75"/>
    <w:rsid w:val="00264816"/>
    <w:rsid w:val="00776445"/>
    <w:rsid w:val="008A2FB9"/>
    <w:rsid w:val="00A1586B"/>
    <w:rsid w:val="00ED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494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D494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2025-10-14T13:46:00Z</dcterms:created>
  <dcterms:modified xsi:type="dcterms:W3CDTF">2026-05-08T05:04:00Z</dcterms:modified>
</cp:coreProperties>
</file>