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BC9" w:rsidRPr="00686BC9" w:rsidRDefault="00686BC9" w:rsidP="00686BC9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</w:rPr>
      </w:pPr>
      <w:r w:rsidRPr="00686BC9">
        <w:rPr>
          <w:rFonts w:ascii="Times New Roman" w:eastAsia="Times New Roman" w:hAnsi="Times New Roman" w:cs="Times New Roman"/>
          <w:color w:val="001D35"/>
          <w:sz w:val="28"/>
          <w:szCs w:val="28"/>
        </w:rPr>
        <w:t xml:space="preserve">Виды сохранности включают физическую сохранность (целостность, отсутствие повреждений) и товарную сохранность (сохранение потребительских свойств). Обеспечивается сохранность </w:t>
      </w:r>
      <w:proofErr w:type="gramStart"/>
      <w:r w:rsidRPr="00686BC9">
        <w:rPr>
          <w:rFonts w:ascii="Times New Roman" w:eastAsia="Times New Roman" w:hAnsi="Times New Roman" w:cs="Times New Roman"/>
          <w:color w:val="001D35"/>
          <w:sz w:val="28"/>
          <w:szCs w:val="28"/>
        </w:rPr>
        <w:t>на ж</w:t>
      </w:r>
      <w:proofErr w:type="gramEnd"/>
      <w:r w:rsidRPr="00686BC9">
        <w:rPr>
          <w:rFonts w:ascii="Times New Roman" w:eastAsia="Times New Roman" w:hAnsi="Times New Roman" w:cs="Times New Roman"/>
          <w:color w:val="001D35"/>
          <w:sz w:val="28"/>
          <w:szCs w:val="28"/>
        </w:rPr>
        <w:t>/</w:t>
      </w:r>
      <w:proofErr w:type="spellStart"/>
      <w:r w:rsidRPr="00686BC9">
        <w:rPr>
          <w:rFonts w:ascii="Times New Roman" w:eastAsia="Times New Roman" w:hAnsi="Times New Roman" w:cs="Times New Roman"/>
          <w:color w:val="001D35"/>
          <w:sz w:val="28"/>
          <w:szCs w:val="28"/>
        </w:rPr>
        <w:t>д</w:t>
      </w:r>
      <w:proofErr w:type="spellEnd"/>
      <w:r w:rsidRPr="00686BC9">
        <w:rPr>
          <w:rFonts w:ascii="Times New Roman" w:eastAsia="Times New Roman" w:hAnsi="Times New Roman" w:cs="Times New Roman"/>
          <w:color w:val="001D35"/>
          <w:sz w:val="28"/>
          <w:szCs w:val="28"/>
        </w:rPr>
        <w:t xml:space="preserve"> транспорте через правильную упаковку, подбор подходящей тары и креплений, использование специализированного подвижного состава (например, крытых вагонов, контейнеров), опломбирование грузов, соблюдение температурного режима, обеспечение безопасности на маршруте (охрана, мониторинг), а также оформление всей необходимой документации. </w:t>
      </w:r>
    </w:p>
    <w:p w:rsidR="00686BC9" w:rsidRPr="00686BC9" w:rsidRDefault="00686BC9" w:rsidP="00686BC9">
      <w:pPr>
        <w:shd w:val="clear" w:color="auto" w:fill="FFFFFF"/>
        <w:spacing w:after="12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6BC9">
        <w:rPr>
          <w:rFonts w:ascii="Times New Roman" w:eastAsia="Times New Roman" w:hAnsi="Times New Roman" w:cs="Times New Roman"/>
          <w:color w:val="001D35"/>
          <w:sz w:val="28"/>
          <w:szCs w:val="28"/>
        </w:rPr>
        <w:t>Виды сохранности</w:t>
      </w:r>
    </w:p>
    <w:p w:rsidR="00686BC9" w:rsidRPr="00686BC9" w:rsidRDefault="00686BC9" w:rsidP="00686BC9">
      <w:pPr>
        <w:numPr>
          <w:ilvl w:val="0"/>
          <w:numId w:val="1"/>
        </w:numPr>
        <w:shd w:val="clear" w:color="auto" w:fill="FFFFFF"/>
        <w:spacing w:after="96" w:line="288" w:lineRule="atLeast"/>
        <w:ind w:left="0"/>
        <w:rPr>
          <w:rFonts w:ascii="Times New Roman" w:eastAsia="Times New Roman" w:hAnsi="Times New Roman" w:cs="Times New Roman"/>
          <w:color w:val="001D35"/>
          <w:sz w:val="28"/>
          <w:szCs w:val="28"/>
        </w:rPr>
      </w:pPr>
      <w:r w:rsidRPr="00686BC9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</w:rPr>
        <w:t>Физическая сохранность:</w:t>
      </w:r>
      <w:r w:rsidRPr="00686BC9">
        <w:rPr>
          <w:rFonts w:ascii="Times New Roman" w:eastAsia="Times New Roman" w:hAnsi="Times New Roman" w:cs="Times New Roman"/>
          <w:color w:val="001D35"/>
          <w:sz w:val="28"/>
          <w:szCs w:val="28"/>
        </w:rPr>
        <w:t> </w:t>
      </w:r>
    </w:p>
    <w:p w:rsidR="00686BC9" w:rsidRPr="00686BC9" w:rsidRDefault="00686BC9" w:rsidP="00686BC9">
      <w:pPr>
        <w:shd w:val="clear" w:color="auto" w:fill="FFFFFF"/>
        <w:spacing w:after="96" w:line="288" w:lineRule="atLeast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686BC9"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</w:rPr>
        <w:t>Груз не должен быть поврежден, разбит, потерян или частично испорчен в процессе перевозки. </w:t>
      </w:r>
    </w:p>
    <w:p w:rsidR="00686BC9" w:rsidRPr="00686BC9" w:rsidRDefault="00686BC9" w:rsidP="00686BC9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686BC9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</w:rPr>
        <w:t>Товарная сохранность:</w:t>
      </w:r>
      <w:r w:rsidRPr="00686BC9">
        <w:rPr>
          <w:rFonts w:ascii="Times New Roman" w:eastAsia="Times New Roman" w:hAnsi="Times New Roman" w:cs="Times New Roman"/>
          <w:color w:val="001D35"/>
          <w:sz w:val="28"/>
          <w:szCs w:val="28"/>
        </w:rPr>
        <w:t> </w:t>
      </w:r>
    </w:p>
    <w:p w:rsidR="00686BC9" w:rsidRPr="00686BC9" w:rsidRDefault="00686BC9" w:rsidP="00686BC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686BC9"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</w:rPr>
        <w:t>Сохранение всех потребительских качеств и характеристик груза, например, соблюдение температурного режима для продуктов питания. </w:t>
      </w:r>
    </w:p>
    <w:p w:rsidR="00686BC9" w:rsidRPr="00686BC9" w:rsidRDefault="00686BC9" w:rsidP="00686BC9">
      <w:pPr>
        <w:shd w:val="clear" w:color="auto" w:fill="FFFFFF"/>
        <w:spacing w:after="120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6BC9">
        <w:rPr>
          <w:rFonts w:ascii="Times New Roman" w:eastAsia="Times New Roman" w:hAnsi="Times New Roman" w:cs="Times New Roman"/>
          <w:color w:val="001D35"/>
          <w:sz w:val="28"/>
          <w:szCs w:val="28"/>
        </w:rPr>
        <w:t>Методы обеспечения сохранности</w:t>
      </w:r>
    </w:p>
    <w:p w:rsidR="00686BC9" w:rsidRPr="00686BC9" w:rsidRDefault="00686BC9" w:rsidP="00686BC9">
      <w:pPr>
        <w:numPr>
          <w:ilvl w:val="0"/>
          <w:numId w:val="2"/>
        </w:numPr>
        <w:shd w:val="clear" w:color="auto" w:fill="FFFFFF"/>
        <w:spacing w:after="96" w:line="288" w:lineRule="atLeast"/>
        <w:ind w:left="0"/>
        <w:rPr>
          <w:rFonts w:ascii="Times New Roman" w:eastAsia="Times New Roman" w:hAnsi="Times New Roman" w:cs="Times New Roman"/>
          <w:color w:val="001D35"/>
          <w:sz w:val="28"/>
          <w:szCs w:val="28"/>
        </w:rPr>
      </w:pPr>
      <w:r w:rsidRPr="00686BC9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</w:rPr>
        <w:t>Упаковка и крепление груза:</w:t>
      </w:r>
    </w:p>
    <w:p w:rsidR="00686BC9" w:rsidRPr="00686BC9" w:rsidRDefault="00686BC9" w:rsidP="00686BC9">
      <w:pPr>
        <w:numPr>
          <w:ilvl w:val="1"/>
          <w:numId w:val="3"/>
        </w:numPr>
        <w:shd w:val="clear" w:color="auto" w:fill="FFFFFF"/>
        <w:spacing w:after="96" w:line="288" w:lineRule="atLeast"/>
        <w:ind w:left="0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686BC9">
        <w:rPr>
          <w:rFonts w:ascii="Times New Roman" w:eastAsia="Times New Roman" w:hAnsi="Times New Roman" w:cs="Times New Roman"/>
          <w:b/>
          <w:bCs/>
          <w:color w:val="001D35"/>
          <w:spacing w:val="1"/>
          <w:sz w:val="28"/>
          <w:szCs w:val="28"/>
        </w:rPr>
        <w:t>Прочная упаковка:</w:t>
      </w:r>
      <w:r w:rsidRPr="00686BC9"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</w:rPr>
        <w:t> Использование подходящих материалов (воздушно-пузырьковая пленка, коробки, поддоны) для защиты от механических воздействий и внешних факторов. </w:t>
      </w:r>
    </w:p>
    <w:p w:rsidR="00686BC9" w:rsidRPr="00686BC9" w:rsidRDefault="00686BC9" w:rsidP="00686BC9">
      <w:pPr>
        <w:numPr>
          <w:ilvl w:val="1"/>
          <w:numId w:val="3"/>
        </w:numPr>
        <w:shd w:val="clear" w:color="auto" w:fill="FFFFFF"/>
        <w:spacing w:after="96" w:line="288" w:lineRule="atLeast"/>
        <w:ind w:left="0"/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</w:rPr>
      </w:pPr>
      <w:r w:rsidRPr="00686BC9">
        <w:rPr>
          <w:rFonts w:ascii="Times New Roman" w:eastAsia="Times New Roman" w:hAnsi="Times New Roman" w:cs="Times New Roman"/>
          <w:b/>
          <w:bCs/>
          <w:color w:val="001D35"/>
          <w:spacing w:val="1"/>
          <w:sz w:val="28"/>
          <w:szCs w:val="28"/>
        </w:rPr>
        <w:t>Подбор тары:</w:t>
      </w:r>
      <w:r w:rsidRPr="00686BC9"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</w:rPr>
        <w:t> Использование контейнеров и специализированных упаковок для обеспечения герметичности и защиты от краж. </w:t>
      </w:r>
    </w:p>
    <w:p w:rsidR="00686BC9" w:rsidRPr="00686BC9" w:rsidRDefault="00686BC9" w:rsidP="00686BC9">
      <w:pPr>
        <w:numPr>
          <w:ilvl w:val="1"/>
          <w:numId w:val="3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</w:rPr>
      </w:pPr>
      <w:r w:rsidRPr="00686BC9">
        <w:rPr>
          <w:rFonts w:ascii="Times New Roman" w:eastAsia="Times New Roman" w:hAnsi="Times New Roman" w:cs="Times New Roman"/>
          <w:b/>
          <w:bCs/>
          <w:color w:val="001D35"/>
          <w:spacing w:val="1"/>
          <w:sz w:val="28"/>
          <w:szCs w:val="28"/>
        </w:rPr>
        <w:t>Крепление в вагоне:</w:t>
      </w:r>
      <w:r w:rsidRPr="00686BC9"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</w:rPr>
        <w:t> Использование лент, подкладок, стяжек для фиксации груза и предотвращения его сдвига и перемещения во время движения поезда. </w:t>
      </w:r>
    </w:p>
    <w:p w:rsidR="00686BC9" w:rsidRPr="00686BC9" w:rsidRDefault="00686BC9" w:rsidP="00686BC9">
      <w:pPr>
        <w:numPr>
          <w:ilvl w:val="0"/>
          <w:numId w:val="3"/>
        </w:numPr>
        <w:shd w:val="clear" w:color="auto" w:fill="FFFFFF"/>
        <w:spacing w:after="96" w:line="28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686BC9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</w:rPr>
        <w:t>Выбор подвижного состава и условий перевозки:</w:t>
      </w:r>
    </w:p>
    <w:p w:rsidR="00686BC9" w:rsidRPr="00686BC9" w:rsidRDefault="00686BC9" w:rsidP="00686BC9">
      <w:pPr>
        <w:numPr>
          <w:ilvl w:val="1"/>
          <w:numId w:val="3"/>
        </w:numPr>
        <w:shd w:val="clear" w:color="auto" w:fill="FFFFFF"/>
        <w:spacing w:after="96" w:line="288" w:lineRule="atLeast"/>
        <w:ind w:left="0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686BC9">
        <w:rPr>
          <w:rFonts w:ascii="Times New Roman" w:eastAsia="Times New Roman" w:hAnsi="Times New Roman" w:cs="Times New Roman"/>
          <w:b/>
          <w:bCs/>
          <w:color w:val="001D35"/>
          <w:spacing w:val="1"/>
          <w:sz w:val="28"/>
          <w:szCs w:val="28"/>
        </w:rPr>
        <w:t>Подходящий тип вагона:</w:t>
      </w:r>
      <w:r w:rsidRPr="00686BC9"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</w:rPr>
        <w:t> Использование крытых вагонов для защиты от погодных условий, контейнеров или специализированного подвижного состава в зависимости от типа груза. </w:t>
      </w:r>
    </w:p>
    <w:p w:rsidR="00686BC9" w:rsidRPr="00686BC9" w:rsidRDefault="00686BC9" w:rsidP="00686BC9">
      <w:pPr>
        <w:numPr>
          <w:ilvl w:val="1"/>
          <w:numId w:val="3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</w:rPr>
      </w:pPr>
      <w:r w:rsidRPr="00686BC9">
        <w:rPr>
          <w:rFonts w:ascii="Times New Roman" w:eastAsia="Times New Roman" w:hAnsi="Times New Roman" w:cs="Times New Roman"/>
          <w:b/>
          <w:bCs/>
          <w:color w:val="001D35"/>
          <w:spacing w:val="1"/>
          <w:sz w:val="28"/>
          <w:szCs w:val="28"/>
        </w:rPr>
        <w:t>Соблюдение климатических условий:</w:t>
      </w:r>
      <w:r w:rsidRPr="00686BC9"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</w:rPr>
        <w:t> Подбор особых условий перевозки для грузов, чувствительных к температуре и влаге, а также обеспечение необходимого температурного режима. </w:t>
      </w:r>
    </w:p>
    <w:p w:rsidR="00686BC9" w:rsidRPr="00686BC9" w:rsidRDefault="00686BC9" w:rsidP="00686BC9">
      <w:pPr>
        <w:numPr>
          <w:ilvl w:val="0"/>
          <w:numId w:val="3"/>
        </w:numPr>
        <w:shd w:val="clear" w:color="auto" w:fill="FFFFFF"/>
        <w:spacing w:after="96" w:line="28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686BC9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</w:rPr>
        <w:t>Технические и организационные меры:</w:t>
      </w:r>
    </w:p>
    <w:p w:rsidR="00686BC9" w:rsidRPr="00686BC9" w:rsidRDefault="00686BC9" w:rsidP="00686BC9">
      <w:pPr>
        <w:numPr>
          <w:ilvl w:val="1"/>
          <w:numId w:val="3"/>
        </w:numPr>
        <w:shd w:val="clear" w:color="auto" w:fill="FFFFFF"/>
        <w:spacing w:after="96" w:line="288" w:lineRule="atLeast"/>
        <w:ind w:left="0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686BC9">
        <w:rPr>
          <w:rFonts w:ascii="Times New Roman" w:eastAsia="Times New Roman" w:hAnsi="Times New Roman" w:cs="Times New Roman"/>
          <w:b/>
          <w:bCs/>
          <w:color w:val="001D35"/>
          <w:spacing w:val="1"/>
          <w:sz w:val="28"/>
          <w:szCs w:val="28"/>
        </w:rPr>
        <w:t>Пломбирование:</w:t>
      </w:r>
      <w:r w:rsidRPr="00686BC9"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</w:rPr>
        <w:t> Использование запорно-пломбировочных устройств (ЗПУ) для предотвращения несанкционированного доступа к грузу. </w:t>
      </w:r>
    </w:p>
    <w:p w:rsidR="00686BC9" w:rsidRPr="00686BC9" w:rsidRDefault="00686BC9" w:rsidP="00686BC9">
      <w:pPr>
        <w:numPr>
          <w:ilvl w:val="1"/>
          <w:numId w:val="3"/>
        </w:numPr>
        <w:shd w:val="clear" w:color="auto" w:fill="FFFFFF"/>
        <w:spacing w:after="96" w:line="288" w:lineRule="atLeast"/>
        <w:ind w:left="0"/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</w:rPr>
      </w:pPr>
      <w:r w:rsidRPr="00686BC9">
        <w:rPr>
          <w:rFonts w:ascii="Times New Roman" w:eastAsia="Times New Roman" w:hAnsi="Times New Roman" w:cs="Times New Roman"/>
          <w:b/>
          <w:bCs/>
          <w:color w:val="001D35"/>
          <w:spacing w:val="1"/>
          <w:sz w:val="28"/>
          <w:szCs w:val="28"/>
        </w:rPr>
        <w:t>GPS-мониторинг:</w:t>
      </w:r>
      <w:r w:rsidRPr="00686BC9"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</w:rPr>
        <w:t> Отслеживание местоположения груза и оповещение владельца о его состоянии. </w:t>
      </w:r>
    </w:p>
    <w:p w:rsidR="00686BC9" w:rsidRPr="00686BC9" w:rsidRDefault="00686BC9" w:rsidP="00686BC9">
      <w:pPr>
        <w:numPr>
          <w:ilvl w:val="1"/>
          <w:numId w:val="3"/>
        </w:numPr>
        <w:shd w:val="clear" w:color="auto" w:fill="FFFFFF"/>
        <w:spacing w:after="96" w:line="288" w:lineRule="atLeast"/>
        <w:ind w:left="0"/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</w:rPr>
      </w:pPr>
      <w:r w:rsidRPr="00686BC9">
        <w:rPr>
          <w:rFonts w:ascii="Times New Roman" w:eastAsia="Times New Roman" w:hAnsi="Times New Roman" w:cs="Times New Roman"/>
          <w:b/>
          <w:bCs/>
          <w:color w:val="001D35"/>
          <w:spacing w:val="1"/>
          <w:sz w:val="28"/>
          <w:szCs w:val="28"/>
        </w:rPr>
        <w:t>Охрана:</w:t>
      </w:r>
      <w:r w:rsidRPr="00686BC9"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</w:rPr>
        <w:t> Наличие пикетов охраны, групп быстрого реагирования и специальных поездов для защиты ценных грузов. </w:t>
      </w:r>
    </w:p>
    <w:p w:rsidR="00686BC9" w:rsidRPr="00686BC9" w:rsidRDefault="00686BC9" w:rsidP="00686BC9">
      <w:pPr>
        <w:numPr>
          <w:ilvl w:val="1"/>
          <w:numId w:val="3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</w:rPr>
      </w:pPr>
      <w:r w:rsidRPr="00686BC9">
        <w:rPr>
          <w:rFonts w:ascii="Times New Roman" w:eastAsia="Times New Roman" w:hAnsi="Times New Roman" w:cs="Times New Roman"/>
          <w:b/>
          <w:bCs/>
          <w:color w:val="001D35"/>
          <w:spacing w:val="1"/>
          <w:sz w:val="28"/>
          <w:szCs w:val="28"/>
        </w:rPr>
        <w:lastRenderedPageBreak/>
        <w:t>Схемы погрузки и такелажных работ:</w:t>
      </w:r>
      <w:r w:rsidRPr="00686BC9"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</w:rPr>
        <w:t> Разработка схем для оптимальной погрузки и крепления груза, а также расчет коэффициента трения для предотвращения его сдвига. </w:t>
      </w:r>
    </w:p>
    <w:p w:rsidR="00686BC9" w:rsidRPr="00686BC9" w:rsidRDefault="00686BC9" w:rsidP="00686BC9">
      <w:pPr>
        <w:numPr>
          <w:ilvl w:val="0"/>
          <w:numId w:val="3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686BC9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</w:rPr>
        <w:t>Документальное оформление:</w:t>
      </w:r>
    </w:p>
    <w:p w:rsidR="00686BC9" w:rsidRPr="00686BC9" w:rsidRDefault="00686BC9" w:rsidP="00686BC9">
      <w:pPr>
        <w:numPr>
          <w:ilvl w:val="1"/>
          <w:numId w:val="3"/>
        </w:numPr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</w:rPr>
      </w:pPr>
      <w:r w:rsidRPr="00686BC9">
        <w:rPr>
          <w:rFonts w:ascii="Times New Roman" w:eastAsia="Times New Roman" w:hAnsi="Times New Roman" w:cs="Times New Roman"/>
          <w:b/>
          <w:bCs/>
          <w:color w:val="001D35"/>
          <w:spacing w:val="1"/>
          <w:sz w:val="28"/>
          <w:szCs w:val="28"/>
        </w:rPr>
        <w:t>Правильное оформление документов:</w:t>
      </w:r>
      <w:r w:rsidRPr="00686BC9">
        <w:rPr>
          <w:rFonts w:ascii="Times New Roman" w:eastAsia="Times New Roman" w:hAnsi="Times New Roman" w:cs="Times New Roman"/>
          <w:color w:val="001D35"/>
          <w:spacing w:val="1"/>
          <w:sz w:val="28"/>
          <w:szCs w:val="28"/>
        </w:rPr>
        <w:t> Своевременное оформление всех необходимых документов, включая железнодорожные накладные, является обязательным условием для гарантии сохранности груза. </w:t>
      </w:r>
    </w:p>
    <w:p w:rsidR="00BD5971" w:rsidRPr="00686BC9" w:rsidRDefault="00BD5971">
      <w:pPr>
        <w:rPr>
          <w:rFonts w:ascii="Times New Roman" w:hAnsi="Times New Roman" w:cs="Times New Roman"/>
          <w:sz w:val="28"/>
          <w:szCs w:val="28"/>
        </w:rPr>
      </w:pPr>
    </w:p>
    <w:sectPr w:rsidR="00BD5971" w:rsidRPr="00686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631E"/>
    <w:multiLevelType w:val="multilevel"/>
    <w:tmpl w:val="F1D40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CE5C03"/>
    <w:multiLevelType w:val="multilevel"/>
    <w:tmpl w:val="50D0B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6BC9"/>
    <w:rsid w:val="00686BC9"/>
    <w:rsid w:val="00BD5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v3um">
    <w:name w:val="uv3um"/>
    <w:basedOn w:val="a0"/>
    <w:rsid w:val="00686BC9"/>
  </w:style>
  <w:style w:type="character" w:styleId="a3">
    <w:name w:val="Strong"/>
    <w:basedOn w:val="a0"/>
    <w:uiPriority w:val="22"/>
    <w:qFormat/>
    <w:rsid w:val="00686B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0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36081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3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6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1441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0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6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79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22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301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3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54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42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96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6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563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4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8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33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98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138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31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18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159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2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47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697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7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4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52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2025-10-01T06:38:00Z</dcterms:created>
  <dcterms:modified xsi:type="dcterms:W3CDTF">2025-10-01T06:38:00Z</dcterms:modified>
</cp:coreProperties>
</file>