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b/>
          <w:sz w:val="28"/>
        </w:rPr>
      </w:pPr>
      <w:r>
        <w:rPr>
          <w:rFonts w:ascii="TimesNewRoman" w:hAnsi="TimesNewRoman"/>
          <w:b/>
          <w:sz w:val="28"/>
        </w:rPr>
        <w:t>3.3.1Общие сведения об электроснабжении</w:t>
      </w:r>
    </w:p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b/>
          <w:sz w:val="28"/>
        </w:rPr>
      </w:pPr>
      <w:r>
        <w:rPr>
          <w:rFonts w:ascii="TimesNewRoman" w:hAnsi="TimesNewRoman"/>
          <w:b/>
          <w:sz w:val="28"/>
        </w:rPr>
        <w:t>электрифицированных железных дорог</w:t>
      </w:r>
    </w:p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>Электрификация железных дорог России (СССР) ведет отсчет с1926 г., с открытия движения пригородных электропоездов на участке Баку—Сабунчи—Сураханы протяженностью 19 км. В Россиипервый электрифицированный участок Москва—Мытищи протяженностью 17,7 км введен в эксплуатацию в 1929 г. Первоначальнона электрическую тягу поездов преимущественно переводились пригородные участки с интенсивным движением и горные линии, гдепаровозная тяга лимитировала провозную способность. В 1933 г.на электротягу был переведен первый магистральный участок Кизел—Чусовская Свердловской дороги (112,5 км).Интенсивная электрификация стальных магистралей страны началась в 1956 г., когда был принят Генеральный план электрификации железных дорог, рассчитанный на 15 лет. В этот период вотдельные годы было электрифицировано более 2 тыс. км. В настоящее время удельный вес перевозок на электрической тяге в России составляет 74,9 % при протяженности электрифицированныхмагистралей 45,6 % общей сети железных дорог. Сегодня сеть железных дорог России близка к оптимальным показателям электрификации, которые специалисты оценивают как 50 % по протяженности и 80—82 % по объему перевозок.С развитием науки и техники совершенствовалась и система электроснабжения. Если в период 1926—1959 гг. электрификация железнодорожных магистралей страны осуществлялась только на постоянном токе, то начиная с 1959 г. началось широкое внедрение системы переменного тока. В результате на 1 января 1998 г. в России протяженность железных дорог, электрифицированных на переменномтоке, была на 5,2 % больше, чем на постоянном токе. Общая протяженность электрифицированных железнодорожных линий на посто-</w:t>
      </w:r>
    </w:p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>янном и переменном токе составляет более 40 тыс. км.Применение более экономичной по капитальным вложениям системы переменного тока при электрификации новых участков, примыкающих к эксплуатируемым линиям постоянного тока, станет возможным при освоении производства электровозов двойного питания.</w:t>
      </w:r>
    </w:p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>Общие сведения об электроснабжении.</w:t>
      </w:r>
      <w:r>
        <w:rPr>
          <w:rFonts w:ascii="TimesNewRoman" w:hAnsi="TimesNewRoman"/>
          <w:sz w:val="28"/>
        </w:rPr>
        <w:t>Железнодорожный транспорт потребляет более 7 % энергии, вырабатываемой электростанциями Российской Федерации. В основном ее расходуют на тягу поездов и частично на питание нетяговых потребителей (депо, станций, мастерских, а также районных потребителей).Устройства электроснабжения железных дорог должны обеспечивать: бесперебойное движение поездов (при требуемых размерахдвижения); надежное электропитание различных устройств железнодорожного транспорта; электроснабжение всех потребителей железнодорожного транспорта.Подвижной состав электрифицированных железных дорог исистема электроснабжения составляют единую электрическуюцепь. В систему электроснабжения электрифицированных дорогвходят устройства, составляющие ее внешнюю и тяговую части.</w:t>
      </w:r>
    </w:p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lastRenderedPageBreak/>
        <w:t>Система тягового электроснабжения состоит из тяговых подстанций и электротяговой сети, устройство которых определяется применяемой системой электрической тяги. Тяговое электроснабжениедолжно обеспечивать бесперебойное питание электроподвижногосостава. Чтобы в случае прекращения подачи электроэнергии не останавливались электровозы и электропоезда на перегоне, не нарушался график движения, предусматривается резервирование отдельных элементов системы. Качество подаваемой системой электроснабжения электрической энергии оценивают уровнем напряжения,а на участках переменного тока, кроме того, — синусоидальностьюнапряжения, тока и частотой. Низкое качество энергии приводит кнарушению нормальной работы ЭПС: снижаются скорость движения и масса поезда, возникают боксование, броски тока, перегрев ипробой изоляции электрических машин и др.</w:t>
      </w:r>
    </w:p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 xml:space="preserve">Крупные электрические станции — тепловые, гидравлическиеи атомные — вырабатывают электрическую энергию трехфазного переменного тока напряжением 6—21 кВ. Этот род тока удобенв отношении производства и распределения электрической энергии и питания асинхронных двигателей, получивших наибольшеераспространение в промышленности. Для передачи электрическойэнергии в энергосистемы напряжение на подстанциях повышаютдо 35—750 кВ в зависимости от длины линии электропередачи.Вблизи мест потребления электроэнергии напряжение на трансформаторных подстанциях понижают до 110—220 кВ и ток подают в районные сети высокого напряжения. К этим сетям наряду с другими потребителями подключены также тяговые подстанции электрифицированных железных дорог и трансформаторные подстанции дорог с тепловозной тягой. Чтобы обеспечить надежное питание электрическойтяги и районных потребителей, как правило, стремятся иметь двустороннее питание тяговых потребителей от двух независимых источников — электростанций или районных подстанций.В отдельных случаях тяговые подстанции питают от одного источника по двум параллельным линиям электропередачи или по одной двухцепной линии. Участки контактной сети присоединяют к соседним тяговым подстанциям так, что бы они тоже получали двустороннее питание. </w:t>
      </w:r>
    </w:p>
    <w:p w:rsidR="001E148C" w:rsidRDefault="001E148C" w:rsidP="001E148C">
      <w:pPr>
        <w:spacing w:after="0" w:line="240" w:lineRule="auto"/>
        <w:jc w:val="both"/>
        <w:rPr>
          <w:rFonts w:ascii="TimesNewRoman" w:hAnsi="TimesNewRoman"/>
          <w:b/>
          <w:sz w:val="28"/>
        </w:rPr>
      </w:pPr>
    </w:p>
    <w:p w:rsidR="005257F0" w:rsidRDefault="005257F0"/>
    <w:sectPr w:rsidR="0052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E148C"/>
    <w:rsid w:val="001E148C"/>
    <w:rsid w:val="0052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2026-02-18T08:55:00Z</dcterms:created>
  <dcterms:modified xsi:type="dcterms:W3CDTF">2026-02-18T08:55:00Z</dcterms:modified>
</cp:coreProperties>
</file>