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6E41E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Практическая работа </w:t>
      </w:r>
    </w:p>
    <w:p w14:paraId="7EE028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3.5. «Монорельсы» (2ч.)</w:t>
      </w:r>
    </w:p>
    <w:p w14:paraId="24544113">
      <w:pPr>
        <w:jc w:val="both"/>
        <w:rPr>
          <w:caps/>
        </w:rPr>
      </w:pPr>
    </w:p>
    <w:p w14:paraId="1703CCF7">
      <w:pPr>
        <w:jc w:val="both"/>
        <w:rPr>
          <w:b/>
        </w:rPr>
      </w:pPr>
      <w:r>
        <w:rPr>
          <w:b/>
        </w:rPr>
        <w:t>Содержание практической работы:</w:t>
      </w:r>
    </w:p>
    <w:p w14:paraId="07E9DA09">
      <w:pPr>
        <w:jc w:val="both"/>
      </w:pPr>
      <w:r>
        <w:t>Введение лексических единиц и речевых оборотов по теме.</w:t>
      </w:r>
    </w:p>
    <w:p w14:paraId="3458E0C4">
      <w:pPr>
        <w:jc w:val="both"/>
      </w:pPr>
      <w:r>
        <w:t>.</w:t>
      </w:r>
      <w:r>
        <w:rPr>
          <w:b/>
          <w:bCs/>
          <w:u w:val="single"/>
        </w:rPr>
        <w:t>Цель:</w:t>
      </w:r>
    </w:p>
    <w:p w14:paraId="7DB0236F"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Совершенствование  и развитие навыков устной и письменной речи, навыков чтения и перевода.</w:t>
      </w:r>
    </w:p>
    <w:p w14:paraId="1F1DB2CA"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Развитие  навыков  использования в речи ранее изученного грамматического материала.</w:t>
      </w:r>
    </w:p>
    <w:p w14:paraId="6F1378AD">
      <w:pPr>
        <w:jc w:val="both"/>
      </w:pPr>
      <w:r>
        <w:rPr>
          <w:b/>
          <w:bCs/>
          <w:u w:val="single"/>
        </w:rPr>
        <w:t>Комплексно-методическое обеспечение:</w:t>
      </w:r>
      <w:r>
        <w:t xml:space="preserve"> </w:t>
      </w:r>
    </w:p>
    <w:p w14:paraId="66848099">
      <w:pPr>
        <w:jc w:val="both"/>
      </w:pPr>
      <w:r>
        <w:t>Методическое пособие по проведению практических занятий  для студентов третьего курса. Прфессионально направленный модуль.</w:t>
      </w:r>
    </w:p>
    <w:p w14:paraId="32CE5DA6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Карпова Т.А. Английский язык для колледжей. Учебное пособие;</w:t>
      </w:r>
    </w:p>
    <w:p w14:paraId="1B5179FB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Восковская А.С., Карпова Т.А. Английский язык. Учебник;</w:t>
      </w:r>
    </w:p>
    <w:p w14:paraId="37821F3D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Раздаточный материал;</w:t>
      </w:r>
    </w:p>
    <w:p w14:paraId="448204FF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Электронный грамматический справочник. Режим доступа: http://studyspace.ru/uchebniki-po-angliyskomu-yazyiku/grammar-for-beginner.-grammatika-angliyskogo-yazyika-dlya-nachinayusc.html.</w:t>
      </w:r>
    </w:p>
    <w:p w14:paraId="78CFCD4C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мультимедиапроектор.</w:t>
      </w:r>
    </w:p>
    <w:p w14:paraId="74EE65A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Порядок выполнения:</w:t>
      </w:r>
    </w:p>
    <w:p w14:paraId="69A0B067">
      <w:pPr>
        <w:jc w:val="both"/>
      </w:pPr>
      <w:r>
        <w:t xml:space="preserve">- подготовиться к выполнению заданий; </w:t>
      </w:r>
    </w:p>
    <w:p w14:paraId="09FF6C08">
      <w:pPr>
        <w:jc w:val="both"/>
      </w:pPr>
      <w:r>
        <w:t>- внимательно прочитать задание;</w:t>
      </w:r>
    </w:p>
    <w:p w14:paraId="0DA0849D">
      <w:pPr>
        <w:jc w:val="both"/>
      </w:pPr>
      <w:r>
        <w:t>- для выполнения грамматического задания повторить теорию;</w:t>
      </w:r>
    </w:p>
    <w:p w14:paraId="26C0BD3F">
      <w:pPr>
        <w:jc w:val="both"/>
      </w:pPr>
      <w:r>
        <w:t>- письменно\ устно  выполнить задание</w:t>
      </w:r>
    </w:p>
    <w:p w14:paraId="505B7836">
      <w:pPr>
        <w:rPr>
          <w:sz w:val="22"/>
          <w:szCs w:val="22"/>
        </w:rPr>
      </w:pPr>
      <w:r>
        <w:rPr>
          <w:b/>
        </w:rPr>
        <w:t xml:space="preserve">Задание 1  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Word-box:</w:t>
      </w:r>
    </w:p>
    <w:p w14:paraId="50CDCADE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put forward  - выдвигать </w:t>
      </w:r>
    </w:p>
    <w:p w14:paraId="2EB49551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believe  - считать, полагать; верить</w:t>
      </w:r>
      <w:r>
        <w:rPr>
          <w:sz w:val="22"/>
          <w:szCs w:val="22"/>
        </w:rPr>
        <w:tab/>
      </w:r>
      <w:r>
        <w:rPr>
          <w:sz w:val="22"/>
          <w:szCs w:val="22"/>
        </w:rPr>
        <w:t>,</w:t>
      </w:r>
    </w:p>
    <w:p w14:paraId="166B81B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promising -  перспективный</w:t>
      </w:r>
    </w:p>
    <w:p w14:paraId="4662EF6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design  -  конструировать;   проектировать, предназначать;   конструкция, проект</w:t>
      </w:r>
    </w:p>
    <w:p w14:paraId="6216E4D2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vehicle - транспортное средство</w:t>
      </w:r>
    </w:p>
    <w:p w14:paraId="585901C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single - одиночный,  единственный;  single-track line однопутная железная дорога</w:t>
      </w:r>
    </w:p>
    <w:p w14:paraId="5E490769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purpose  - цель, назначение</w:t>
      </w:r>
    </w:p>
    <w:p w14:paraId="462816D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work -приводить в действие</w:t>
      </w:r>
    </w:p>
    <w:p w14:paraId="3D790DA6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suspend - подвешивать; suspension  - подвешивание, подвеска</w:t>
      </w:r>
    </w:p>
    <w:p w14:paraId="4F8A2C29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lack  - недостаток, отсутствие (чего-либо); не</w:t>
      </w:r>
      <w:r>
        <w:rPr>
          <w:sz w:val="22"/>
          <w:szCs w:val="22"/>
        </w:rPr>
        <w:softHyphen/>
      </w:r>
      <w:r>
        <w:rPr>
          <w:sz w:val="22"/>
          <w:szCs w:val="22"/>
        </w:rPr>
        <w:t>доставать</w:t>
      </w:r>
    </w:p>
    <w:p w14:paraId="3A1A49F7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decide  - решать (что-либо сделать); decision  - решение</w:t>
      </w:r>
    </w:p>
    <w:p w14:paraId="3DB197B1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exist  </w:t>
      </w:r>
      <w:r>
        <w:rPr>
          <w:sz w:val="22"/>
          <w:szCs w:val="22"/>
          <w:lang w:val="en-US"/>
        </w:rPr>
        <w:t xml:space="preserve">- </w:t>
      </w:r>
      <w:r>
        <w:rPr>
          <w:sz w:val="22"/>
          <w:szCs w:val="22"/>
        </w:rPr>
        <w:t>существовать</w:t>
      </w:r>
    </w:p>
    <w:p w14:paraId="086F103E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en-US"/>
        </w:rPr>
        <w:t>among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prep- </w:t>
      </w:r>
      <w:r>
        <w:rPr>
          <w:sz w:val="22"/>
          <w:szCs w:val="22"/>
        </w:rPr>
        <w:t xml:space="preserve"> среди</w:t>
      </w:r>
    </w:p>
    <w:p w14:paraId="4F569AA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mention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-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упоминать;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упоминание</w:t>
      </w:r>
    </w:p>
    <w:p w14:paraId="28945548">
      <w:pPr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</w:rPr>
        <w:t>15.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choice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-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выбор</w:t>
      </w:r>
    </w:p>
    <w:p w14:paraId="3629F99C">
      <w:pPr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</w:rPr>
        <w:t>16.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 xml:space="preserve">etc - </w:t>
      </w:r>
      <w:r>
        <w:rPr>
          <w:sz w:val="22"/>
          <w:szCs w:val="22"/>
        </w:rPr>
        <w:t xml:space="preserve"> и так далее</w:t>
      </w:r>
    </w:p>
    <w:p w14:paraId="1C66C937">
      <w:pPr>
        <w:rPr>
          <w:sz w:val="22"/>
          <w:szCs w:val="22"/>
        </w:rPr>
      </w:pPr>
      <w:r>
        <w:rPr>
          <w:sz w:val="22"/>
          <w:szCs w:val="22"/>
        </w:rPr>
        <w:t xml:space="preserve">       17. </w:t>
      </w:r>
      <w:r>
        <w:rPr>
          <w:sz w:val="22"/>
          <w:szCs w:val="22"/>
          <w:lang w:val="en-US"/>
        </w:rPr>
        <w:t>consider</w:t>
      </w:r>
      <w:r>
        <w:rPr>
          <w:sz w:val="22"/>
          <w:szCs w:val="22"/>
        </w:rPr>
        <w:t xml:space="preserve"> -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считать, полагать; рассматривать </w:t>
      </w:r>
    </w:p>
    <w:p w14:paraId="7F1FBCF4">
      <w:pPr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  <w:lang w:val="en-US"/>
        </w:rPr>
        <w:t xml:space="preserve">18. similar (to)  -    </w:t>
      </w:r>
      <w:r>
        <w:rPr>
          <w:sz w:val="22"/>
          <w:szCs w:val="22"/>
        </w:rPr>
        <w:t>подобный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</w:rPr>
        <w:t>похожий</w:t>
      </w:r>
    </w:p>
    <w:p w14:paraId="1D25E4E7">
      <w:pPr>
        <w:rPr>
          <w:sz w:val="22"/>
          <w:szCs w:val="22"/>
        </w:rPr>
      </w:pPr>
      <w:r>
        <w:rPr>
          <w:sz w:val="22"/>
          <w:szCs w:val="22"/>
        </w:rPr>
        <w:t xml:space="preserve">       19.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double</w:t>
      </w:r>
      <w:r>
        <w:rPr>
          <w:sz w:val="22"/>
          <w:szCs w:val="22"/>
        </w:rPr>
        <w:t xml:space="preserve"> - а двойной; </w:t>
      </w:r>
      <w:r>
        <w:rPr>
          <w:sz w:val="22"/>
          <w:szCs w:val="22"/>
          <w:lang w:val="en-US"/>
        </w:rPr>
        <w:t>double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track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line</w:t>
      </w:r>
      <w:r>
        <w:rPr>
          <w:sz w:val="22"/>
          <w:szCs w:val="22"/>
        </w:rPr>
        <w:t xml:space="preserve"> двухпутная железная дорога</w:t>
      </w:r>
    </w:p>
    <w:p w14:paraId="3758E480">
      <w:pPr>
        <w:rPr>
          <w:sz w:val="22"/>
          <w:szCs w:val="22"/>
        </w:rPr>
      </w:pPr>
      <w:r>
        <w:rPr>
          <w:sz w:val="22"/>
          <w:szCs w:val="22"/>
        </w:rPr>
        <w:t xml:space="preserve">       20.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principal</w:t>
      </w:r>
      <w:r>
        <w:rPr>
          <w:sz w:val="22"/>
          <w:szCs w:val="22"/>
        </w:rPr>
        <w:t xml:space="preserve"> - а главный, основной</w:t>
      </w:r>
    </w:p>
    <w:p w14:paraId="6F08AE4E">
      <w:pPr>
        <w:rPr>
          <w:sz w:val="22"/>
          <w:szCs w:val="22"/>
        </w:rPr>
      </w:pPr>
      <w:r>
        <w:rPr>
          <w:sz w:val="22"/>
          <w:szCs w:val="22"/>
        </w:rPr>
        <w:t xml:space="preserve">       21. </w:t>
      </w:r>
      <w:r>
        <w:rPr>
          <w:sz w:val="22"/>
          <w:szCs w:val="22"/>
          <w:lang w:val="en-US"/>
        </w:rPr>
        <w:t>link</w:t>
      </w:r>
      <w:r>
        <w:rPr>
          <w:sz w:val="22"/>
          <w:szCs w:val="22"/>
        </w:rPr>
        <w:t xml:space="preserve"> -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соединять;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связь</w:t>
      </w:r>
    </w:p>
    <w:p w14:paraId="30A21384">
      <w:pPr>
        <w:rPr>
          <w:sz w:val="22"/>
          <w:szCs w:val="22"/>
        </w:rPr>
      </w:pPr>
      <w:r>
        <w:rPr>
          <w:sz w:val="22"/>
          <w:szCs w:val="22"/>
        </w:rPr>
        <w:t xml:space="preserve">       22. </w:t>
      </w:r>
      <w:r>
        <w:rPr>
          <w:sz w:val="22"/>
          <w:szCs w:val="22"/>
          <w:lang w:val="en-US"/>
        </w:rPr>
        <w:t>convenient</w:t>
      </w:r>
      <w:r>
        <w:rPr>
          <w:sz w:val="22"/>
          <w:szCs w:val="22"/>
        </w:rPr>
        <w:t xml:space="preserve"> - удобный, подходящий .</w:t>
      </w:r>
    </w:p>
    <w:p w14:paraId="192991C3">
      <w:pPr>
        <w:rPr>
          <w:sz w:val="22"/>
          <w:szCs w:val="22"/>
        </w:rPr>
      </w:pPr>
      <w:r>
        <w:rPr>
          <w:sz w:val="22"/>
          <w:szCs w:val="22"/>
        </w:rPr>
        <w:t xml:space="preserve">       23. </w:t>
      </w:r>
      <w:r>
        <w:rPr>
          <w:sz w:val="22"/>
          <w:szCs w:val="22"/>
          <w:lang w:val="en-US"/>
        </w:rPr>
        <w:t>achieve</w:t>
      </w:r>
      <w:r>
        <w:rPr>
          <w:sz w:val="22"/>
          <w:szCs w:val="22"/>
        </w:rPr>
        <w:t xml:space="preserve"> -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достигать</w:t>
      </w:r>
    </w:p>
    <w:p w14:paraId="153A3F72">
      <w:pPr>
        <w:rPr>
          <w:sz w:val="22"/>
          <w:szCs w:val="22"/>
        </w:rPr>
      </w:pPr>
      <w:r>
        <w:rPr>
          <w:sz w:val="22"/>
          <w:szCs w:val="22"/>
        </w:rPr>
        <w:t xml:space="preserve">       24. </w:t>
      </w:r>
      <w:r>
        <w:rPr>
          <w:sz w:val="22"/>
          <w:szCs w:val="22"/>
          <w:lang w:val="en-US"/>
        </w:rPr>
        <w:t>save</w:t>
      </w:r>
      <w:r>
        <w:rPr>
          <w:sz w:val="22"/>
          <w:szCs w:val="22"/>
        </w:rPr>
        <w:t xml:space="preserve"> - 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спасать;  беречь; - экономить;   </w:t>
      </w:r>
      <w:r>
        <w:rPr>
          <w:sz w:val="22"/>
          <w:szCs w:val="22"/>
          <w:lang w:val="en-US"/>
        </w:rPr>
        <w:t>savings</w:t>
      </w:r>
      <w:r>
        <w:rPr>
          <w:sz w:val="22"/>
          <w:szCs w:val="22"/>
        </w:rPr>
        <w:t xml:space="preserve">-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экономия </w:t>
      </w:r>
    </w:p>
    <w:p w14:paraId="04D246C9">
      <w:pPr>
        <w:rPr>
          <w:sz w:val="22"/>
          <w:szCs w:val="22"/>
        </w:rPr>
      </w:pPr>
      <w:r>
        <w:rPr>
          <w:sz w:val="22"/>
          <w:szCs w:val="22"/>
        </w:rPr>
        <w:t xml:space="preserve">       25. </w:t>
      </w:r>
      <w:r>
        <w:rPr>
          <w:sz w:val="22"/>
          <w:szCs w:val="22"/>
          <w:lang w:val="en-US"/>
        </w:rPr>
        <w:t>space</w:t>
      </w:r>
      <w:r>
        <w:rPr>
          <w:sz w:val="22"/>
          <w:szCs w:val="22"/>
        </w:rPr>
        <w:t xml:space="preserve"> - 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пространство; место, интервал</w:t>
      </w:r>
    </w:p>
    <w:p w14:paraId="6C191BDF">
      <w:pPr>
        <w:rPr>
          <w:sz w:val="22"/>
          <w:szCs w:val="22"/>
        </w:rPr>
      </w:pPr>
      <w:r>
        <w:rPr>
          <w:sz w:val="22"/>
          <w:szCs w:val="22"/>
        </w:rPr>
        <w:t xml:space="preserve">       26.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above</w:t>
      </w:r>
      <w:r>
        <w:rPr>
          <w:sz w:val="22"/>
          <w:szCs w:val="22"/>
        </w:rPr>
        <w:t xml:space="preserve"> - </w:t>
      </w:r>
      <w:r>
        <w:rPr>
          <w:sz w:val="22"/>
          <w:szCs w:val="22"/>
          <w:lang w:val="en-US"/>
        </w:rPr>
        <w:t>prep</w:t>
      </w:r>
      <w:r>
        <w:rPr>
          <w:sz w:val="22"/>
          <w:szCs w:val="22"/>
        </w:rPr>
        <w:t xml:space="preserve"> над; </w:t>
      </w:r>
      <w:r>
        <w:rPr>
          <w:sz w:val="22"/>
          <w:szCs w:val="22"/>
          <w:lang w:val="en-US"/>
        </w:rPr>
        <w:t>adv</w:t>
      </w:r>
      <w:r>
        <w:rPr>
          <w:sz w:val="22"/>
          <w:szCs w:val="22"/>
        </w:rPr>
        <w:t xml:space="preserve"> наверху; </w:t>
      </w:r>
      <w:r>
        <w:rPr>
          <w:sz w:val="22"/>
          <w:szCs w:val="22"/>
          <w:lang w:val="en-US"/>
        </w:rPr>
        <w:t>ant</w:t>
      </w:r>
      <w:r>
        <w:rPr>
          <w:sz w:val="22"/>
          <w:szCs w:val="22"/>
        </w:rPr>
        <w:t xml:space="preserve">. </w:t>
      </w:r>
      <w:r>
        <w:rPr>
          <w:sz w:val="22"/>
          <w:szCs w:val="22"/>
          <w:lang w:val="en-US"/>
        </w:rPr>
        <w:t>below</w:t>
      </w:r>
      <w:r>
        <w:rPr>
          <w:sz w:val="22"/>
          <w:szCs w:val="22"/>
        </w:rPr>
        <w:t xml:space="preserve">  </w:t>
      </w:r>
    </w:p>
    <w:p w14:paraId="20A85C2F">
      <w:pPr>
        <w:rPr>
          <w:sz w:val="22"/>
          <w:szCs w:val="22"/>
        </w:rPr>
      </w:pPr>
      <w:r>
        <w:rPr>
          <w:sz w:val="22"/>
          <w:szCs w:val="22"/>
        </w:rPr>
        <w:t xml:space="preserve">       27.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point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to</w:t>
      </w:r>
      <w:r>
        <w:rPr>
          <w:sz w:val="22"/>
          <w:szCs w:val="22"/>
        </w:rPr>
        <w:t xml:space="preserve">)  - 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указывать (на); </w:t>
      </w:r>
      <w:r>
        <w:rPr>
          <w:sz w:val="22"/>
          <w:szCs w:val="22"/>
          <w:lang w:val="en-US"/>
        </w:rPr>
        <w:t>point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out</w:t>
      </w:r>
      <w:r>
        <w:rPr>
          <w:sz w:val="22"/>
          <w:szCs w:val="22"/>
        </w:rPr>
        <w:t xml:space="preserve"> подчеркивать, отмечать</w:t>
      </w:r>
    </w:p>
    <w:p w14:paraId="291BF8B0">
      <w:pPr>
        <w:rPr>
          <w:sz w:val="22"/>
          <w:szCs w:val="22"/>
        </w:rPr>
      </w:pPr>
      <w:r>
        <w:rPr>
          <w:sz w:val="22"/>
          <w:szCs w:val="22"/>
        </w:rPr>
        <w:t xml:space="preserve">       28.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solve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a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problem</w:t>
      </w:r>
      <w:r>
        <w:rPr>
          <w:sz w:val="22"/>
          <w:szCs w:val="22"/>
        </w:rPr>
        <w:t xml:space="preserve">  -  решать  проблему;  </w:t>
      </w:r>
      <w:r>
        <w:rPr>
          <w:sz w:val="22"/>
          <w:szCs w:val="22"/>
          <w:lang w:val="en-US"/>
        </w:rPr>
        <w:t>solution</w:t>
      </w:r>
      <w:r>
        <w:rPr>
          <w:sz w:val="22"/>
          <w:szCs w:val="22"/>
        </w:rPr>
        <w:t xml:space="preserve"> -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решение (проблемы)</w:t>
      </w:r>
    </w:p>
    <w:p w14:paraId="14DF171A">
      <w:pPr>
        <w:rPr>
          <w:sz w:val="22"/>
          <w:szCs w:val="22"/>
        </w:rPr>
      </w:pPr>
      <w:r>
        <w:rPr>
          <w:sz w:val="22"/>
          <w:szCs w:val="22"/>
        </w:rPr>
        <w:t xml:space="preserve">       29.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noise</w:t>
      </w:r>
      <w:r>
        <w:rPr>
          <w:sz w:val="22"/>
          <w:szCs w:val="22"/>
        </w:rPr>
        <w:t xml:space="preserve"> - 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шум</w:t>
      </w:r>
    </w:p>
    <w:p w14:paraId="71F808DB">
      <w:pPr>
        <w:rPr>
          <w:sz w:val="22"/>
          <w:szCs w:val="22"/>
        </w:rPr>
      </w:pPr>
    </w:p>
    <w:p w14:paraId="5796BA6E">
      <w:pPr>
        <w:rPr>
          <w:sz w:val="22"/>
          <w:szCs w:val="22"/>
        </w:rPr>
      </w:pPr>
      <w:r>
        <w:rPr>
          <w:sz w:val="22"/>
          <w:szCs w:val="22"/>
        </w:rPr>
        <w:t>Запомните формы нестандартных глаголов:</w:t>
      </w:r>
    </w:p>
    <w:p w14:paraId="6F090717">
      <w:pPr>
        <w:rPr>
          <w:sz w:val="22"/>
          <w:szCs w:val="22"/>
        </w:rPr>
      </w:pPr>
    </w:p>
    <w:p w14:paraId="1E94E796">
      <w:pPr>
        <w:rPr>
          <w:sz w:val="22"/>
          <w:szCs w:val="22"/>
        </w:rPr>
      </w:pPr>
      <w:r>
        <w:rPr>
          <w:sz w:val="22"/>
          <w:szCs w:val="22"/>
          <w:lang w:val="en-US"/>
        </w:rPr>
        <w:t>choose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chose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chosen</w:t>
      </w:r>
      <w:r>
        <w:rPr>
          <w:sz w:val="22"/>
          <w:szCs w:val="22"/>
        </w:rPr>
        <w:tab/>
      </w:r>
      <w:r>
        <w:rPr>
          <w:sz w:val="22"/>
          <w:szCs w:val="22"/>
        </w:rPr>
        <w:t>выбирать</w:t>
      </w:r>
    </w:p>
    <w:p w14:paraId="52CCF94E">
      <w:pPr>
        <w:rPr>
          <w:sz w:val="22"/>
          <w:szCs w:val="22"/>
        </w:rPr>
      </w:pPr>
      <w:r>
        <w:rPr>
          <w:sz w:val="22"/>
          <w:szCs w:val="22"/>
          <w:lang w:val="en-US"/>
        </w:rPr>
        <w:t>drive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drove</w:t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driven</w:t>
      </w:r>
      <w:r>
        <w:rPr>
          <w:sz w:val="22"/>
          <w:szCs w:val="22"/>
        </w:rPr>
        <w:tab/>
      </w:r>
      <w:r>
        <w:rPr>
          <w:sz w:val="22"/>
          <w:szCs w:val="22"/>
        </w:rPr>
        <w:t>приводить  в   действие,  управлять (машиной)</w:t>
      </w:r>
    </w:p>
    <w:p w14:paraId="73D310BB">
      <w:pPr>
        <w:rPr>
          <w:sz w:val="22"/>
          <w:szCs w:val="22"/>
        </w:rPr>
      </w:pPr>
    </w:p>
    <w:p w14:paraId="612A4BF6">
      <w:pPr>
        <w:rPr>
          <w:lang w:val="en-US"/>
        </w:rPr>
      </w:pPr>
      <w:r>
        <w:rPr>
          <w:b/>
        </w:rPr>
        <w:t>Задание</w:t>
      </w:r>
      <w:r>
        <w:rPr>
          <w:b/>
          <w:lang w:val="en-US"/>
        </w:rPr>
        <w:t xml:space="preserve"> 2   </w:t>
      </w:r>
      <w:r>
        <w:rPr>
          <w:lang w:val="en-US"/>
        </w:rPr>
        <w:t>Fill in the blanks.</w:t>
      </w:r>
    </w:p>
    <w:p w14:paraId="417FA3BC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I. The railway having one rail is called a ….  2. The engineers of the Car Building Plant …electric trains for suburban service. Recently a passenger car of original design has been developed. 3. Any type of transportation means—a locomotive, a car, a motor bicycle and so on — may be also called a … . 4. A system which opens great possibilities for the development of technology is a … system. 5. The new branch line will … the metallurgical works with the port. 6. Many comforts provided by the metro make it very …  for people. 7. While running tramcars produce much greater … than the trolley buses. 8. Monorails can be built high … the streets. 9. If monorails are built above the ground, they occupy very little …; so one of the monorail's advantages is the economy or saving of space.  </w:t>
      </w:r>
    </w:p>
    <w:p w14:paraId="17420BEA">
      <w:pPr>
        <w:rPr>
          <w:b/>
          <w:lang w:val="en-US"/>
        </w:rPr>
      </w:pPr>
    </w:p>
    <w:p w14:paraId="51A72F30">
      <w:pPr>
        <w:rPr>
          <w:b/>
          <w:sz w:val="22"/>
          <w:szCs w:val="22"/>
          <w:lang w:val="en-US"/>
        </w:rPr>
      </w:pPr>
      <w:r>
        <w:rPr>
          <w:b/>
        </w:rPr>
        <w:t>Задание</w:t>
      </w:r>
      <w:r>
        <w:rPr>
          <w:b/>
          <w:lang w:val="en-US"/>
        </w:rPr>
        <w:t xml:space="preserve"> 3  </w:t>
      </w:r>
      <w:r>
        <w:rPr>
          <w:sz w:val="22"/>
          <w:szCs w:val="22"/>
        </w:rPr>
        <w:t>В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каждом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ряду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найдите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однокорневые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слова</w:t>
      </w:r>
      <w:r>
        <w:rPr>
          <w:sz w:val="22"/>
          <w:szCs w:val="22"/>
          <w:lang w:val="en-US"/>
        </w:rPr>
        <w:t xml:space="preserve">. </w:t>
      </w:r>
    </w:p>
    <w:p w14:paraId="04C1926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1. suspend, 2. suspect, 3. suspension, 4. suspendable </w:t>
      </w:r>
    </w:p>
    <w:p w14:paraId="5B780FBF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1. decide, 2. decimal, 3. decidedly, 4. decision, 5. deceive </w:t>
      </w:r>
    </w:p>
    <w:p w14:paraId="60B9942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1. expect, 2. expectation, 3. except, 4. expansion, 5. exception</w:t>
      </w:r>
    </w:p>
    <w:p w14:paraId="095706BC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1. vary, 2. verity, 3. very, 4. various, 5. verse, S. variable</w:t>
      </w:r>
    </w:p>
    <w:p w14:paraId="7E535202">
      <w:pPr>
        <w:rPr>
          <w:sz w:val="22"/>
          <w:szCs w:val="22"/>
        </w:rPr>
      </w:pPr>
      <w:r>
        <w:rPr>
          <w:sz w:val="22"/>
          <w:szCs w:val="22"/>
          <w:lang w:val="en-US"/>
        </w:rPr>
        <w:t>1.one, 2. once, 3. ounce, 4. ones, 5. ours, 6. Anyone</w:t>
      </w:r>
    </w:p>
    <w:p w14:paraId="17F44700">
      <w:pPr>
        <w:rPr>
          <w:sz w:val="22"/>
          <w:szCs w:val="22"/>
        </w:rPr>
      </w:pPr>
    </w:p>
    <w:p w14:paraId="6E5D5A8F">
      <w:pPr>
        <w:rPr>
          <w:sz w:val="22"/>
          <w:szCs w:val="22"/>
          <w:lang w:val="en-US"/>
        </w:rPr>
      </w:pPr>
    </w:p>
    <w:p w14:paraId="3221BB97">
      <w:pPr>
        <w:rPr>
          <w:sz w:val="22"/>
          <w:szCs w:val="22"/>
        </w:rPr>
      </w:pPr>
      <w:r>
        <w:rPr>
          <w:b/>
        </w:rPr>
        <w:t xml:space="preserve">Задание </w:t>
      </w:r>
      <w:r>
        <w:rPr>
          <w:rFonts w:hint="default"/>
          <w:b/>
          <w:lang w:val="ru-RU"/>
        </w:rPr>
        <w:t>4</w:t>
      </w:r>
      <w:bookmarkStart w:id="0" w:name="_GoBack"/>
      <w:bookmarkEnd w:id="0"/>
      <w:r>
        <w:rPr>
          <w:b/>
        </w:rPr>
        <w:t xml:space="preserve">   </w:t>
      </w:r>
      <w:r>
        <w:rPr>
          <w:sz w:val="22"/>
          <w:szCs w:val="22"/>
        </w:rPr>
        <w:t>Определите, являются ли выделенные слова подлежащим или сказуемым.</w:t>
      </w:r>
    </w:p>
    <w:p w14:paraId="016CEA2D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1.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this </w:t>
      </w:r>
      <w:r>
        <w:rPr>
          <w:b/>
          <w:sz w:val="22"/>
          <w:szCs w:val="22"/>
          <w:lang w:val="en-US"/>
        </w:rPr>
        <w:t>result</w:t>
      </w:r>
      <w:r>
        <w:rPr>
          <w:sz w:val="22"/>
          <w:szCs w:val="22"/>
          <w:lang w:val="en-US"/>
        </w:rPr>
        <w:t xml:space="preserve">; this </w:t>
      </w:r>
      <w:r>
        <w:rPr>
          <w:b/>
          <w:sz w:val="22"/>
          <w:szCs w:val="22"/>
          <w:lang w:val="en-US"/>
        </w:rPr>
        <w:t>results</w:t>
      </w:r>
      <w:r>
        <w:rPr>
          <w:sz w:val="22"/>
          <w:szCs w:val="22"/>
          <w:lang w:val="en-US"/>
        </w:rPr>
        <w:t xml:space="preserve">; these </w:t>
      </w:r>
      <w:r>
        <w:rPr>
          <w:b/>
          <w:sz w:val="22"/>
          <w:szCs w:val="22"/>
          <w:lang w:val="en-US"/>
        </w:rPr>
        <w:t>results</w:t>
      </w:r>
    </w:p>
    <w:p w14:paraId="2351ABAF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this </w:t>
      </w:r>
      <w:r>
        <w:rPr>
          <w:b/>
          <w:sz w:val="22"/>
          <w:szCs w:val="22"/>
          <w:lang w:val="en-US"/>
        </w:rPr>
        <w:t>means</w:t>
      </w:r>
      <w:r>
        <w:rPr>
          <w:sz w:val="22"/>
          <w:szCs w:val="22"/>
          <w:lang w:val="en-US"/>
        </w:rPr>
        <w:t xml:space="preserve"> is; those </w:t>
      </w:r>
      <w:r>
        <w:rPr>
          <w:b/>
          <w:sz w:val="22"/>
          <w:szCs w:val="22"/>
          <w:lang w:val="en-US"/>
        </w:rPr>
        <w:t>means</w:t>
      </w:r>
      <w:r>
        <w:rPr>
          <w:sz w:val="22"/>
          <w:szCs w:val="22"/>
          <w:lang w:val="en-US"/>
        </w:rPr>
        <w:t xml:space="preserve">; this </w:t>
      </w:r>
      <w:r>
        <w:rPr>
          <w:b/>
          <w:sz w:val="22"/>
          <w:szCs w:val="22"/>
          <w:lang w:val="en-US"/>
        </w:rPr>
        <w:t>means</w:t>
      </w:r>
      <w:r>
        <w:rPr>
          <w:sz w:val="22"/>
          <w:szCs w:val="22"/>
          <w:lang w:val="en-US"/>
        </w:rPr>
        <w:t xml:space="preserve"> that</w:t>
      </w:r>
    </w:p>
    <w:p w14:paraId="30CFFBF3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their </w:t>
      </w:r>
      <w:r>
        <w:rPr>
          <w:b/>
          <w:sz w:val="22"/>
          <w:szCs w:val="22"/>
          <w:lang w:val="en-US"/>
        </w:rPr>
        <w:t>works</w:t>
      </w:r>
      <w:r>
        <w:rPr>
          <w:sz w:val="22"/>
          <w:szCs w:val="22"/>
          <w:lang w:val="en-US"/>
        </w:rPr>
        <w:t xml:space="preserve">; that </w:t>
      </w:r>
      <w:r>
        <w:rPr>
          <w:b/>
          <w:sz w:val="22"/>
          <w:szCs w:val="22"/>
          <w:lang w:val="en-US"/>
        </w:rPr>
        <w:t>works</w:t>
      </w:r>
      <w:r>
        <w:rPr>
          <w:sz w:val="22"/>
          <w:szCs w:val="22"/>
          <w:lang w:val="en-US"/>
        </w:rPr>
        <w:t xml:space="preserve"> well; everybody </w:t>
      </w:r>
      <w:r>
        <w:rPr>
          <w:b/>
          <w:sz w:val="22"/>
          <w:szCs w:val="22"/>
          <w:lang w:val="en-US"/>
        </w:rPr>
        <w:t>works</w:t>
      </w:r>
    </w:p>
    <w:p w14:paraId="6B09017B">
      <w:pPr>
        <w:rPr>
          <w:b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that </w:t>
      </w:r>
      <w:r>
        <w:rPr>
          <w:b/>
          <w:sz w:val="22"/>
          <w:szCs w:val="22"/>
          <w:lang w:val="en-US"/>
        </w:rPr>
        <w:t>supports</w:t>
      </w:r>
      <w:r>
        <w:rPr>
          <w:sz w:val="22"/>
          <w:szCs w:val="22"/>
          <w:lang w:val="en-US"/>
        </w:rPr>
        <w:t xml:space="preserve">; its </w:t>
      </w:r>
      <w:r>
        <w:rPr>
          <w:b/>
          <w:sz w:val="22"/>
          <w:szCs w:val="22"/>
          <w:lang w:val="en-US"/>
        </w:rPr>
        <w:t>supports</w:t>
      </w:r>
      <w:r>
        <w:rPr>
          <w:sz w:val="22"/>
          <w:szCs w:val="22"/>
          <w:lang w:val="en-US"/>
        </w:rPr>
        <w:t xml:space="preserve">; nobody </w:t>
      </w:r>
      <w:r>
        <w:rPr>
          <w:b/>
          <w:sz w:val="22"/>
          <w:szCs w:val="22"/>
          <w:lang w:val="en-US"/>
        </w:rPr>
        <w:t>supports</w:t>
      </w:r>
    </w:p>
    <w:p w14:paraId="241B68B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3443D1"/>
    <w:multiLevelType w:val="multilevel"/>
    <w:tmpl w:val="353443D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D5C78F0"/>
    <w:multiLevelType w:val="multilevel"/>
    <w:tmpl w:val="4D5C78F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DE04000"/>
    <w:multiLevelType w:val="multilevel"/>
    <w:tmpl w:val="7DE040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2025-12-17T16:26:38Z</dcterms:created>
  <dc:creator>Пользователь</dc:creator>
  <cp:lastModifiedBy>Пользователь</cp:lastModifiedBy>
  <dcterms:modified xsi:type="dcterms:W3CDTF">2025-12-17T16:28:38Z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153EFC6E997E4713A9573B29DBCF8424_12</vt:lpwstr>
  </property>
</Properties>
</file>