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BA7" w:rsidRDefault="001C6BA7" w:rsidP="001C6B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A6B">
        <w:rPr>
          <w:rFonts w:ascii="Times New Roman" w:hAnsi="Times New Roman" w:cs="Times New Roman"/>
          <w:b/>
          <w:sz w:val="28"/>
          <w:szCs w:val="28"/>
        </w:rPr>
        <w:t>ПТЭ Раздел III Организация эксплуатации технологических систем, сооружений, устройств и объектов технического назначения</w:t>
      </w:r>
    </w:p>
    <w:p w:rsidR="00AF3DC9" w:rsidRDefault="00AF3DC9" w:rsidP="00AF3DC9">
      <w:pPr>
        <w:pStyle w:val="1"/>
        <w:kinsoku w:val="0"/>
        <w:overflowPunct w:val="0"/>
        <w:spacing w:before="88"/>
        <w:ind w:left="0" w:firstLine="567"/>
      </w:pPr>
      <w:r>
        <w:t>Цитата ПТЭ:</w:t>
      </w:r>
    </w:p>
    <w:p w:rsidR="00AF3DC9" w:rsidRDefault="00AF3DC9" w:rsidP="00C537C9">
      <w:pPr>
        <w:pStyle w:val="a3"/>
        <w:kinsoku w:val="0"/>
        <w:overflowPunct w:val="0"/>
        <w:spacing w:before="0"/>
        <w:ind w:left="0" w:right="147" w:firstLine="567"/>
      </w:pPr>
      <w:r>
        <w:t>«38. Устройства водоснабжения и водообработки владельца инфраструктуры (владельца железнодорожных путей необщего пользования) должны обеспечивать бесперебойное снабжение водой локомотивов, поездов, железнодорожных   станций    и    другие    хозяйственные, противопожарные и питьевые потребности для обеспечения технологической работы железнодорожного транспорта.</w:t>
      </w:r>
    </w:p>
    <w:p w:rsidR="00AF3DC9" w:rsidRDefault="00AF3DC9" w:rsidP="00C537C9">
      <w:pPr>
        <w:pStyle w:val="a3"/>
        <w:kinsoku w:val="0"/>
        <w:overflowPunct w:val="0"/>
        <w:spacing w:before="0"/>
        <w:ind w:left="158" w:right="153" w:firstLine="709"/>
      </w:pPr>
      <w:r>
        <w:t>Владелец инфраструктуры и владелец железнодорожных путей необщего пользования должны содержать очистные сооружения в технически исправном состоянии.</w:t>
      </w:r>
    </w:p>
    <w:p w:rsidR="00802FEA" w:rsidRDefault="00802FEA" w:rsidP="00C537C9">
      <w:pPr>
        <w:pStyle w:val="a5"/>
        <w:numPr>
          <w:ilvl w:val="0"/>
          <w:numId w:val="5"/>
        </w:numPr>
        <w:tabs>
          <w:tab w:val="left" w:pos="1288"/>
        </w:tabs>
        <w:kinsoku w:val="0"/>
        <w:overflowPunct w:val="0"/>
        <w:spacing w:before="0"/>
        <w:ind w:right="152" w:firstLine="710"/>
        <w:rPr>
          <w:sz w:val="28"/>
          <w:szCs w:val="28"/>
        </w:rPr>
      </w:pPr>
      <w:r>
        <w:rPr>
          <w:sz w:val="28"/>
          <w:szCs w:val="28"/>
        </w:rPr>
        <w:t>Владелец инфраструктуры размещает средства, позволяющие принять незамедлительные меры по ликвидации последствий транспортных происшествий, чрезвычайных ситуаций на железнодорожном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транспорте:</w:t>
      </w:r>
    </w:p>
    <w:p w:rsidR="00802FEA" w:rsidRDefault="00E07A3C" w:rsidP="00C537C9">
      <w:pPr>
        <w:pStyle w:val="a3"/>
        <w:kinsoku w:val="0"/>
        <w:overflowPunct w:val="0"/>
        <w:spacing w:before="0"/>
        <w:ind w:left="0" w:right="152" w:firstLine="567"/>
      </w:pPr>
      <w:r>
        <w:t xml:space="preserve">* </w:t>
      </w:r>
      <w:r w:rsidR="00802FEA">
        <w:t>восстановительные   поезда    для    восстановления    движения    поездов в соответствии с графиком движения поездов вследствие транспортных происшествий, ликвидации их последствий и иных, связанных с нарушением правил безопасности движения и эксплуатации железнодорожного транспорта;</w:t>
      </w:r>
    </w:p>
    <w:p w:rsidR="00802FEA" w:rsidRDefault="00E07A3C" w:rsidP="00C537C9">
      <w:pPr>
        <w:pStyle w:val="a3"/>
        <w:kinsoku w:val="0"/>
        <w:overflowPunct w:val="0"/>
        <w:spacing w:before="0"/>
        <w:ind w:left="0" w:right="108" w:firstLine="567"/>
      </w:pPr>
      <w:r>
        <w:t>*</w:t>
      </w:r>
      <w:r w:rsidR="00802FEA">
        <w:t xml:space="preserve">пожарные поезда и подразделений пожарной охраны для предупреждения и </w:t>
      </w:r>
      <w:r>
        <w:t>тушения пожаров, проведения</w:t>
      </w:r>
      <w:r w:rsidR="00802FEA">
        <w:t xml:space="preserve">   аварийно-спасательных   </w:t>
      </w:r>
      <w:r>
        <w:t>работ, связанных</w:t>
      </w:r>
      <w:r w:rsidR="00802FEA">
        <w:t xml:space="preserve"> с тушением пожаров в зоне чрезвычайной ситуации.</w:t>
      </w:r>
    </w:p>
    <w:p w:rsidR="00802FEA" w:rsidRDefault="00802FEA" w:rsidP="00C537C9">
      <w:pPr>
        <w:pStyle w:val="a3"/>
        <w:kinsoku w:val="0"/>
        <w:overflowPunct w:val="0"/>
        <w:spacing w:before="0"/>
        <w:ind w:left="0" w:right="108" w:firstLine="567"/>
      </w:pPr>
      <w:r>
        <w:t xml:space="preserve">Владельцы железнодорожных путей необщего пользования обеспечивают </w:t>
      </w:r>
      <w:r w:rsidR="00E07A3C">
        <w:t>наличие необходимого и достаточного количества восстановительных сил</w:t>
      </w:r>
      <w:r>
        <w:t xml:space="preserve">   и средств, средств пожаротушения </w:t>
      </w:r>
      <w:r w:rsidR="00E07A3C">
        <w:t>и других средств для проведения работ по</w:t>
      </w:r>
      <w:r>
        <w:t xml:space="preserve"> предупреждению и ликвидации последствий аварийных ситуаций в соответствии с требованиями статьи 24 Федерального </w:t>
      </w:r>
      <w:r w:rsidR="0003720F">
        <w:t>з</w:t>
      </w:r>
      <w:r>
        <w:t>акона</w:t>
      </w:r>
      <w:r w:rsidR="0003720F">
        <w:t xml:space="preserve"> </w:t>
      </w:r>
      <w:r>
        <w:t>«О железнодорожном транспорте в Российской Федерации».</w:t>
      </w:r>
    </w:p>
    <w:p w:rsidR="00802FEA" w:rsidRDefault="00802FEA" w:rsidP="00C537C9">
      <w:pPr>
        <w:pStyle w:val="a5"/>
        <w:numPr>
          <w:ilvl w:val="0"/>
          <w:numId w:val="5"/>
        </w:numPr>
        <w:tabs>
          <w:tab w:val="left" w:pos="993"/>
        </w:tabs>
        <w:kinsoku w:val="0"/>
        <w:overflowPunct w:val="0"/>
        <w:spacing w:before="0"/>
        <w:ind w:left="0" w:right="109" w:firstLine="567"/>
        <w:rPr>
          <w:sz w:val="28"/>
          <w:szCs w:val="28"/>
        </w:rPr>
      </w:pPr>
      <w:r>
        <w:rPr>
          <w:sz w:val="28"/>
          <w:szCs w:val="28"/>
        </w:rPr>
        <w:t>Железнодорожные пути, определенные владельцем инфраструктуры (владельцем железнодорожных путей необщего пользования), для стоянки восстановительных и пожарных поездов, автомотрис и дрезин, предназначенных для ведения восстановительных работ, запрещается занимать другим железнодорожным подвижным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составом.»</w:t>
      </w:r>
    </w:p>
    <w:p w:rsidR="00802FEA" w:rsidRDefault="00802FEA" w:rsidP="00C537C9">
      <w:pPr>
        <w:pStyle w:val="1"/>
        <w:kinsoku w:val="0"/>
        <w:overflowPunct w:val="0"/>
        <w:ind w:left="0"/>
      </w:pPr>
      <w:r>
        <w:t xml:space="preserve">Комментарии к </w:t>
      </w:r>
      <w:proofErr w:type="spellStart"/>
      <w:r>
        <w:t>пп</w:t>
      </w:r>
      <w:proofErr w:type="spellEnd"/>
      <w:r>
        <w:t>. 38 – 40 ПТЭ:</w:t>
      </w:r>
    </w:p>
    <w:p w:rsidR="00802FEA" w:rsidRDefault="00802FEA" w:rsidP="00C537C9">
      <w:pPr>
        <w:pStyle w:val="a3"/>
        <w:kinsoku w:val="0"/>
        <w:overflowPunct w:val="0"/>
        <w:spacing w:before="0"/>
        <w:ind w:left="0" w:firstLine="567"/>
      </w:pPr>
      <w:r>
        <w:t>В соответствии со статьей 24 Федерального закона от 10 января 2003 г.</w:t>
      </w:r>
      <w:r w:rsidR="0003720F">
        <w:t xml:space="preserve"> </w:t>
      </w:r>
      <w:r>
        <w:t>№ 17-ФЗ «О железнодорожном транспорте в Российской Федерации» владелец инфраструктуры    и    перевозчик    принимают     незамедлительные     меры   по ликвидации последствий транспортных происшествий, стихийных бедствий (заносов, наводнений, пожаров и других), вызывающих нарушение работы железнодорожного</w:t>
      </w:r>
      <w:r>
        <w:rPr>
          <w:spacing w:val="-7"/>
        </w:rPr>
        <w:t xml:space="preserve"> </w:t>
      </w:r>
      <w:r>
        <w:t>транспорта.</w:t>
      </w:r>
    </w:p>
    <w:p w:rsidR="00802FEA" w:rsidRDefault="00802FEA" w:rsidP="00C537C9">
      <w:pPr>
        <w:pStyle w:val="a3"/>
        <w:kinsoku w:val="0"/>
        <w:overflowPunct w:val="0"/>
        <w:spacing w:before="0"/>
        <w:ind w:left="0" w:right="108" w:firstLine="709"/>
      </w:pPr>
      <w:r>
        <w:t xml:space="preserve">Для принятия указанных мер  владелец  инфраструктуры  и  перевозчик  за счет собственных средств должны содержать специализированные подразделения по ликвидации чрезвычайных ситуаций, иметь запас материальных и технических средств, перечень которых определяется федеральным органом исполнительной власти в области железнодорожного транспорта по согласованию с </w:t>
      </w:r>
      <w:r>
        <w:lastRenderedPageBreak/>
        <w:t>заинтересованными федеральными органами исполнительной    власти,    или    заключить     соответствующие     договоры  со сторонними специализированными</w:t>
      </w:r>
      <w:r>
        <w:rPr>
          <w:spacing w:val="-12"/>
        </w:rPr>
        <w:t xml:space="preserve"> </w:t>
      </w:r>
      <w:r>
        <w:t>организациями.</w:t>
      </w:r>
    </w:p>
    <w:p w:rsidR="00802FEA" w:rsidRDefault="00802FEA" w:rsidP="00C537C9">
      <w:pPr>
        <w:pStyle w:val="a3"/>
        <w:kinsoku w:val="0"/>
        <w:overflowPunct w:val="0"/>
        <w:spacing w:before="0"/>
        <w:ind w:left="0" w:right="106" w:firstLine="709"/>
      </w:pPr>
      <w:r>
        <w:t xml:space="preserve">Порядок действий участников перевозочного </w:t>
      </w:r>
      <w:r w:rsidR="008E2781">
        <w:t>п</w:t>
      </w:r>
      <w:r>
        <w:t>роцесса на железнодорожном транспорте при возникновении чрезвычайных ситуаций природного и техногенного характера утвержден приказом Минтранса России от 26 июня 2008 г. №</w:t>
      </w:r>
      <w:r>
        <w:rPr>
          <w:spacing w:val="-7"/>
        </w:rPr>
        <w:t xml:space="preserve"> </w:t>
      </w:r>
      <w:r>
        <w:t>94.</w:t>
      </w:r>
    </w:p>
    <w:p w:rsidR="00802FEA" w:rsidRDefault="00802FEA" w:rsidP="00C537C9">
      <w:pPr>
        <w:pStyle w:val="a3"/>
        <w:kinsoku w:val="0"/>
        <w:overflowPunct w:val="0"/>
        <w:spacing w:before="0"/>
        <w:ind w:right="107" w:firstLine="709"/>
      </w:pPr>
      <w:r>
        <w:t>В ОАО «РЖД» размещение средств, позволяющих принять незамедлительные меры по ликвидации последствий транспортных происшествий, чрезвычайных ситуаций выполняется в соответствии Правилами эксплуатации    и    содержания    восстановительных    поездов    ОАО «РЖД»,</w:t>
      </w:r>
    </w:p>
    <w:p w:rsidR="00802FEA" w:rsidRDefault="00802FEA" w:rsidP="00C537C9">
      <w:pPr>
        <w:pStyle w:val="a3"/>
        <w:kinsoku w:val="0"/>
        <w:overflowPunct w:val="0"/>
        <w:spacing w:before="0"/>
        <w:ind w:left="0"/>
        <w:jc w:val="left"/>
      </w:pPr>
      <w:r>
        <w:t>утвержденными распоряжением ОАО «РЖД» от 28 августа 2018 г. № 1897/р</w:t>
      </w:r>
    </w:p>
    <w:p w:rsidR="00F06747" w:rsidRDefault="00F06747" w:rsidP="00C537C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747">
        <w:rPr>
          <w:rFonts w:ascii="Times New Roman" w:hAnsi="Times New Roman" w:cs="Times New Roman"/>
          <w:b/>
          <w:sz w:val="28"/>
          <w:szCs w:val="28"/>
        </w:rPr>
        <w:t>ПТЭ Раздел 1. Термины и определения, используемые в Правилах технической эксплуатации железных дорог Российской Федерации</w:t>
      </w:r>
    </w:p>
    <w:p w:rsidR="00F06747" w:rsidRDefault="00F06747" w:rsidP="00C537C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7C9">
        <w:rPr>
          <w:rFonts w:ascii="Times New Roman" w:hAnsi="Times New Roman" w:cs="Times New Roman"/>
          <w:b/>
          <w:sz w:val="28"/>
          <w:szCs w:val="28"/>
        </w:rPr>
        <w:t>212.</w:t>
      </w:r>
      <w:r w:rsidRPr="00C537C9">
        <w:rPr>
          <w:rFonts w:ascii="Times New Roman" w:hAnsi="Times New Roman" w:cs="Times New Roman"/>
          <w:b/>
          <w:sz w:val="28"/>
          <w:szCs w:val="28"/>
        </w:rPr>
        <w:tab/>
        <w:t>Поезд      восстановительный</w:t>
      </w:r>
      <w:r w:rsidRPr="00F06747">
        <w:rPr>
          <w:rFonts w:ascii="Times New Roman" w:hAnsi="Times New Roman" w:cs="Times New Roman"/>
          <w:sz w:val="28"/>
          <w:szCs w:val="28"/>
        </w:rPr>
        <w:t xml:space="preserve">       –       поезд, </w:t>
      </w:r>
      <w:r w:rsidR="006B222A" w:rsidRPr="00F06747">
        <w:rPr>
          <w:rFonts w:ascii="Times New Roman" w:hAnsi="Times New Roman" w:cs="Times New Roman"/>
          <w:sz w:val="28"/>
          <w:szCs w:val="28"/>
        </w:rPr>
        <w:t>сформированный из</w:t>
      </w:r>
      <w:r w:rsidRPr="00F06747">
        <w:rPr>
          <w:rFonts w:ascii="Times New Roman" w:hAnsi="Times New Roman" w:cs="Times New Roman"/>
          <w:sz w:val="28"/>
          <w:szCs w:val="28"/>
        </w:rPr>
        <w:t xml:space="preserve"> специального железнодорожного подвижного состава, предназначенный для ликвидации последствий сходов и столкновений железнодорожного подвижного состава, восстановления железнодорожного пути и контактной сети железных </w:t>
      </w:r>
      <w:bookmarkStart w:id="0" w:name="_GoBack"/>
      <w:bookmarkEnd w:id="0"/>
      <w:r w:rsidRPr="00F06747">
        <w:rPr>
          <w:rFonts w:ascii="Times New Roman" w:hAnsi="Times New Roman" w:cs="Times New Roman"/>
          <w:sz w:val="28"/>
          <w:szCs w:val="28"/>
        </w:rPr>
        <w:t>дорог, а также для оказания помощи в пределах своих тактико- технических возможностей при ликвидации последствий происшествий природного и техногенного характера [пункт 2.12.22 ГОСТ 34530-2019. Транспорт железнодорожный. Основные понятия. Термины и определения];</w:t>
      </w:r>
    </w:p>
    <w:p w:rsidR="00F06747" w:rsidRDefault="00F06747" w:rsidP="00F06747">
      <w:pPr>
        <w:jc w:val="both"/>
        <w:rPr>
          <w:rFonts w:ascii="Times New Roman" w:hAnsi="Times New Roman" w:cs="Times New Roman"/>
          <w:sz w:val="28"/>
          <w:szCs w:val="28"/>
        </w:rPr>
      </w:pPr>
      <w:r w:rsidRPr="00C537C9">
        <w:rPr>
          <w:rFonts w:ascii="Times New Roman" w:hAnsi="Times New Roman" w:cs="Times New Roman"/>
          <w:b/>
          <w:sz w:val="28"/>
          <w:szCs w:val="28"/>
        </w:rPr>
        <w:t>227.</w:t>
      </w:r>
      <w:r w:rsidRPr="00C537C9">
        <w:rPr>
          <w:rFonts w:ascii="Times New Roman" w:hAnsi="Times New Roman" w:cs="Times New Roman"/>
          <w:b/>
          <w:sz w:val="28"/>
          <w:szCs w:val="28"/>
        </w:rPr>
        <w:tab/>
        <w:t>Поезд пожарный</w:t>
      </w:r>
      <w:r w:rsidRPr="00F06747">
        <w:rPr>
          <w:rFonts w:ascii="Times New Roman" w:hAnsi="Times New Roman" w:cs="Times New Roman"/>
          <w:sz w:val="28"/>
          <w:szCs w:val="28"/>
        </w:rPr>
        <w:t xml:space="preserve"> – поезд, сформированный из специального железнодорожного подвижного состава, предназначенный и оборудованный для    тушения     пожаров     и     проведения     аварийно-спасательных     работ в железнодорожном подвижном составе, на объектах железнодорожной инфраструктуры и в полосе отвода железных дорог [пункт 2.12.23 ГОСТ 34530- 2019.     Транспорт      железнодорожный.      Основные      понятия.      Термины и определения]</w:t>
      </w:r>
      <w:r w:rsidR="00977782">
        <w:rPr>
          <w:rFonts w:ascii="Times New Roman" w:hAnsi="Times New Roman" w:cs="Times New Roman"/>
          <w:sz w:val="28"/>
          <w:szCs w:val="28"/>
        </w:rPr>
        <w:t>;</w:t>
      </w:r>
    </w:p>
    <w:p w:rsidR="00CD1919" w:rsidRPr="00F06747" w:rsidRDefault="00977782" w:rsidP="00F06747">
      <w:pPr>
        <w:jc w:val="both"/>
        <w:rPr>
          <w:rFonts w:ascii="Times New Roman" w:hAnsi="Times New Roman" w:cs="Times New Roman"/>
          <w:sz w:val="28"/>
          <w:szCs w:val="28"/>
        </w:rPr>
      </w:pPr>
      <w:r w:rsidRPr="00C537C9">
        <w:rPr>
          <w:rFonts w:ascii="Times New Roman" w:hAnsi="Times New Roman" w:cs="Times New Roman"/>
          <w:b/>
          <w:sz w:val="28"/>
          <w:szCs w:val="28"/>
        </w:rPr>
        <w:t>305.</w:t>
      </w:r>
      <w:r w:rsidRPr="00C537C9">
        <w:rPr>
          <w:rFonts w:ascii="Times New Roman" w:hAnsi="Times New Roman" w:cs="Times New Roman"/>
          <w:b/>
          <w:sz w:val="28"/>
          <w:szCs w:val="28"/>
        </w:rPr>
        <w:tab/>
        <w:t>Специальный железнодорожный подвижной состав</w:t>
      </w:r>
      <w:r w:rsidRPr="00977782">
        <w:rPr>
          <w:rFonts w:ascii="Times New Roman" w:hAnsi="Times New Roman" w:cs="Times New Roman"/>
          <w:sz w:val="28"/>
          <w:szCs w:val="28"/>
        </w:rPr>
        <w:t xml:space="preserve"> – железнодорожный подвижной состав, предназначенный для обеспечения строительства, восстановления, ремонта и функционирования инфраструктуры железнодорожного транспорта и включающий в себя несъемные самоходные подвижные единицы на железнодорожном ходу, такие как мотовозы, дрезины, специальные       автомотрисы,        железнодорожно-строительные        машины с автономным двигателем и тяговым приводом, а также несамоходные подвижные единицы на железнодорожном ходу, такие как железнодорожно- строительные машины без тягового привода, прицепы и специальный железнодорожный подвижной  состав,  включаемый  в  хозяйственные  поезда  и предназначенный для  производства  работ  по  содержанию,  обслуживанию  и ремонту сооружений и устройств железнодорожного транспорта [пункт 3.1.2 ГОСТ 34056-2017. Транспорт железнодорожный. Состав подвижной. Термины и определения]</w:t>
      </w:r>
      <w:r w:rsidR="00C537C9">
        <w:rPr>
          <w:rFonts w:ascii="Times New Roman" w:hAnsi="Times New Roman" w:cs="Times New Roman"/>
          <w:sz w:val="28"/>
          <w:szCs w:val="28"/>
        </w:rPr>
        <w:t>.</w:t>
      </w:r>
    </w:p>
    <w:sectPr w:rsidR="00CD1919" w:rsidRPr="00F06747" w:rsidSect="00C537C9">
      <w:headerReference w:type="default" r:id="rId7"/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5F5" w:rsidRDefault="007035F5" w:rsidP="00802FEA">
      <w:pPr>
        <w:spacing w:after="0" w:line="240" w:lineRule="auto"/>
      </w:pPr>
      <w:r>
        <w:separator/>
      </w:r>
    </w:p>
  </w:endnote>
  <w:endnote w:type="continuationSeparator" w:id="0">
    <w:p w:rsidR="007035F5" w:rsidRDefault="007035F5" w:rsidP="00802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5F5" w:rsidRDefault="007035F5" w:rsidP="00802FEA">
      <w:pPr>
        <w:spacing w:after="0" w:line="240" w:lineRule="auto"/>
      </w:pPr>
      <w:r>
        <w:separator/>
      </w:r>
    </w:p>
  </w:footnote>
  <w:footnote w:type="continuationSeparator" w:id="0">
    <w:p w:rsidR="007035F5" w:rsidRDefault="007035F5" w:rsidP="00802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FEA" w:rsidRDefault="00802FEA">
    <w:pPr>
      <w:pStyle w:val="a3"/>
      <w:kinsoku w:val="0"/>
      <w:overflowPunct w:val="0"/>
      <w:spacing w:before="0" w:line="14" w:lineRule="auto"/>
      <w:ind w:left="0"/>
      <w:jc w:val="lef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C"/>
    <w:multiLevelType w:val="multilevel"/>
    <w:tmpl w:val="0000088F"/>
    <w:lvl w:ilvl="0">
      <w:start w:val="24"/>
      <w:numFmt w:val="decimal"/>
      <w:lvlText w:val="%1."/>
      <w:lvlJc w:val="left"/>
      <w:pPr>
        <w:ind w:left="118" w:hanging="751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1094" w:hanging="751"/>
      </w:pPr>
    </w:lvl>
    <w:lvl w:ilvl="2">
      <w:numFmt w:val="bullet"/>
      <w:lvlText w:val="•"/>
      <w:lvlJc w:val="left"/>
      <w:pPr>
        <w:ind w:left="2069" w:hanging="751"/>
      </w:pPr>
    </w:lvl>
    <w:lvl w:ilvl="3">
      <w:numFmt w:val="bullet"/>
      <w:lvlText w:val="•"/>
      <w:lvlJc w:val="left"/>
      <w:pPr>
        <w:ind w:left="3043" w:hanging="751"/>
      </w:pPr>
    </w:lvl>
    <w:lvl w:ilvl="4">
      <w:numFmt w:val="bullet"/>
      <w:lvlText w:val="•"/>
      <w:lvlJc w:val="left"/>
      <w:pPr>
        <w:ind w:left="4018" w:hanging="751"/>
      </w:pPr>
    </w:lvl>
    <w:lvl w:ilvl="5">
      <w:numFmt w:val="bullet"/>
      <w:lvlText w:val="•"/>
      <w:lvlJc w:val="left"/>
      <w:pPr>
        <w:ind w:left="4993" w:hanging="751"/>
      </w:pPr>
    </w:lvl>
    <w:lvl w:ilvl="6">
      <w:numFmt w:val="bullet"/>
      <w:lvlText w:val="•"/>
      <w:lvlJc w:val="left"/>
      <w:pPr>
        <w:ind w:left="5967" w:hanging="751"/>
      </w:pPr>
    </w:lvl>
    <w:lvl w:ilvl="7">
      <w:numFmt w:val="bullet"/>
      <w:lvlText w:val="•"/>
      <w:lvlJc w:val="left"/>
      <w:pPr>
        <w:ind w:left="6942" w:hanging="751"/>
      </w:pPr>
    </w:lvl>
    <w:lvl w:ilvl="8">
      <w:numFmt w:val="bullet"/>
      <w:lvlText w:val="•"/>
      <w:lvlJc w:val="left"/>
      <w:pPr>
        <w:ind w:left="7917" w:hanging="751"/>
      </w:pPr>
    </w:lvl>
  </w:abstractNum>
  <w:abstractNum w:abstractNumId="1" w15:restartNumberingAfterBreak="0">
    <w:nsid w:val="0000040D"/>
    <w:multiLevelType w:val="multilevel"/>
    <w:tmpl w:val="00000890"/>
    <w:lvl w:ilvl="0">
      <w:start w:val="1"/>
      <w:numFmt w:val="decimal"/>
      <w:lvlText w:val="%1."/>
      <w:lvlJc w:val="left"/>
      <w:pPr>
        <w:ind w:left="218" w:hanging="361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1194" w:hanging="361"/>
      </w:pPr>
    </w:lvl>
    <w:lvl w:ilvl="2">
      <w:numFmt w:val="bullet"/>
      <w:lvlText w:val="•"/>
      <w:lvlJc w:val="left"/>
      <w:pPr>
        <w:ind w:left="2169" w:hanging="361"/>
      </w:pPr>
    </w:lvl>
    <w:lvl w:ilvl="3">
      <w:numFmt w:val="bullet"/>
      <w:lvlText w:val="•"/>
      <w:lvlJc w:val="left"/>
      <w:pPr>
        <w:ind w:left="3143" w:hanging="361"/>
      </w:pPr>
    </w:lvl>
    <w:lvl w:ilvl="4">
      <w:numFmt w:val="bullet"/>
      <w:lvlText w:val="•"/>
      <w:lvlJc w:val="left"/>
      <w:pPr>
        <w:ind w:left="4118" w:hanging="361"/>
      </w:pPr>
    </w:lvl>
    <w:lvl w:ilvl="5">
      <w:numFmt w:val="bullet"/>
      <w:lvlText w:val="•"/>
      <w:lvlJc w:val="left"/>
      <w:pPr>
        <w:ind w:left="5093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42" w:hanging="361"/>
      </w:pPr>
    </w:lvl>
    <w:lvl w:ilvl="8">
      <w:numFmt w:val="bullet"/>
      <w:lvlText w:val="•"/>
      <w:lvlJc w:val="left"/>
      <w:pPr>
        <w:ind w:left="8017" w:hanging="361"/>
      </w:pPr>
    </w:lvl>
  </w:abstractNum>
  <w:abstractNum w:abstractNumId="2" w15:restartNumberingAfterBreak="0">
    <w:nsid w:val="0000040E"/>
    <w:multiLevelType w:val="multilevel"/>
    <w:tmpl w:val="00000891"/>
    <w:lvl w:ilvl="0">
      <w:start w:val="1"/>
      <w:numFmt w:val="decimal"/>
      <w:lvlText w:val="%1."/>
      <w:lvlJc w:val="left"/>
      <w:pPr>
        <w:ind w:left="118" w:hanging="71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1094" w:hanging="710"/>
      </w:pPr>
    </w:lvl>
    <w:lvl w:ilvl="2">
      <w:numFmt w:val="bullet"/>
      <w:lvlText w:val="•"/>
      <w:lvlJc w:val="left"/>
      <w:pPr>
        <w:ind w:left="2069" w:hanging="710"/>
      </w:pPr>
    </w:lvl>
    <w:lvl w:ilvl="3">
      <w:numFmt w:val="bullet"/>
      <w:lvlText w:val="•"/>
      <w:lvlJc w:val="left"/>
      <w:pPr>
        <w:ind w:left="3043" w:hanging="710"/>
      </w:pPr>
    </w:lvl>
    <w:lvl w:ilvl="4">
      <w:numFmt w:val="bullet"/>
      <w:lvlText w:val="•"/>
      <w:lvlJc w:val="left"/>
      <w:pPr>
        <w:ind w:left="4018" w:hanging="710"/>
      </w:pPr>
    </w:lvl>
    <w:lvl w:ilvl="5">
      <w:numFmt w:val="bullet"/>
      <w:lvlText w:val="•"/>
      <w:lvlJc w:val="left"/>
      <w:pPr>
        <w:ind w:left="4993" w:hanging="710"/>
      </w:pPr>
    </w:lvl>
    <w:lvl w:ilvl="6">
      <w:numFmt w:val="bullet"/>
      <w:lvlText w:val="•"/>
      <w:lvlJc w:val="left"/>
      <w:pPr>
        <w:ind w:left="5967" w:hanging="710"/>
      </w:pPr>
    </w:lvl>
    <w:lvl w:ilvl="7">
      <w:numFmt w:val="bullet"/>
      <w:lvlText w:val="•"/>
      <w:lvlJc w:val="left"/>
      <w:pPr>
        <w:ind w:left="6942" w:hanging="710"/>
      </w:pPr>
    </w:lvl>
    <w:lvl w:ilvl="8">
      <w:numFmt w:val="bullet"/>
      <w:lvlText w:val="•"/>
      <w:lvlJc w:val="left"/>
      <w:pPr>
        <w:ind w:left="7917" w:hanging="710"/>
      </w:pPr>
    </w:lvl>
  </w:abstractNum>
  <w:abstractNum w:abstractNumId="3" w15:restartNumberingAfterBreak="0">
    <w:nsid w:val="0000040F"/>
    <w:multiLevelType w:val="multilevel"/>
    <w:tmpl w:val="00000892"/>
    <w:lvl w:ilvl="0">
      <w:start w:val="1"/>
      <w:numFmt w:val="decimal"/>
      <w:lvlText w:val="%1."/>
      <w:lvlJc w:val="left"/>
      <w:pPr>
        <w:ind w:left="158" w:hanging="286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1138" w:hanging="286"/>
      </w:pPr>
    </w:lvl>
    <w:lvl w:ilvl="2">
      <w:numFmt w:val="bullet"/>
      <w:lvlText w:val="•"/>
      <w:lvlJc w:val="left"/>
      <w:pPr>
        <w:ind w:left="2117" w:hanging="286"/>
      </w:pPr>
    </w:lvl>
    <w:lvl w:ilvl="3">
      <w:numFmt w:val="bullet"/>
      <w:lvlText w:val="•"/>
      <w:lvlJc w:val="left"/>
      <w:pPr>
        <w:ind w:left="3095" w:hanging="286"/>
      </w:pPr>
    </w:lvl>
    <w:lvl w:ilvl="4">
      <w:numFmt w:val="bullet"/>
      <w:lvlText w:val="•"/>
      <w:lvlJc w:val="left"/>
      <w:pPr>
        <w:ind w:left="4074" w:hanging="286"/>
      </w:pPr>
    </w:lvl>
    <w:lvl w:ilvl="5">
      <w:numFmt w:val="bullet"/>
      <w:lvlText w:val="•"/>
      <w:lvlJc w:val="left"/>
      <w:pPr>
        <w:ind w:left="5053" w:hanging="286"/>
      </w:pPr>
    </w:lvl>
    <w:lvl w:ilvl="6">
      <w:numFmt w:val="bullet"/>
      <w:lvlText w:val="•"/>
      <w:lvlJc w:val="left"/>
      <w:pPr>
        <w:ind w:left="6031" w:hanging="286"/>
      </w:pPr>
    </w:lvl>
    <w:lvl w:ilvl="7">
      <w:numFmt w:val="bullet"/>
      <w:lvlText w:val="•"/>
      <w:lvlJc w:val="left"/>
      <w:pPr>
        <w:ind w:left="7010" w:hanging="286"/>
      </w:pPr>
    </w:lvl>
    <w:lvl w:ilvl="8">
      <w:numFmt w:val="bullet"/>
      <w:lvlText w:val="•"/>
      <w:lvlJc w:val="left"/>
      <w:pPr>
        <w:ind w:left="7989" w:hanging="286"/>
      </w:pPr>
    </w:lvl>
  </w:abstractNum>
  <w:abstractNum w:abstractNumId="4" w15:restartNumberingAfterBreak="0">
    <w:nsid w:val="00000410"/>
    <w:multiLevelType w:val="multilevel"/>
    <w:tmpl w:val="00000893"/>
    <w:lvl w:ilvl="0">
      <w:start w:val="39"/>
      <w:numFmt w:val="decimal"/>
      <w:lvlText w:val="%1."/>
      <w:lvlJc w:val="left"/>
      <w:pPr>
        <w:ind w:left="158" w:hanging="42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1138" w:hanging="420"/>
      </w:pPr>
    </w:lvl>
    <w:lvl w:ilvl="2">
      <w:numFmt w:val="bullet"/>
      <w:lvlText w:val="•"/>
      <w:lvlJc w:val="left"/>
      <w:pPr>
        <w:ind w:left="2117" w:hanging="420"/>
      </w:pPr>
    </w:lvl>
    <w:lvl w:ilvl="3">
      <w:numFmt w:val="bullet"/>
      <w:lvlText w:val="•"/>
      <w:lvlJc w:val="left"/>
      <w:pPr>
        <w:ind w:left="3095" w:hanging="420"/>
      </w:pPr>
    </w:lvl>
    <w:lvl w:ilvl="4">
      <w:numFmt w:val="bullet"/>
      <w:lvlText w:val="•"/>
      <w:lvlJc w:val="left"/>
      <w:pPr>
        <w:ind w:left="4074" w:hanging="420"/>
      </w:pPr>
    </w:lvl>
    <w:lvl w:ilvl="5">
      <w:numFmt w:val="bullet"/>
      <w:lvlText w:val="•"/>
      <w:lvlJc w:val="left"/>
      <w:pPr>
        <w:ind w:left="5053" w:hanging="420"/>
      </w:pPr>
    </w:lvl>
    <w:lvl w:ilvl="6">
      <w:numFmt w:val="bullet"/>
      <w:lvlText w:val="•"/>
      <w:lvlJc w:val="left"/>
      <w:pPr>
        <w:ind w:left="6031" w:hanging="420"/>
      </w:pPr>
    </w:lvl>
    <w:lvl w:ilvl="7">
      <w:numFmt w:val="bullet"/>
      <w:lvlText w:val="•"/>
      <w:lvlJc w:val="left"/>
      <w:pPr>
        <w:ind w:left="7010" w:hanging="420"/>
      </w:pPr>
    </w:lvl>
    <w:lvl w:ilvl="8">
      <w:numFmt w:val="bullet"/>
      <w:lvlText w:val="•"/>
      <w:lvlJc w:val="left"/>
      <w:pPr>
        <w:ind w:left="7989" w:hanging="420"/>
      </w:pPr>
    </w:lvl>
  </w:abstractNum>
  <w:abstractNum w:abstractNumId="5" w15:restartNumberingAfterBreak="0">
    <w:nsid w:val="44DF562B"/>
    <w:multiLevelType w:val="hybridMultilevel"/>
    <w:tmpl w:val="CF2A16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CF0"/>
    <w:rsid w:val="0003720F"/>
    <w:rsid w:val="000C7F3C"/>
    <w:rsid w:val="000E09EA"/>
    <w:rsid w:val="001C6BA7"/>
    <w:rsid w:val="00242EDD"/>
    <w:rsid w:val="00264388"/>
    <w:rsid w:val="00286A48"/>
    <w:rsid w:val="00355E81"/>
    <w:rsid w:val="0036376B"/>
    <w:rsid w:val="005F0FE0"/>
    <w:rsid w:val="0065238A"/>
    <w:rsid w:val="006B222A"/>
    <w:rsid w:val="007035F5"/>
    <w:rsid w:val="00802FEA"/>
    <w:rsid w:val="00844FAF"/>
    <w:rsid w:val="00877A8A"/>
    <w:rsid w:val="008E2781"/>
    <w:rsid w:val="00977782"/>
    <w:rsid w:val="00AF3DC9"/>
    <w:rsid w:val="00BD6CAA"/>
    <w:rsid w:val="00C537C9"/>
    <w:rsid w:val="00CD1919"/>
    <w:rsid w:val="00E07A3C"/>
    <w:rsid w:val="00E720E1"/>
    <w:rsid w:val="00E82A6B"/>
    <w:rsid w:val="00EC4698"/>
    <w:rsid w:val="00EE4CF0"/>
    <w:rsid w:val="00F06747"/>
    <w:rsid w:val="00F20773"/>
    <w:rsid w:val="00F70AAD"/>
    <w:rsid w:val="00FA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D67BCBA-26DB-4931-BA49-B07D71831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802FEA"/>
    <w:pPr>
      <w:widowControl w:val="0"/>
      <w:autoSpaceDE w:val="0"/>
      <w:autoSpaceDN w:val="0"/>
      <w:adjustRightInd w:val="0"/>
      <w:spacing w:after="0" w:line="240" w:lineRule="auto"/>
      <w:ind w:left="82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02FE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1"/>
    <w:qFormat/>
    <w:rsid w:val="00802FEA"/>
    <w:pPr>
      <w:widowControl w:val="0"/>
      <w:autoSpaceDE w:val="0"/>
      <w:autoSpaceDN w:val="0"/>
      <w:adjustRightInd w:val="0"/>
      <w:spacing w:before="2" w:after="0" w:line="240" w:lineRule="auto"/>
      <w:ind w:left="11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802FE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1"/>
    <w:qFormat/>
    <w:rsid w:val="00802FEA"/>
    <w:pPr>
      <w:widowControl w:val="0"/>
      <w:autoSpaceDE w:val="0"/>
      <w:autoSpaceDN w:val="0"/>
      <w:adjustRightInd w:val="0"/>
      <w:spacing w:before="2" w:after="0" w:line="240" w:lineRule="auto"/>
      <w:ind w:left="118"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02F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0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2FEA"/>
  </w:style>
  <w:style w:type="paragraph" w:styleId="a8">
    <w:name w:val="footer"/>
    <w:basedOn w:val="a"/>
    <w:link w:val="a9"/>
    <w:uiPriority w:val="99"/>
    <w:unhideWhenUsed/>
    <w:rsid w:val="0080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2FEA"/>
  </w:style>
  <w:style w:type="paragraph" w:styleId="aa">
    <w:name w:val="Balloon Text"/>
    <w:basedOn w:val="a"/>
    <w:link w:val="ab"/>
    <w:uiPriority w:val="99"/>
    <w:semiHidden/>
    <w:unhideWhenUsed/>
    <w:rsid w:val="00AF3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F3D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 Н.Г.</dc:creator>
  <cp:keywords/>
  <dc:description/>
  <cp:lastModifiedBy>Ли Н.Г.</cp:lastModifiedBy>
  <cp:revision>8</cp:revision>
  <cp:lastPrinted>2024-08-15T18:59:00Z</cp:lastPrinted>
  <dcterms:created xsi:type="dcterms:W3CDTF">2024-08-15T18:59:00Z</dcterms:created>
  <dcterms:modified xsi:type="dcterms:W3CDTF">2024-08-20T15:59:00Z</dcterms:modified>
</cp:coreProperties>
</file>