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94" w:rsidRPr="006A361F" w:rsidRDefault="00B15994" w:rsidP="00B15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:rsidR="00B15994" w:rsidRPr="006A361F" w:rsidRDefault="00B15994" w:rsidP="00B159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15994" w:rsidRPr="006A361F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Тема:</w:t>
      </w: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и эксплуатация стрелочных переводов при обеспечении безопасности движения поездов </w:t>
      </w:r>
    </w:p>
    <w:p w:rsidR="00B15994" w:rsidRPr="006A361F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B15994" w:rsidRPr="00925C77" w:rsidRDefault="00B15994" w:rsidP="007829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5C77">
        <w:rPr>
          <w:rFonts w:ascii="Times New Roman" w:hAnsi="Times New Roman"/>
          <w:sz w:val="28"/>
          <w:szCs w:val="28"/>
        </w:rPr>
        <w:t xml:space="preserve">Изучить раздел </w:t>
      </w:r>
      <w:r w:rsidRPr="00925C77">
        <w:rPr>
          <w:rFonts w:ascii="Times New Roman" w:hAnsi="Times New Roman"/>
          <w:sz w:val="28"/>
          <w:szCs w:val="28"/>
          <w:lang w:val="en-US"/>
        </w:rPr>
        <w:t>V</w:t>
      </w:r>
      <w:r w:rsidRPr="00925C77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технической эксплуатации железных дорог Российской Федерации. </w:t>
      </w:r>
      <w:r w:rsidRPr="00925C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Утверждены приказом Минтранса России №250 от 23.06.2022. Сооружения и устройства путевого хозяйства в части: </w:t>
      </w:r>
    </w:p>
    <w:p w:rsidR="00B15994" w:rsidRPr="00925C77" w:rsidRDefault="00B15994" w:rsidP="00782947">
      <w:pPr>
        <w:pStyle w:val="a3"/>
        <w:numPr>
          <w:ilvl w:val="0"/>
          <w:numId w:val="4"/>
        </w:numPr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5C77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Научиться определять неисправности стрелочного перевода, при наличии которых запрещается их эксплуатация. </w:t>
      </w:r>
    </w:p>
    <w:p w:rsidR="00B15994" w:rsidRPr="006A361F" w:rsidRDefault="00B15994" w:rsidP="001453A3">
      <w:pPr>
        <w:spacing w:before="100" w:beforeAutospacing="1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B15994" w:rsidRPr="006A361F" w:rsidRDefault="00B15994" w:rsidP="00B159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Обыкновенный стрелочный перевод на полигоне СТЖТ</w:t>
      </w:r>
    </w:p>
    <w:p w:rsidR="00B15994" w:rsidRPr="006A361F" w:rsidRDefault="00B15994" w:rsidP="00B159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Макет стрелочного перевода;</w:t>
      </w:r>
    </w:p>
    <w:p w:rsidR="00B15994" w:rsidRPr="006A361F" w:rsidRDefault="00B15994" w:rsidP="00B159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Путевой шаблон для измерения ширины колеи;</w:t>
      </w:r>
    </w:p>
    <w:p w:rsidR="00B15994" w:rsidRPr="006A361F" w:rsidRDefault="00B15994" w:rsidP="00B159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Щуп, толщиной </w:t>
      </w:r>
      <w:smartTag w:uri="urn:schemas-microsoft-com:office:smarttags" w:element="metricconverter">
        <w:smartTagPr>
          <w:attr w:name="ProductID" w:val="4 мм"/>
        </w:smartTagPr>
        <w:r w:rsidRPr="006A36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мм</w:t>
        </w:r>
      </w:smartTag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994" w:rsidRPr="006A361F" w:rsidRDefault="00B15994" w:rsidP="00B159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Стальные линейки.</w:t>
      </w:r>
    </w:p>
    <w:p w:rsidR="00B15994" w:rsidRDefault="00B15994" w:rsidP="001453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B15994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Определите на схеме марку стрелочного перевода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15994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A3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Укажите допустимые марки крестовин стрелочных переводов на путях различного назначения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15994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AC5E78">
        <w:rPr>
          <w:rFonts w:ascii="Times New Roman" w:eastAsia="Times New Roman" w:hAnsi="Times New Roman" w:cs="Times New Roman"/>
          <w:sz w:val="28"/>
          <w:szCs w:val="28"/>
        </w:rPr>
        <w:t>Перечислите неисправности стрелочного перевода, при наличии которых запрещается его эксплуатировать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5994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AC5E78">
        <w:rPr>
          <w:rFonts w:ascii="Times New Roman" w:eastAsia="Times New Roman" w:hAnsi="Times New Roman" w:cs="Times New Roman"/>
          <w:sz w:val="28"/>
          <w:szCs w:val="28"/>
        </w:rPr>
        <w:t xml:space="preserve">Согласно варианта результата измерений </w:t>
      </w:r>
      <w:r w:rsidRPr="00AC5E78">
        <w:rPr>
          <w:rFonts w:ascii="Times New Roman" w:eastAsia="Times New Roman" w:hAnsi="Times New Roman" w:cs="Times New Roman"/>
          <w:i/>
          <w:sz w:val="28"/>
          <w:szCs w:val="28"/>
        </w:rPr>
        <w:t>(Таблица 1)</w:t>
      </w:r>
      <w:r w:rsidRPr="00AC5E78">
        <w:rPr>
          <w:rFonts w:ascii="Times New Roman" w:eastAsia="Times New Roman" w:hAnsi="Times New Roman" w:cs="Times New Roman"/>
          <w:sz w:val="28"/>
          <w:szCs w:val="28"/>
        </w:rPr>
        <w:t xml:space="preserve"> и в соответствии требований ПТЭ сделайте вывод о </w:t>
      </w:r>
      <w:r w:rsidR="00943E6D" w:rsidRPr="00943E6D">
        <w:rPr>
          <w:rFonts w:ascii="Times New Roman" w:eastAsia="Times New Roman" w:hAnsi="Times New Roman" w:cs="Times New Roman"/>
          <w:sz w:val="28"/>
          <w:szCs w:val="28"/>
        </w:rPr>
        <w:t xml:space="preserve">запрете или разрешении </w:t>
      </w:r>
      <w:r w:rsidRPr="00AC5E78">
        <w:rPr>
          <w:rFonts w:ascii="Times New Roman" w:eastAsia="Times New Roman" w:hAnsi="Times New Roman" w:cs="Times New Roman"/>
          <w:sz w:val="28"/>
          <w:szCs w:val="28"/>
        </w:rPr>
        <w:t>эксплуатации данного стрелочного перевода</w:t>
      </w:r>
      <w:r w:rsidRPr="002926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(Таблица 2).</w:t>
      </w:r>
    </w:p>
    <w:p w:rsidR="00B15994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r w:rsidRPr="00B434C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Ответить на контрольные вопросы.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и эксплуатация стрелочных переводов при обеспечении безопасности движения поездов 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занятия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81" w:rsidRPr="003D7C8D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4D">
        <w:rPr>
          <w:rFonts w:ascii="Times New Roman" w:hAnsi="Times New Roman" w:cs="Times New Roman"/>
          <w:sz w:val="28"/>
          <w:szCs w:val="28"/>
        </w:rPr>
        <w:t xml:space="preserve">Изучить раздел </w:t>
      </w:r>
      <w:r w:rsidRPr="00CA33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A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технической эксплуатации железных дорог Российской Федерации. </w:t>
      </w:r>
      <w:r w:rsidRPr="00CA3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 приказом Минтранса России №250 от 23.06.2022.</w:t>
      </w:r>
      <w:r w:rsidRPr="003D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Сооружения и устройства путевого хозяйства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части: </w:t>
      </w:r>
    </w:p>
    <w:p w:rsidR="00CB6981" w:rsidRDefault="00CB6981" w:rsidP="00CB6981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определять неисправности стрелочного перевода, при наличии которых запрещается их эксплуатация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981" w:rsidRPr="00361CB4" w:rsidRDefault="00CB6981" w:rsidP="00CB698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CB6981" w:rsidRPr="0096248F" w:rsidRDefault="00CB6981" w:rsidP="00CB69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Обыкновенный стрелочный перевод на полигоне СТЖТ</w:t>
      </w:r>
    </w:p>
    <w:p w:rsidR="00CB6981" w:rsidRPr="0096248F" w:rsidRDefault="00CB6981" w:rsidP="00CB69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 стрелочного перевода;</w:t>
      </w:r>
    </w:p>
    <w:p w:rsidR="00CB6981" w:rsidRPr="0096248F" w:rsidRDefault="00CB6981" w:rsidP="00CB69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утевой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измерения ширины колеи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981" w:rsidRPr="0096248F" w:rsidRDefault="00CB6981" w:rsidP="00CB69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4.Щ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уп, толщиной </w:t>
      </w:r>
      <w:smartTag w:uri="urn:schemas-microsoft-com:office:smarttags" w:element="metricconverter">
        <w:smartTagPr>
          <w:attr w:name="ProductID" w:val="4 мм"/>
        </w:smartTagPr>
        <w:r w:rsidRPr="009624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мм</w:t>
        </w:r>
      </w:smartTag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981" w:rsidRDefault="00CB6981" w:rsidP="00CB69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5.С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тальные линейки.</w:t>
      </w:r>
    </w:p>
    <w:p w:rsidR="00CB6981" w:rsidRPr="0096248F" w:rsidRDefault="00CB6981" w:rsidP="00CB6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60F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Определите на схеме марку стрелочного перевода.</w:t>
      </w: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Укажите допустимые марки крестовин стрелочных переводов на путях различного назначения.</w:t>
      </w: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Вычертите схему одиночного стрелочного перевода.</w:t>
      </w: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AA">
        <w:rPr>
          <w:rFonts w:ascii="Times New Roman" w:eastAsia="Times New Roman" w:hAnsi="Times New Roman" w:cs="Times New Roman"/>
          <w:caps/>
          <w:sz w:val="28"/>
          <w:szCs w:val="28"/>
        </w:rPr>
        <w:t xml:space="preserve">4. </w:t>
      </w:r>
      <w:r w:rsidRPr="00360FAA">
        <w:rPr>
          <w:rFonts w:ascii="Times New Roman" w:eastAsia="Times New Roman" w:hAnsi="Times New Roman" w:cs="Times New Roman"/>
          <w:sz w:val="28"/>
          <w:szCs w:val="28"/>
        </w:rPr>
        <w:t>Перечислите неисправности стрелочного перевода, при наличии которых запрещается его эксплуатировать.</w:t>
      </w:r>
    </w:p>
    <w:p w:rsidR="00CB6981" w:rsidRPr="00360FA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FAA">
        <w:rPr>
          <w:rFonts w:ascii="Times New Roman" w:eastAsia="Times New Roman" w:hAnsi="Times New Roman" w:cs="Times New Roman"/>
          <w:sz w:val="28"/>
          <w:szCs w:val="28"/>
        </w:rPr>
        <w:t xml:space="preserve">5. Согласно варианта результата измерений </w:t>
      </w:r>
      <w:r w:rsidRPr="00360FAA">
        <w:rPr>
          <w:rFonts w:ascii="Times New Roman" w:eastAsia="Times New Roman" w:hAnsi="Times New Roman" w:cs="Times New Roman"/>
          <w:i/>
          <w:sz w:val="28"/>
          <w:szCs w:val="28"/>
        </w:rPr>
        <w:t>(Таблица 1)</w:t>
      </w:r>
      <w:r w:rsidRPr="00360FAA">
        <w:rPr>
          <w:rFonts w:ascii="Times New Roman" w:eastAsia="Times New Roman" w:hAnsi="Times New Roman" w:cs="Times New Roman"/>
          <w:sz w:val="28"/>
          <w:szCs w:val="28"/>
        </w:rPr>
        <w:t xml:space="preserve"> и в соответствии требований ПТЭ сделайте вывод о возможности или невозможности эксплуатации данного стрелочного перевода </w:t>
      </w:r>
      <w:r w:rsidRPr="00360FA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(Таблица 2).</w:t>
      </w:r>
    </w:p>
    <w:p w:rsidR="00CB6981" w:rsidRDefault="00CB6981" w:rsidP="00CB6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Краткие теоретические сведения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технической эксплуатации все элементы пути (земляное полотно, верхнее строение и искусственные сооружения) должны обеспечивать по прочности, устойчивости и состоянию безопасное и плавное движение поездов со скоростями, установленными на данном участке.</w:t>
      </w:r>
    </w:p>
    <w:p w:rsidR="00CB6981" w:rsidRPr="001D13F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- часть стрелочного перевода, состоящая из рамных рельсов, остряков и переводного механизма, а также крестовины с подвижным сердечником при ее наличии;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нецентрализованная - стрелка, остряки которой переводятся вручную при помощи переводного механизма непосредственно у стрелки;</w:t>
      </w:r>
    </w:p>
    <w:p w:rsidR="00CB6981" w:rsidRPr="001D13FA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трелка централизованная - стрелка, остряки которой (а при наличии крестовины с подвижным сердечником и сердечник) переводятся специальным механизмом (электроприводом), управляемым с одного центрального пункта;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С</w:t>
      </w:r>
      <w:r w:rsidRPr="001D13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трелочный перевод - устройство, служащее для перевода железнодорожного подвижного состава с одного железнодорожного пути на другой, состоящее из стрелок, крестовин и соединительных железнодорожных путей между ними;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О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диночн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ый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стрелочн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ый</w:t>
      </w:r>
      <w:r w:rsidRPr="00BF17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перевод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состоит: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B00EE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37148" cy="2529840"/>
            <wp:effectExtent l="19050" t="0" r="6452" b="0"/>
            <wp:docPr id="1" name="Рисунок 5" descr="https://studfile.net/html/2706/132/html_YU_46gZgl_.y8vy/img-2cx7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YU_46gZgl_.y8vy/img-2cx7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4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Крестовина – часть конструкции стрелочного перевода или глухого пересечения путей, служащая для прохода гребней бандажей колесных пар в местах перекрещивания двух рельсовых нитей.В соответствии с углом, образуемым пересекающимися нитями, различают острые и тупые крестовины.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56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Отношение ширины хвоста сердечника крестовины в его корне к длине сердечника называется маркой крестовины. Если ширину хвоста сердечника отложить по длине сердечника, то получим марку крестовины. Так, например, если эта величина отложится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9 раз, то марка крестовины - 1/</w:t>
      </w:r>
      <w:r w:rsidRPr="00956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 Как правило, используются стрелочные переводы с марками крестовин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1/9, 1/11 на скоростных линиях - 1/18, 1/</w:t>
      </w:r>
      <w:r w:rsidRPr="009569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22.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2899410</wp:posOffset>
            </wp:positionH>
            <wp:positionV relativeFrom="paragraph">
              <wp:posOffset>1256665</wp:posOffset>
            </wp:positionV>
            <wp:extent cx="3456940" cy="1402080"/>
            <wp:effectExtent l="0" t="0" r="0" b="7620"/>
            <wp:wrapNone/>
            <wp:docPr id="2" name="Рисунок 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Крестовина (см. рисунок 5) состоит из сердечника и двух усовиков. Она обеспечивает пересечение гребня колес рельсовых головок, а контррельсы направляют гребни колес в соответствующие желоба при проходе колесной пары по крестовине. Точка пересечения продолжение рабочей грани сердечника крестовины называется ее математическим центром (N), а самое узкое место между усовиками - горлом крестовины. Угол, образуемый рабочими гранями сердечника, называется углом крестовины.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05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Рисунок 5 Крестовина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CB6981" w:rsidRDefault="00CB6981" w:rsidP="00CB6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3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V.</w:t>
      </w:r>
      <w:r w:rsidRPr="0053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  <w:t>Сооружения и устройства путевого хозяйства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36A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51. Рельсы и стрелочные переводы на железнодорожных путях общего пользования и железнодорожных путях необщего пользования по мощности и состоянию должны соответствовать условиям их эксплуатации (грузонапряженности, осевым нагрузкам и скоростям движения поездов).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52. Стрелочные переводы на железнодорожных путях общего пользования должны иметь крестовины следующих марок:</w:t>
      </w:r>
    </w:p>
    <w:p w:rsidR="00CB6981" w:rsidRPr="00E9045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главных и приемо-отправочных железнодорожных путях, по которым происходит движение пассажирских поездов, - не круче 1/11;</w:t>
      </w:r>
    </w:p>
    <w:p w:rsidR="00CB6981" w:rsidRPr="00E9045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перекрестных переводах и одиночных, являющихся продолжением перекрестных, - не круче 1/9;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04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стрелочные переводы, по которым пассажирские поезда проходят только по прямому пути перевода, допускаются крестовины марки не круче 1/9, при этом допускается отклонение движения пассажирских поездов на боковой путь по стрелочным переводам марки 1/9, если замена таких переводов на марку 1/11 вызывает переустройство стрелочных горловин, осуществить которое в данное время не представляется возможным;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приемо-отправочных железнодорожных путях грузового движения - не круче 1/9, симметричных крестовин - не круче 1/6;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прочих железнодорожных путях - не круче 1/8, симметричных крестовин - не круче 1/4,5.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На железнодорожных путях необщего пользования допускается использование стрелочных переводов с крестовинами следующих марок: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главных и приемо-отправочных железнодорожных путях - не круче 1/9, симметричных крестовин - не круче 1/6;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прочих железнодорожных путях - не круче 1/7, симметричных крестовин - не круче 1/4,5;</w:t>
      </w:r>
    </w:p>
    <w:p w:rsidR="00CB6981" w:rsidRPr="005F74C5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подгорочных железнодорожных путях - не круче 1/9, симметричных - не круче 1/6.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F7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стрелочных переводах, глухих пересечениях и примыкающих к ним путям запрещается укладка рельсов разного типа.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Расстояние между отведенным остряком и рамным рельсом должно обеспечивать проход колес без касания остряка. Разность ширины колеи и величины желоба между остряком и рамным рельсом в конце строжки остряка не должна быть более 1458 мм.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53. Запрещается эксплуатировать на железнодорожных путях общего и необщего пользования стрелочные переводы и глухие пересечения, у которых выявлена одна из следующих неисправностей: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1) разъединение стрелочных остряков и подвижных сердечников крестовин с тягами;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2) 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3) </w:t>
      </w:r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противошерстном направлении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(от остряков до крестовины) при глубине выкрашивания остряка более 3 мм и длине выкрашивания;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4) на главных железнодорожных путях - 200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5) на приемо-отправочных железнодорожных путях - 300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6) на прочих станционных железнодорожных путях - 400 мм и более;</w:t>
      </w:r>
    </w:p>
    <w:p w:rsidR="00CB6981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7) </w:t>
      </w:r>
      <w:r w:rsidRPr="004A55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пошерстном направлении</w:t>
      </w: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(от крестовины в сторону дефектного остряка) при выкрашивании остряка в сечении 0 - 20 мм, глубиной более 12 мм при длине выкрашивания остряка;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8) на главных железнодорожных путях - 200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9) на приемо-отправочных железнодорожных путях - 300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10) на прочих станционных железнодорожных путях - 400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11) при образовании цепочки из отдельных дефектов в общую длину дефекта включаются смежные дефекты, расположенные на расстоянии, меньшем длины наименьшего из 2 смежных дефектов;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12) понижение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13) расстояние между рабочей гранью сердечника крестовины и рабочей гранью головки контррельса менее 1472 мм;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14) расстояние между рабочими гранями головки контррельса и усовика более 1435 мм;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15) излом остряка или рамного рельса;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16) излом крестовины (сердечника, усовика или контррельса);</w:t>
      </w:r>
    </w:p>
    <w:p w:rsidR="00CB6981" w:rsidRPr="004A55E2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17) разрыв контррельсового болта в одноболтовом или обоих в двухболтовом вкладыше.</w:t>
      </w:r>
    </w:p>
    <w:p w:rsidR="00CB6981" w:rsidRPr="00536A70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55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Запрещается эксплуатация стрелочных переводов с шириной колеи более 1546 мм и менее 1512 мм.</w:t>
      </w:r>
    </w:p>
    <w:p w:rsidR="00CB6981" w:rsidRPr="002C0D49" w:rsidRDefault="00CB6981" w:rsidP="00CB6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Порядок взаимодействия работников служб при обнаружении и устранении неприлегания (отставания) остряка к рамному рельсу.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1. Обнаружив неприлегание (отставание) остряка к рамному рельсу, электромеханик СЦБ (ШН) или бригадир пути (ПДБ) по телефону (радиосвязи) через ДСП должен немедленно оформить запись в Журнале осмотра об обнаружении неисправности, которую при возращении в помещение ДСП должны подписать ШН и ПДБ. При нахождении стрелки вблизи помещения ДСП ШН и ПДБ оформляют эту запись лично в Журнале осмотра.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 ДСП обязан: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2.1 На рукоятку (кнопку) стрелки, имеющую вышеуказанную неисправность, навесить красный колпачок. На станциях, оборудованных маршрутно-релейной централизацией, стрелка в этом случае должна переводиться на индивидуальное управление установкой стрелочной рукоятки в одно из крайних положений.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2.2 После оформления записи ШН и ПДБ об обнаружении неприлегания (отставания) остряка к рамному рельсу прекратить движение по стрелке в противошерстном направлении в положении, при котором не обеспечивается плотное прижатие остряка к рамному рельсу, до запирания ее на закладку и навесной замок. Если закладка не обеспечивает плотное прижатие остряка к рамному рельсу, то ПДБ закрепляет остряки стрелки типовой скобой.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остальных случаях, а также после запирания стрелки или закрепления остряков стрелки, движение по стрелке производится нормально по сигналам.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2.3 Сообщить об обнаружении неприлегания (отставания) остряка к рамному рельсу на 4 мм и более начальнику станции (ДС) или его заместителю (ДСЗ), а при их отсутствии поездному диспетчеру (ДНЦ).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3. ДС (ДСЗ), а при их отсутствии работник службы перевозок, выделенный для запирания стрелки, или лично ДСП, в соответствии с ТРА станции, должен прибыть на неисправную стрелку для ее комиссионного осмотра и выявления причины неприлегания (отставания) остряка к рамному рельсу.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4. ПДБ совместно с работником службы перевозок должны проверить исправное действие закладки и навесного замка, запереть стрелку на закладку и навесной замок, а при необходимости по указанию ДСП закрепить типовой скобой остряки в требуемом положении. О закреплении остряков стрелки ПДБ лично или по телефону должен оформить запись в Журнале осмотра.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5. Устранение неприлегания (отставания) остряка к рамному рельсу производится немедленно, в свободное от движения поездов время ПДБ совместно с ШН с соблюдением требований Инструкции ЦП-485 и Инструкции ЦШ-530.</w:t>
      </w:r>
    </w:p>
    <w:p w:rsidR="00CB6981" w:rsidRPr="002C0D49" w:rsidRDefault="00CB6981" w:rsidP="00CB6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6. При обнаружении неприлегания (отставания) остряка к рамному рельсу на станциях с диспетчерской централизацией или электрической централизацией </w:t>
      </w: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с дистанционным управлением станция или район станции до устранения неисправности передается на резервное (местное) управление.</w:t>
      </w:r>
    </w:p>
    <w:p w:rsidR="00CB6981" w:rsidRPr="007A3EDB" w:rsidRDefault="00CB6981" w:rsidP="007A3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0D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7. Аналогичный порядок должен соблюдаться и при устранении неприлегания (отставания) подвижного сердечника крестовины к усовику.</w:t>
      </w:r>
    </w:p>
    <w:p w:rsidR="00B15994" w:rsidRPr="00C51B72" w:rsidRDefault="00B15994" w:rsidP="00943E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C51B7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Содержание отчета:</w:t>
      </w:r>
    </w:p>
    <w:p w:rsidR="00B15994" w:rsidRPr="00943E6D" w:rsidRDefault="00B15994" w:rsidP="00AD325F">
      <w:pPr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Дайте определение:</w:t>
      </w:r>
    </w:p>
    <w:p w:rsidR="00B15994" w:rsidRPr="00C51B72" w:rsidRDefault="00B15994" w:rsidP="00AD325F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Стрелочный перевод – это_____________</w:t>
      </w:r>
      <w:r w:rsidR="00AD325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</w:t>
      </w: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</w:t>
      </w:r>
      <w:r w:rsidR="00AD325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</w:t>
      </w:r>
    </w:p>
    <w:p w:rsidR="00B15994" w:rsidRDefault="00B15994" w:rsidP="00AD325F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</w:t>
      </w:r>
      <w:r w:rsidR="00AD325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</w:t>
      </w: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</w:t>
      </w:r>
    </w:p>
    <w:p w:rsidR="00795A92" w:rsidRPr="00C51B72" w:rsidRDefault="00795A92" w:rsidP="00AD325F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</w:t>
      </w:r>
    </w:p>
    <w:p w:rsidR="00B15994" w:rsidRPr="00C51B72" w:rsidRDefault="00B15994" w:rsidP="00AD325F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Стрелка – это ________________________________________________________</w:t>
      </w:r>
      <w:r w:rsidR="00AD325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</w:t>
      </w:r>
    </w:p>
    <w:p w:rsidR="00B15994" w:rsidRPr="00C51B72" w:rsidRDefault="00B15994" w:rsidP="00AD325F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AD325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</w:t>
      </w:r>
    </w:p>
    <w:p w:rsidR="00B15994" w:rsidRPr="00C51B72" w:rsidRDefault="00B15994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Стрелка нецентрализованная _____________________________________</w:t>
      </w:r>
      <w:r w:rsidR="00AD325F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</w:t>
      </w:r>
    </w:p>
    <w:p w:rsidR="00B15994" w:rsidRDefault="00AD325F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__</w:t>
      </w:r>
      <w:r w:rsidR="00B15994"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</w:t>
      </w:r>
    </w:p>
    <w:p w:rsidR="00AD325F" w:rsidRPr="00C51B72" w:rsidRDefault="00AD325F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</w:t>
      </w:r>
    </w:p>
    <w:p w:rsidR="00B15994" w:rsidRPr="00C51B72" w:rsidRDefault="00B15994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Стрелка централизованная _____</w:t>
      </w:r>
      <w:r w:rsidR="00AD325F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</w:t>
      </w:r>
    </w:p>
    <w:p w:rsidR="00B15994" w:rsidRDefault="00B15994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 ____________________________________________________________________</w:t>
      </w:r>
      <w:r w:rsidR="00AD325F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</w:p>
    <w:p w:rsidR="00AD325F" w:rsidRDefault="00AD325F" w:rsidP="00AD32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</w:t>
      </w:r>
    </w:p>
    <w:p w:rsidR="00B15994" w:rsidRPr="00943E6D" w:rsidRDefault="00B15994" w:rsidP="00B15994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43E6D">
        <w:rPr>
          <w:rFonts w:ascii="Times New Roman" w:eastAsia="Times New Roman" w:hAnsi="Times New Roman" w:cs="Times New Roman"/>
          <w:b/>
          <w:iCs/>
          <w:sz w:val="28"/>
          <w:szCs w:val="28"/>
        </w:rPr>
        <w:t>Назовите основные части и элементы стрелочного перевода:</w:t>
      </w:r>
    </w:p>
    <w:p w:rsidR="00B15994" w:rsidRPr="00C51B72" w:rsidRDefault="001D20B3" w:rsidP="00B1599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1D20B3">
        <w:rPr>
          <w:rFonts w:ascii="Calibri" w:eastAsia="Calibri" w:hAnsi="Calibri" w:cs="Times New Roman"/>
          <w:noProof/>
          <w:lang w:eastAsia="ru-RU"/>
        </w:rPr>
        <w:pict>
          <v:rect id="Прямоугольник 6" o:spid="_x0000_s1026" style="position:absolute;left:0;text-align:left;margin-left:356.25pt;margin-top:16.15pt;width:21.75pt;height:25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TXIrAIAADMFAAAOAAAAZHJzL2Uyb0RvYy54bWysVEtu2zAQ3RfoHQjuG9nKx64QOTASuCgQ&#10;JAGSImuaoiwC/JWkLbmrAt0WyBF6iG6KfnIG+UYdUkrifFZFtaBmOMMZzps3PDxqpEArZh3XKsfD&#10;nQFGTFFdcLXI8Yer2ZsxRs4TVRChFcvxmjl8NHn96rA2GUt1pUXBLIIgymW1yXHlvcmSxNGKSeJ2&#10;tGEKjKW2knhQ7SIpLKkhuhRJOhgcJLW2hbGaMudg96Qz4kmMX5aM+vOydMwjkWO4m4+rjes8rMnk&#10;kGQLS0zFaX8N8g+3kIQrSHof6oR4gpaWPwslObXa6dLvUC0TXZacslgDVDMcPKnmsiKGxVoAHGfu&#10;YXL/Lyw9W11YxIscj4ZjAEgRCV1qv20+b27a3+3t5kv7vb1tf22+tn/aH+1PdBAgq43L4OSlubC9&#10;5kAM9TelleEPlaEmwry+h5k1HlHYTEcHabqPEQXTbro73o9tSB4OG+v8O6YlCkKOLXQxgktWp85D&#10;QnC9cwm5nBa8mHEhorJ2x8KiFYGGA08KXWMkiPOwmeNZ/EIFEOLRMaFQDfxNRwMAgRJgYimIB1Ea&#10;wMapBUZELIDi1Nt4l0en3bOkV1DsVuJB/F5KHAo5Ia7qbhyjBjeSSe5hMgSXOR5vnxYqWFnkdg9H&#10;aEfXgCD5Zt70XZnrYg3ttbrjvTN0xiHfKeBxQSwQHYqF4fXnsJRCAwK6lzCqtP300n7wB/6BFaMa&#10;BgfQ+bgklkG17xUw8+1wby9MWlT29kcpKHbbMt+2qKU81tCqITwThkYx+HtxJ5ZWy2uY8WnICiai&#10;KOTu+tArx74baHglKJtOoxtMlyH+VF0aGoIHyALSV801sabnlYcenem7ISPZE3p1vuGk0tOl1yWP&#10;3AsQd7gCi4ICkxn51L8iYfS39ej18NZN/gIAAP//AwBQSwMEFAAGAAgAAAAhAA/Um8bfAAAACQEA&#10;AA8AAABkcnMvZG93bnJldi54bWxMj01LxDAQhu+C/yGM4M1Nt2W/aqeLCIIIHqy652wTm7LNpDRp&#10;t+6vdzzpcZiH933eYj+7TkxmCK0nhOUiAWGo9rqlBuHj/eluCyJERVp1ngzCtwmwL6+vCpVrf6Y3&#10;M1WxERxCIVcINsY+lzLU1jgVFr43xL8vPzgV+RwaqQd15nDXyTRJ1tKplrjBqt48WlOfqtEhvITL&#10;ONU6vM52ts+7z0NyqeiEeHszP9yDiGaOfzD86rM6lOx09CPpIDqEzTJdMYqQpRkIBjarNY87Imyz&#10;DGRZyP8Lyh8AAAD//wMAUEsBAi0AFAAGAAgAAAAhALaDOJL+AAAA4QEAABMAAAAAAAAAAAAAAAAA&#10;AAAAAFtDb250ZW50X1R5cGVzXS54bWxQSwECLQAUAAYACAAAACEAOP0h/9YAAACUAQAACwAAAAAA&#10;AAAAAAAAAAAvAQAAX3JlbHMvLnJlbHNQSwECLQAUAAYACAAAACEAbYE1yKwCAAAzBQAADgAAAAAA&#10;AAAAAAAAAAAuAgAAZHJzL2Uyb0RvYy54bWxQSwECLQAUAAYACAAAACEAD9Sbxt8AAAAJAQAADwAA&#10;AAAAAAAAAAAAAAAGBQAAZHJzL2Rvd25yZXYueG1sUEsFBgAAAAAEAAQA8wAAABIGAAAAAA==&#10;" fillcolor="window" strokecolor="windowText" strokeweight="1pt">
            <v:textbox>
              <w:txbxContent>
                <w:p w:rsidR="00B15994" w:rsidRPr="00412421" w:rsidRDefault="00B15994" w:rsidP="00B15994">
                  <w:pPr>
                    <w:pStyle w:val="a4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 w:rsidRPr="001D20B3">
        <w:rPr>
          <w:rFonts w:ascii="Calibri" w:eastAsia="Calibri" w:hAnsi="Calibri" w:cs="Times New Roman"/>
          <w:noProof/>
          <w:lang w:eastAsia="ru-RU"/>
        </w:rPr>
        <w:pict>
          <v:rect id="_x0000_s1027" style="position:absolute;left:0;text-align:left;margin-left:0;margin-top:19.9pt;width:21.75pt;height:25.5pt;z-index:251661312;visibility:visible;mso-position-horizontal:center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9L9rwIAADoFAAAOAAAAZHJzL2Uyb0RvYy54bWysVEtu2zAQ3RfoHQjuG9nKx6kROTASuCgQ&#10;pAGSImuaomwB/JWkLburAt0W6BF6iG6KfnIG+UZ9pJ3E+ayKakHNcIYznDdveHS8UJLMhfO10QXt&#10;7nQoEZqbstaTgr6/Gr06pMQHpksmjRYFXQpPjwcvXxw1ti9yMzWyFI4giPb9xhZ0GoLtZ5nnU6GY&#10;3zFWaBgr4xQLUN0kKx1rEF3JLO90DrLGuNI6w4X32D1dG+kgxa8qwcO7qvIiEFlQ3C2k1aV1HNds&#10;cMT6E8fstOaba7B/uIVitUbSu1CnLDAyc/WTUKrmznhThR1uVGaqquYi1YBqup1H1VxOmRWpFoDj&#10;7R1M/v+F5efzC0fqsqC9bg+90kyhS+231afV1/Z3e7P63H5vb9pfqy/tn/ZH+5McRMga6/s4eWkv&#10;3EbzEGP9i8qp+EdlZJFgXt7BLBaBcGzmvYM836eEw7Sb7x7upzZk94et8+GNMIpEoaAOXUzgsvmZ&#10;D0gI11uXmMsbWZejWsqkLP2JdGTO0HDwpDQNJZL5gM2CjtIXK0CIB8ekJg34m/c6YAlnYGIlWYCo&#10;LLDxekIJkxNQnAeX7vLgtH+S9ArFbiXupO+5xLGQU+an6xunqNGN9VUdMBmyVgU93D4tdbSKxO0N&#10;HLEd6wZEKSzGi9TRbgwUd8amXKLLzqzp7y0f1Uh7BlgumAPfUTNmOLzDUkkDIMxGomRq3Mfn9qM/&#10;aAgrJQ3mByB9mDEnUPRbDYK+7u7txYFLyt5+L4fiti3jbYueqRODjnXxWliexOgf5K1YOaOuMerD&#10;mBUmpjlyr9uxUU7Ceq7xWHAxHCY3DJll4UxfWh6DR+Qi4FeLa+bshl4BrTo3t7PG+o9YtvaNJ7UZ&#10;zoKp6kTBe1xBpqhgQBOtNo9JfAG29eR1/+QN/gIAAP//AwBQSwMEFAAGAAgAAAAhAJr6lUTbAAAA&#10;BQEAAA8AAABkcnMvZG93bnJldi54bWxMz01LxDAQBuC74H8II3hzE12VbW26iCCI4MH6cc42Y1O2&#10;mZQm7cb99Y4nPQ7v8M4z1Tb7QSw4xT6QhsuVAoHUBttTp+H97fFiAyImQ9YMgVDDN0bY1qcnlSlt&#10;ONArLk3qBJdQLI0Gl9JYShlbh97EVRiROPsKkzeJx6mTdjIHLveDvFLqVnrTE19wZsQHh+2+mb2G&#10;53icl9bGl+yyeyo+PtWxob3W52f5/g5Ewpz+luGXz3So2bQLM9koBg38SNKwLtjP6fX6BsROQ6E2&#10;IOtK/tfXPwAAAP//AwBQSwECLQAUAAYACAAAACEAtoM4kv4AAADhAQAAEwAAAAAAAAAAAAAAAAAA&#10;AAAAW0NvbnRlbnRfVHlwZXNdLnhtbFBLAQItABQABgAIAAAAIQA4/SH/1gAAAJQBAAALAAAAAAAA&#10;AAAAAAAAAC8BAABfcmVscy8ucmVsc1BLAQItABQABgAIAAAAIQAJl9L9rwIAADoFAAAOAAAAAAAA&#10;AAAAAAAAAC4CAABkcnMvZTJvRG9jLnhtbFBLAQItABQABgAIAAAAIQCa+pVE2wAAAAUBAAAPAAAA&#10;AAAAAAAAAAAAAAkFAABkcnMvZG93bnJldi54bWxQSwUGAAAAAAQABADzAAAAEQYAAAAA&#10;" fillcolor="window" strokecolor="windowText" strokeweight="1pt">
            <v:textbox>
              <w:txbxContent>
                <w:p w:rsidR="00B15994" w:rsidRPr="00412421" w:rsidRDefault="00B15994" w:rsidP="00B15994">
                  <w:pPr>
                    <w:pStyle w:val="a4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Б</w:t>
                  </w:r>
                </w:p>
              </w:txbxContent>
            </v:textbox>
            <w10:wrap anchorx="page"/>
          </v:rect>
        </w:pict>
      </w:r>
      <w:r w:rsidRPr="001D20B3">
        <w:rPr>
          <w:rFonts w:ascii="Calibri" w:eastAsia="Calibri" w:hAnsi="Calibri" w:cs="Times New Roman"/>
          <w:noProof/>
          <w:lang w:eastAsia="ru-RU"/>
        </w:rPr>
        <w:pict>
          <v:rect id="_x0000_s1028" style="position:absolute;left:0;text-align:left;margin-left:116.25pt;margin-top:17.1pt;width:21.75pt;height:25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JvrwIAADoFAAAOAAAAZHJzL2Uyb0RvYy54bWysVEtu2zAQ3RfoHQjuG9nKx6kROTASuCgQ&#10;pAGSImuaomwB/JWkLburAt0W6BF6iG6KfnIG+UZ9pJ3E+ayKakHNcIYznDdveHS8UJLMhfO10QXt&#10;7nQoEZqbstaTgr6/Gr06pMQHpksmjRYFXQpPjwcvXxw1ti9yMzWyFI4giPb9xhZ0GoLtZ5nnU6GY&#10;3zFWaBgr4xQLUN0kKx1rEF3JLO90DrLGuNI6w4X32D1dG+kgxa8qwcO7qvIiEFlQ3C2k1aV1HNds&#10;cMT6E8fstOaba7B/uIVitUbSu1CnLDAyc/WTUKrmznhThR1uVGaqquYi1YBqup1H1VxOmRWpFoDj&#10;7R1M/v+F5efzC0fqsqC9bm+fEs0UutR+W31afW1/tzerz+339qb9tfrS/ml/tD/JQYSssb6Pk5f2&#10;wm00DzHWv6icin9URhYJ5uUdzGIRCMdm3jvIc+TiMO3mu4f7qQ3Z/WHrfHgjjCJRKKhDFxO4bH7m&#10;AxLC9dYl5vJG1uWoljIpS38iHZkzNBw8KU1DiWQ+YLOgo/TFChDiwTGpSQP+5r0OWMIZmFhJFiAq&#10;C2y8nlDC5AQU58Gluzw47Z8kvUKxW4k76XsucSzklPnp+sYpanRjfVUHTIasVUEPt09LHa0icXsD&#10;R2zHugFRCovxInU0j4HiztiUS3TZmTX9veWjGmnPAMsFc+A7asYMh3dYKmkAhNlIlEyN+/jcfvQH&#10;DWGlpMH8AKQPM+YEin6rQdDX3b29OHBJ2dvv5VDctmW8bdEzdWLQsS5eC8uTGP2DvBUrZ9Q1Rn0Y&#10;s8LENEfudTs2yklYzzUeCy6Gw+SGIbMsnOlLy2PwiFwE/GpxzZzd0CugVefmdtZY/xHL1r7xpDbD&#10;WTBVnSh4jyvIFBUMaKLV5jGJL8C2nrzun7zBXwAAAP//AwBQSwMEFAAGAAgAAAAhACGpe1ffAAAA&#10;CQEAAA8AAABkcnMvZG93bnJldi54bWxMj8tOwzAQRfdI/IM1SOyog0tLCZlUCAkJIbFoeKzdeIij&#10;xuModtLQr8esYDmao3vPLbaz68REQ2g9I1wvMhDEtTctNwjvb09XGxAhaja680wI3xRgW56fFTo3&#10;/sg7mqrYiBTCIdcINsY+lzLUlpwOC98Tp9+XH5yO6RwaaQZ9TOGukyrL1tLpllOD1T09WqoP1egQ&#10;XsJpnGoTXmc72+e7j8/sVPEB8fJifrgHEWmOfzD86id1KJPT3o9sgugQ1FKtEoqwvFEgEqBu12nc&#10;HmGzUiDLQv5fUP4AAAD//wMAUEsBAi0AFAAGAAgAAAAhALaDOJL+AAAA4QEAABMAAAAAAAAAAAAA&#10;AAAAAAAAAFtDb250ZW50X1R5cGVzXS54bWxQSwECLQAUAAYACAAAACEAOP0h/9YAAACUAQAACwAA&#10;AAAAAAAAAAAAAAAvAQAAX3JlbHMvLnJlbHNQSwECLQAUAAYACAAAACEAbHOSb68CAAA6BQAADgAA&#10;AAAAAAAAAAAAAAAuAgAAZHJzL2Uyb0RvYy54bWxQSwECLQAUAAYACAAAACEAIal7V98AAAAJAQAA&#10;DwAAAAAAAAAAAAAAAAAJBQAAZHJzL2Rvd25yZXYueG1sUEsFBgAAAAAEAAQA8wAAABUGAAAAAA==&#10;" fillcolor="window" strokecolor="windowText" strokeweight="1pt">
            <v:textbox>
              <w:txbxContent>
                <w:p w:rsidR="00B15994" w:rsidRPr="00412421" w:rsidRDefault="00B15994" w:rsidP="00B15994">
                  <w:pPr>
                    <w:pStyle w:val="a4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12421"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 w:rsidR="00B15994" w:rsidRPr="00C51B72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277495</wp:posOffset>
            </wp:positionV>
            <wp:extent cx="5937885" cy="2628900"/>
            <wp:effectExtent l="0" t="0" r="5715" b="0"/>
            <wp:wrapNone/>
            <wp:docPr id="7174" name="Рисунок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436"/>
                    <a:stretch/>
                  </pic:blipFill>
                  <pic:spPr bwMode="auto">
                    <a:xfrm>
                      <a:off x="0" y="0"/>
                      <a:ext cx="59378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5994" w:rsidRPr="00C51B72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Pr="00C51B72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Pr="00C51B72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Pr="00C51B72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Default="001D20B3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D20B3">
        <w:rPr>
          <w:noProof/>
          <w:lang w:eastAsia="ru-RU"/>
        </w:rPr>
        <w:pict>
          <v:rect id="Прямоугольник 1" o:spid="_x0000_s1031" style="position:absolute;left:0;text-align:left;margin-left:50.65pt;margin-top:11.6pt;width:242.25pt;height:43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5JmQIAAOwEAAAOAAAAZHJzL2Uyb0RvYy54bWysVM1uEzEQviPxDpbvdJOQNCXqpopaBSFV&#10;pVKLena93mQl/2E72ZQTElckHoGH4IL46TNs3ojP3k1bCifEHpwZz3h+vvkmh0cbJclaOF8ZndP+&#10;Xo8SobkpKr3I6ZvL+bMDSnxgumDSaJHTG+Hp0fTpk8PaTsTALI0shCMIov2ktjldhmAnWeb5Uijm&#10;94wVGsbSOMUCVLfICsdqRFcyG/R6+1ltXGGd4cJ73J60RjpN8ctS8PC6LL0IROYUtYV0unRexzOb&#10;HrLJwjG7rHhXBvuHKhSrNJLehTphgZGVq/4IpSrujDdl2ONGZaYsKy5SD+im33vUzcWSWZF6ATje&#10;3sHk/19YfrY+d6QqcjruH/Qp0UxhSs3n7fvtp+ZHc7v90Hxpbpvv24/Nz+Zr8430I2S19RO8vLDn&#10;rtM8xNj/pnQq/qIzskkw39zBLDaBcFw+7433R+MRJRy20WgwHKU5ZPevrfPhpTCKRCGnDmNM6LL1&#10;qQ/ICNedS0zmjayKeSVlUm78sXRkzTBxEKUwNSWS+YDLnM7TF1tAiN+eSU1qEHgw7oEmnIGKpWQB&#10;orIAx+sFJUwuwHEeXKpFm5gRkdpaTphftklT2JZYqgpgt6xUTg968esySx2ficTPrqMIaQtilK5N&#10;cYO5ONMS1ls+rwDFKfo4Zw4MRZHYuvAaRykNKjedRMnSuHd/u4/+IA6slNRgPLp6u2JOAJ5XGpR6&#10;0R8O44okZTgaD6C4h5brhxa9UscGEIMzqC6J0T/InVg6o66wnLOYFSamOXK3+HXKcWg3EevNxWyW&#10;3LAWloVTfWF5DL6D93JzxZzt+BDApDOz2w42eUSL1je+1Ga2CqasEmfuccX0o4KVSjzo1j/u7EM9&#10;ed3/SU1/AQAA//8DAFBLAwQUAAYACAAAACEA8YDe0N8AAAAKAQAADwAAAGRycy9kb3ducmV2Lnht&#10;bEyPQUvEMBSE74L/ITzBi7hJu6yE2nQRFxW9LK4KHt82z7bYJLVJd+u/93nS4zDDzDflena9ONAY&#10;u+ANZAsFgnwdbOcbA68vd5caREzoLfbBk4FvirCuTk9KLGw4+mc67FIjuMTHAg20KQ2FlLFuyWFc&#10;hIE8ex9hdJhYjo20Ix653PUyV+pKOuw8L7Q40G1L9educjyit5vhYfOo77dPg53eLr7oXaMx52fz&#10;zTWIRHP6C8MvPqNDxUz7MHkbRc9aZUuOGsiXOQgOrPSKv+zZyVQOsirl/wvVDwAAAP//AwBQSwEC&#10;LQAUAAYACAAAACEAtoM4kv4AAADhAQAAEwAAAAAAAAAAAAAAAAAAAAAAW0NvbnRlbnRfVHlwZXNd&#10;LnhtbFBLAQItABQABgAIAAAAIQA4/SH/1gAAAJQBAAALAAAAAAAAAAAAAAAAAC8BAABfcmVscy8u&#10;cmVsc1BLAQItABQABgAIAAAAIQAawe5JmQIAAOwEAAAOAAAAAAAAAAAAAAAAAC4CAABkcnMvZTJv&#10;RG9jLnhtbFBLAQItABQABgAIAAAAIQDxgN7Q3wAAAAoBAAAPAAAAAAAAAAAAAAAAAPMEAABkcnMv&#10;ZG93bnJldi54bWxQSwUGAAAAAAQABADzAAAA/wUAAAAA&#10;" fillcolor="window" stroked="f" strokeweight="1pt"/>
        </w:pict>
      </w:r>
      <w:r w:rsidRPr="001D20B3">
        <w:rPr>
          <w:noProof/>
          <w:lang w:eastAsia="ru-RU"/>
        </w:rPr>
        <w:pict>
          <v:rect id="Прямоугольник 8" o:spid="_x0000_s1029" style="position:absolute;left:0;text-align:left;margin-left:173.6pt;margin-top:14.45pt;width:55.7pt;height:18.7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jGoAIAAE4FAAAOAAAAZHJzL2Uyb0RvYy54bWysVMtuEzEU3SPxD5b3dCZpS9tRJ1XUqgip&#10;KhUt6trx2J2R/MJ2kgkrJLZIfAIfwQbx6DdM/ohrezItLWKByGJi38e5D597D49aKdCCWddoVeLR&#10;Vo4RU1RXjbop8Zur02f7GDlPVEWEVqzEK+bw0eTpk8OlKdhY11pUzCIAUa5YmhLX3psiyxytmSRu&#10;SxumQMm1lcTD1d5klSVLQJciG+f582ypbWWspsw5kJ4kJZ5EfM4Z9a84d8wjUWLIzcevjd9Z+GaT&#10;Q1LcWGLqhvZpkH/IQpJGQdAB6oR4gua2eQQlG2q109xvUS0zzXlDWawBqhnlD6q5rIlhsRZojjND&#10;m9z/g6XniwuLmqrEBxgpIuGJus/r9+tP3Y/udv2h+9Lddt/XH7uf3dfuG9oP/VoaV4Dbpbmw/c3B&#10;MRTfcivDP5SF2tjj1dBj1npEQbiX720fwEtQUI2390fj3YCZ3Tkb6/wLpiUKhxJbeMLYWbI4cz6Z&#10;bkxCLKVPGyFATgqhfhMAZpBkId+UYTz5lWDJ+jXjUDnkNI4BIufYsbBoQYAthFKm/CipalKxJN7N&#10;4denPHjEAoQCwIDMIaEBuwcIfH6Mncrp7YMri5QdnPO/JZacB48YWSs/OMtGafsnAAFV9ZGT/aZJ&#10;qTWhS76dtZEV28EySGa6WgFTrE4j5Aw9beCBzojzF8TCzMCbwh4Aba3tO4yWMFMldm/nxDKMxEsF&#10;pD0Y7eyEIYyXnd29MVzsfc3svkbN5bGGhxjBBjE0HoO9F5sjt1pew/hPQ1RQEUUhdompt5vLsU+z&#10;DguEsuk0msHgGeLP1KWhATz0LRDqqr0m1vSs80DXc72ZP1I8IF+yDZ5KT+de8yYy865PfUdhaCM1&#10;+gUTtsL9e7S6W4OTXwAAAP//AwBQSwMEFAAGAAgAAAAhAA/+vg/eAAAACQEAAA8AAABkcnMvZG93&#10;bnJldi54bWxMj01LxDAURfeC/yE8wZ2TWmuttemggojMQhx1nyZv2mLzUpL0Y/69cTUuH/dw73nV&#10;djUDm9H53pKA600CDElZ3VMr4Ovz5aoA5oMkLQdLKOCIHrb1+VklS20X+sB5H1oWS8iXUkAXwlhy&#10;7lWHRvqNHZFidrDOyBBP13Lt5BLLzcDTJMm5kT3FhU6O+Nyh+tlPRsC3PTwtRjX0Nh/f++l155Qq&#10;dkJcXqyPD8ACruEEw59+VIc6OjV2Iu3ZIOAmu0sjKiAt7oFFILstcmCNgDzPgNcV//9B/QsAAP//&#10;AwBQSwECLQAUAAYACAAAACEAtoM4kv4AAADhAQAAEwAAAAAAAAAAAAAAAAAAAAAAW0NvbnRlbnRf&#10;VHlwZXNdLnhtbFBLAQItABQABgAIAAAAIQA4/SH/1gAAAJQBAAALAAAAAAAAAAAAAAAAAC8BAABf&#10;cmVscy8ucmVsc1BLAQItABQABgAIAAAAIQA/G8jGoAIAAE4FAAAOAAAAAAAAAAAAAAAAAC4CAABk&#10;cnMvZTJvRG9jLnhtbFBLAQItABQABgAIAAAAIQAP/r4P3gAAAAkBAAAPAAAAAAAAAAAAAAAAAPoE&#10;AABkcnMvZG93bnJldi54bWxQSwUGAAAAAAQABADzAAAABQYAAAAA&#10;" filled="f" stroked="f" strokeweight="1pt">
            <v:textbox>
              <w:txbxContent>
                <w:p w:rsidR="00A73038" w:rsidRDefault="00A73038" w:rsidP="00A73038">
                  <w:pPr>
                    <w:pStyle w:val="a4"/>
                    <w:jc w:val="center"/>
                  </w:pPr>
                  <w:r>
                    <w:rPr>
                      <w:rFonts w:asciiTheme="minorHAnsi" w:hAnsi="Calibri"/>
                      <w:color w:val="000000"/>
                      <w:kern w:val="24"/>
                      <w:sz w:val="20"/>
                      <w:szCs w:val="20"/>
                    </w:rPr>
                    <w:t>4-шпалы</w:t>
                  </w:r>
                </w:p>
              </w:txbxContent>
            </v:textbox>
          </v:rect>
        </w:pict>
      </w:r>
    </w:p>
    <w:p w:rsidR="008F7929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А - _________________________________________________________________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Б - ____________________________________________________________________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В - 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_____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1 - __________________________</w:t>
      </w:r>
      <w:r w:rsidR="008F7929">
        <w:rPr>
          <w:rFonts w:ascii="Times New Roman" w:eastAsia="Times New Roman" w:hAnsi="Times New Roman" w:cs="Times New Roman"/>
          <w:iCs/>
          <w:sz w:val="28"/>
          <w:szCs w:val="28"/>
        </w:rPr>
        <w:t>____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   5 - 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2 - __________________________</w:t>
      </w:r>
      <w:r w:rsidR="008F7929">
        <w:rPr>
          <w:rFonts w:ascii="Times New Roman" w:eastAsia="Times New Roman" w:hAnsi="Times New Roman" w:cs="Times New Roman"/>
          <w:iCs/>
          <w:sz w:val="28"/>
          <w:szCs w:val="28"/>
        </w:rPr>
        <w:t>____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   6 - ________________________________</w:t>
      </w:r>
      <w:r w:rsidR="008F7929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3 - __________________________</w:t>
      </w:r>
      <w:r w:rsidR="008F7929">
        <w:rPr>
          <w:rFonts w:ascii="Times New Roman" w:eastAsia="Times New Roman" w:hAnsi="Times New Roman" w:cs="Times New Roman"/>
          <w:iCs/>
          <w:sz w:val="28"/>
          <w:szCs w:val="28"/>
        </w:rPr>
        <w:t>____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   7 - 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4 - _____________________________  </w:t>
      </w:r>
    </w:p>
    <w:p w:rsidR="007A3EDB" w:rsidRDefault="007A3EDB" w:rsidP="00932F85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:rsidR="00B15994" w:rsidRPr="00943E6D" w:rsidRDefault="00B15994" w:rsidP="00932F85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43E6D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3. Дайте определение:</w:t>
      </w:r>
    </w:p>
    <w:p w:rsidR="00B15994" w:rsidRPr="00C51B72" w:rsidRDefault="00B15994" w:rsidP="00932F8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Крестовина стрелочного перевода – это ____________________________________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Марка крестовины – это _________________________________________________</w:t>
      </w:r>
    </w:p>
    <w:p w:rsidR="00B15994" w:rsidRPr="00C51B72" w:rsidRDefault="00B15994" w:rsidP="00B1599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66B82" w:rsidRPr="00D66B82" w:rsidRDefault="00D66B82" w:rsidP="00D66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 w:rsidRPr="00D66B82">
        <w:rPr>
          <w:rFonts w:ascii="Times New Roman" w:eastAsia="Times New Roman" w:hAnsi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2764790</wp:posOffset>
            </wp:positionH>
            <wp:positionV relativeFrom="paragraph">
              <wp:posOffset>354330</wp:posOffset>
            </wp:positionV>
            <wp:extent cx="3952875" cy="1334113"/>
            <wp:effectExtent l="0" t="0" r="0" b="0"/>
            <wp:wrapNone/>
            <wp:docPr id="8" name="Рисунок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334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6B82">
        <w:rPr>
          <w:rFonts w:ascii="Times New Roman" w:eastAsia="Times New Roman" w:hAnsi="Times New Roman"/>
          <w:b/>
          <w:iCs/>
          <w:sz w:val="28"/>
          <w:szCs w:val="28"/>
        </w:rPr>
        <w:t>4. Назовите элементы крестовины стрелочного перевода:</w:t>
      </w:r>
    </w:p>
    <w:p w:rsidR="00D66B82" w:rsidRPr="00BC68C6" w:rsidRDefault="00D66B82" w:rsidP="00D66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val="en-US"/>
        </w:rPr>
        <w:t>d</w:t>
      </w:r>
      <w:r w:rsidRPr="00BC68C6">
        <w:rPr>
          <w:rFonts w:ascii="Times New Roman" w:eastAsia="Times New Roman" w:hAnsi="Times New Roman"/>
          <w:iCs/>
          <w:sz w:val="28"/>
          <w:szCs w:val="28"/>
        </w:rPr>
        <w:t xml:space="preserve"> - __________________________</w:t>
      </w:r>
    </w:p>
    <w:p w:rsidR="00D66B82" w:rsidRPr="00BC68C6" w:rsidRDefault="00D66B82" w:rsidP="00D66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val="en-US"/>
        </w:rPr>
        <w:t>N</w:t>
      </w:r>
      <w:r w:rsidRPr="00BC68C6">
        <w:rPr>
          <w:rFonts w:ascii="Times New Roman" w:eastAsia="Times New Roman" w:hAnsi="Times New Roman"/>
          <w:iCs/>
          <w:sz w:val="28"/>
          <w:szCs w:val="28"/>
        </w:rPr>
        <w:t xml:space="preserve"> - _________________________</w:t>
      </w:r>
    </w:p>
    <w:p w:rsidR="00D66B82" w:rsidRPr="00BC68C6" w:rsidRDefault="00D66B82" w:rsidP="00D66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val="en-US"/>
        </w:rPr>
        <w:t>L</w:t>
      </w:r>
      <w:r w:rsidRPr="00BC68C6">
        <w:rPr>
          <w:rFonts w:ascii="Times New Roman" w:eastAsia="Times New Roman" w:hAnsi="Times New Roman"/>
          <w:iCs/>
          <w:sz w:val="28"/>
          <w:szCs w:val="28"/>
        </w:rPr>
        <w:t xml:space="preserve"> - _________________________ </w:t>
      </w:r>
    </w:p>
    <w:p w:rsidR="00B15994" w:rsidRPr="00C51B72" w:rsidRDefault="00B15994" w:rsidP="00B159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Pr="00C51B72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15994" w:rsidRPr="00943E6D" w:rsidRDefault="00D66B82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5</w:t>
      </w:r>
      <w:r w:rsidR="00B15994" w:rsidRPr="00943E6D">
        <w:rPr>
          <w:rFonts w:ascii="Times New Roman" w:eastAsia="Times New Roman" w:hAnsi="Times New Roman" w:cs="Times New Roman"/>
          <w:b/>
          <w:iCs/>
          <w:sz w:val="28"/>
          <w:szCs w:val="28"/>
        </w:rPr>
        <w:t>. Укажите допустимые марки крестовин стрелочных переводов на путях различного назначения:</w:t>
      </w:r>
    </w:p>
    <w:tbl>
      <w:tblPr>
        <w:tblW w:w="998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857"/>
        <w:gridCol w:w="2951"/>
        <w:gridCol w:w="2172"/>
      </w:tblGrid>
      <w:tr w:rsidR="00B15994" w:rsidRPr="00C51B72" w:rsidTr="00380EFA">
        <w:trPr>
          <w:trHeight w:val="459"/>
          <w:tblCellSpacing w:w="7" w:type="dxa"/>
          <w:jc w:val="center"/>
        </w:trPr>
        <w:tc>
          <w:tcPr>
            <w:tcW w:w="4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Пути, на которых расположены стрелочные переводы</w:t>
            </w:r>
          </w:p>
        </w:tc>
        <w:tc>
          <w:tcPr>
            <w:tcW w:w="5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крестовины стрелочных переводов</w:t>
            </w:r>
          </w:p>
        </w:tc>
      </w:tr>
      <w:tr w:rsidR="00B15994" w:rsidRPr="00C51B72" w:rsidTr="00380EFA">
        <w:trPr>
          <w:trHeight w:val="343"/>
          <w:tblCellSpacing w:w="7" w:type="dxa"/>
          <w:jc w:val="center"/>
        </w:trPr>
        <w:tc>
          <w:tcPr>
            <w:tcW w:w="4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симметричных</w:t>
            </w:r>
          </w:p>
        </w:tc>
      </w:tr>
      <w:tr w:rsidR="00B15994" w:rsidRPr="00C51B72" w:rsidTr="00380EFA">
        <w:trPr>
          <w:trHeight w:val="552"/>
          <w:tblCellSpacing w:w="7" w:type="dxa"/>
          <w:jc w:val="center"/>
        </w:trPr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Главные и приемо – отправочные  для пассажирского движения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круче _____ </w:t>
            </w:r>
          </w:p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круче_____</w:t>
            </w:r>
          </w:p>
          <w:p w:rsidR="00B15994" w:rsidRPr="00C51B72" w:rsidRDefault="00B15994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  <w:tr w:rsidR="00B15994" w:rsidRPr="00C51B72" w:rsidTr="00380EFA">
        <w:trPr>
          <w:trHeight w:val="352"/>
          <w:tblCellSpacing w:w="7" w:type="dxa"/>
          <w:jc w:val="center"/>
        </w:trPr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Приемо – отправочные для грузового движения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круче 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круче _____</w:t>
            </w:r>
          </w:p>
        </w:tc>
      </w:tr>
      <w:tr w:rsidR="00B15994" w:rsidRPr="00C51B72" w:rsidTr="00380EFA">
        <w:trPr>
          <w:trHeight w:val="303"/>
          <w:tblCellSpacing w:w="7" w:type="dxa"/>
          <w:jc w:val="center"/>
        </w:trPr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Прочие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круче 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5994" w:rsidRPr="00C51B72" w:rsidRDefault="00B15994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круче _____</w:t>
            </w:r>
          </w:p>
        </w:tc>
      </w:tr>
    </w:tbl>
    <w:p w:rsidR="00466AA6" w:rsidRDefault="00466AA6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66AA6">
        <w:rPr>
          <w:rFonts w:ascii="Times New Roman" w:eastAsia="Times New Roman" w:hAnsi="Times New Roman" w:cs="Times New Roman"/>
          <w:iCs/>
          <w:sz w:val="28"/>
          <w:szCs w:val="28"/>
        </w:rPr>
        <w:t>Стрелочные переводы на железнодорожных путях общего пользования должны иметь крестовины следующих марок: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а)</w:t>
      </w:r>
      <w:r w:rsidR="00923BFB" w:rsidRPr="00923BFB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перекрестных переводах и одиночных, являющихся продолжением перекрестных – не круче 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 xml:space="preserve">б) </w:t>
      </w:r>
      <w:r w:rsidR="00E76C40" w:rsidRPr="00E76C40">
        <w:rPr>
          <w:rFonts w:ascii="Times New Roman" w:eastAsia="Times New Roman" w:hAnsi="Times New Roman" w:cs="Times New Roman"/>
          <w:iCs/>
          <w:sz w:val="28"/>
          <w:szCs w:val="28"/>
        </w:rPr>
        <w:t xml:space="preserve">стрелочные переводы, по которым пассажирские поезда проходят только по прямому пути перевода, допускаются крестовины марки не круче 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</w:rPr>
        <w:t>______________</w:t>
      </w:r>
      <w:r w:rsidR="00E76C4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A3EDB" w:rsidRDefault="007A3EDB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3EDB" w:rsidRDefault="007A3EDB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994" w:rsidRDefault="00D66B82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B15994"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Перечислите неисправности стрелочного перевода, при наличии которых запрещается его эксплуатировать:</w:t>
      </w:r>
    </w:p>
    <w:p w:rsidR="007A3EDB" w:rsidRPr="00943E6D" w:rsidRDefault="007A3EDB" w:rsidP="00380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9.___________________________________________________________________________________________________________________________________________;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10.____________________________________________________________________</w:t>
      </w: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_____________</w:t>
      </w:r>
      <w:r w:rsidR="00AE15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</w:t>
      </w: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11.__________________________________________________________________________________________________________________________________________;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12.__________________________________________________________________________________________________________________________________________;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13.__________________________________________________________________________________________________________________________________________;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14.__________________________________________________________________________________________________________________________________________;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15.__________________________________________________________________________________________________________________________________________;</w:t>
      </w:r>
    </w:p>
    <w:p w:rsidR="00B15994" w:rsidRPr="00C51B72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16.__________________________________________________________________________________________________________________________________________;</w:t>
      </w:r>
    </w:p>
    <w:p w:rsidR="00B15994" w:rsidRDefault="00B15994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17.__________________________________________________________________________________________________________________________________________.</w:t>
      </w:r>
    </w:p>
    <w:p w:rsidR="007A3EDB" w:rsidRDefault="007A3EDB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3EDB" w:rsidRDefault="007A3EDB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3EDB" w:rsidRDefault="007A3EDB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6B82" w:rsidRDefault="00D66B82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994" w:rsidRDefault="00D66B82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7</w:t>
      </w:r>
      <w:r w:rsidR="00B15994"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Согласно варианта результата измерений </w:t>
      </w:r>
      <w:r w:rsidR="00B15994" w:rsidRPr="00943E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(Таблица 1)</w:t>
      </w:r>
      <w:r w:rsidR="00B15994"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в соответствии требований ПТЭ сделайте вывод </w:t>
      </w:r>
      <w:r w:rsidR="00943E6D"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запрете или разрешении </w:t>
      </w:r>
      <w:r w:rsidR="00B15994" w:rsidRPr="00943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эксплуатации данного стрелочного перевода </w:t>
      </w:r>
      <w:r w:rsidR="00B15994" w:rsidRPr="00943E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(Таблица 2).</w:t>
      </w:r>
      <w:r w:rsidR="00B15994" w:rsidRPr="00C51B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Таблица 1</w:t>
      </w:r>
    </w:p>
    <w:p w:rsidR="007A3EDB" w:rsidRPr="00C51B72" w:rsidRDefault="007A3EDB" w:rsidP="000712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1055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1"/>
        <w:gridCol w:w="4525"/>
        <w:gridCol w:w="992"/>
        <w:gridCol w:w="851"/>
        <w:gridCol w:w="850"/>
        <w:gridCol w:w="851"/>
        <w:gridCol w:w="855"/>
        <w:gridCol w:w="911"/>
      </w:tblGrid>
      <w:tr w:rsidR="00380EFA" w:rsidRPr="00C51B72" w:rsidTr="00380EFA">
        <w:trPr>
          <w:trHeight w:val="21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EFA" w:rsidRPr="00380EFA" w:rsidRDefault="00380EFA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№№</w:t>
            </w:r>
          </w:p>
          <w:p w:rsidR="00380EFA" w:rsidRPr="00C51B72" w:rsidRDefault="00380EFA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0EFA" w:rsidRPr="00C51B72" w:rsidRDefault="00380EFA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</w:tr>
      <w:tr w:rsidR="00CB6981" w:rsidRPr="00C51B72" w:rsidTr="00380EFA">
        <w:trPr>
          <w:trHeight w:val="231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1" w:rsidRPr="00C51B72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380EFA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380EFA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380EFA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380EFA" w:rsidRDefault="00CB6981" w:rsidP="003E0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380EFA" w:rsidRDefault="00CB6981" w:rsidP="00EE37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CB6981" w:rsidRPr="00380EFA" w:rsidRDefault="00CB6981" w:rsidP="00EE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CB6981" w:rsidRPr="00C51B72" w:rsidTr="00380EFA">
        <w:trPr>
          <w:trHeight w:val="2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1" w:rsidRPr="00F2152F" w:rsidRDefault="00CB6981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1" w:rsidRPr="00B72925" w:rsidRDefault="00CB6981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9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Отставание остряка от рамного рельса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E06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CB6981" w:rsidRPr="00C51B72" w:rsidRDefault="00CB6981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6981" w:rsidRPr="00C51B72" w:rsidTr="00380EFA">
        <w:trPr>
          <w:trHeight w:val="2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1" w:rsidRPr="00C51B72" w:rsidRDefault="00CB6981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1" w:rsidRPr="00B72925" w:rsidRDefault="00CB6981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9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Понижение остряка против рамного рельса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E06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81" w:rsidRPr="00C51B72" w:rsidRDefault="00CB6981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CB6981" w:rsidRPr="00C51B72" w:rsidRDefault="00CB6981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80EFA" w:rsidRPr="00C51B72" w:rsidTr="00380EFA">
        <w:trPr>
          <w:trHeight w:val="2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Pr="00C51B72" w:rsidRDefault="00380EFA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Pr="00B72925" w:rsidRDefault="00380EFA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9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Выкрашивание остряка (на главных путях)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380EFA" w:rsidRPr="00C51B72" w:rsidRDefault="00380EFA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</w:tr>
      <w:tr w:rsidR="00380EFA" w:rsidRPr="00C51B72" w:rsidTr="00380EFA">
        <w:trPr>
          <w:trHeight w:val="44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Default="00380EFA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Pr="00B72925" w:rsidRDefault="00380EFA" w:rsidP="00380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между рабочими гранями головки контррельса и усовика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380E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380EFA" w:rsidRPr="00C51B72" w:rsidRDefault="00380EFA" w:rsidP="0038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1428</w:t>
            </w:r>
          </w:p>
        </w:tc>
      </w:tr>
      <w:tr w:rsidR="00380EFA" w:rsidRPr="00C51B72" w:rsidTr="00380EFA">
        <w:trPr>
          <w:trHeight w:val="45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Pr="00C51B72" w:rsidRDefault="00380EFA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FA" w:rsidRPr="00B72925" w:rsidRDefault="00380EFA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9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Расстояние между рабочей гранью головки контррельса и сердечником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804D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804D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804D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804D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FA" w:rsidRPr="00C51B72" w:rsidRDefault="00380EFA" w:rsidP="00804D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1473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380EFA" w:rsidRPr="00C51B72" w:rsidRDefault="00380EFA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1475</w:t>
            </w:r>
          </w:p>
        </w:tc>
      </w:tr>
    </w:tbl>
    <w:p w:rsidR="007A3EDB" w:rsidRDefault="007A3EDB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A3EDB" w:rsidRDefault="007A3EDB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A3EDB" w:rsidRDefault="007A3EDB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15994" w:rsidRDefault="00B15994" w:rsidP="00B15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735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Вариант - ______      </w:t>
      </w:r>
      <w:r w:rsidRPr="00C51B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Таблица 2</w:t>
      </w:r>
    </w:p>
    <w:tbl>
      <w:tblPr>
        <w:tblW w:w="98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6"/>
        <w:gridCol w:w="3037"/>
        <w:gridCol w:w="1880"/>
        <w:gridCol w:w="2313"/>
        <w:gridCol w:w="1976"/>
      </w:tblGrid>
      <w:tr w:rsidR="00804DBE" w:rsidRPr="00CB6981" w:rsidTr="00CB6981">
        <w:trPr>
          <w:trHeight w:val="85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4DBE" w:rsidRPr="007A3EDB" w:rsidRDefault="00804DBE" w:rsidP="00804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37" w:type="dxa"/>
            <w:vAlign w:val="center"/>
          </w:tcPr>
          <w:p w:rsidR="00804DBE" w:rsidRPr="007A3EDB" w:rsidRDefault="00804DBE" w:rsidP="00804DBE">
            <w:pPr>
              <w:keepNext/>
              <w:spacing w:before="240" w:after="60" w:line="240" w:lineRule="auto"/>
              <w:jc w:val="center"/>
              <w:outlineLvl w:val="2"/>
              <w:rPr>
                <w:rFonts w:ascii="Cambria" w:eastAsia="Times New Roman" w:hAnsi="Cambria" w:cs="Times New Roman"/>
                <w:bCs/>
                <w:sz w:val="28"/>
                <w:szCs w:val="28"/>
                <w:lang w:eastAsia="ru-RU"/>
              </w:rPr>
            </w:pPr>
            <w:r w:rsidRPr="007A3EDB">
              <w:rPr>
                <w:rFonts w:ascii="Cambria" w:eastAsia="Times New Roman" w:hAnsi="Cambria" w:cs="Times New Roman"/>
                <w:bCs/>
                <w:sz w:val="28"/>
                <w:szCs w:val="28"/>
                <w:lang w:eastAsia="ru-RU"/>
              </w:rPr>
              <w:t>Проведенные измерения</w:t>
            </w:r>
          </w:p>
        </w:tc>
        <w:tc>
          <w:tcPr>
            <w:tcW w:w="1880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ПТЭ, мм</w:t>
            </w:r>
          </w:p>
        </w:tc>
        <w:tc>
          <w:tcPr>
            <w:tcW w:w="2313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Полученный</w:t>
            </w:r>
          </w:p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результат, мм</w:t>
            </w:r>
          </w:p>
        </w:tc>
        <w:tc>
          <w:tcPr>
            <w:tcW w:w="1976" w:type="dxa"/>
            <w:vAlign w:val="center"/>
          </w:tcPr>
          <w:p w:rsidR="00804DBE" w:rsidRPr="007A3EDB" w:rsidRDefault="00804DBE" w:rsidP="00804DBE">
            <w:pPr>
              <w:keepNext/>
              <w:spacing w:before="240"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A3EDB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Вывод</w:t>
            </w:r>
          </w:p>
        </w:tc>
      </w:tr>
      <w:tr w:rsidR="00804DBE" w:rsidRPr="00CB6981" w:rsidTr="000F4639">
        <w:trPr>
          <w:trHeight w:val="62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Отставание остряка от рамного рельса</w:t>
            </w:r>
          </w:p>
        </w:tc>
        <w:tc>
          <w:tcPr>
            <w:tcW w:w="1880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DBE" w:rsidRPr="00CB6981" w:rsidTr="000F4639">
        <w:trPr>
          <w:trHeight w:val="6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Понижение остряка против рамного рельса</w:t>
            </w:r>
          </w:p>
        </w:tc>
        <w:tc>
          <w:tcPr>
            <w:tcW w:w="1880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DBE" w:rsidRPr="00CB6981" w:rsidTr="000F4639">
        <w:trPr>
          <w:trHeight w:val="62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Выкрашивание остряка (на главных путях)</w:t>
            </w:r>
          </w:p>
        </w:tc>
        <w:tc>
          <w:tcPr>
            <w:tcW w:w="1880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DBE" w:rsidRPr="00CB6981" w:rsidTr="000F4639">
        <w:trPr>
          <w:trHeight w:val="9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между рабочими гранями головки контррельса и усовика</w:t>
            </w:r>
          </w:p>
        </w:tc>
        <w:tc>
          <w:tcPr>
            <w:tcW w:w="1880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804DBE" w:rsidRPr="007A3EDB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DBE" w:rsidRPr="00CB6981" w:rsidTr="000F4639">
        <w:trPr>
          <w:trHeight w:val="9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E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BE" w:rsidRPr="007A3EDB" w:rsidRDefault="00804DBE" w:rsidP="00804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Расстояние между рабочей гранью головки контррельса и сердечником</w:t>
            </w:r>
          </w:p>
        </w:tc>
        <w:tc>
          <w:tcPr>
            <w:tcW w:w="1880" w:type="dxa"/>
            <w:vAlign w:val="center"/>
          </w:tcPr>
          <w:p w:rsidR="00804DBE" w:rsidRPr="00CB6981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Align w:val="center"/>
          </w:tcPr>
          <w:p w:rsidR="00804DBE" w:rsidRPr="00CB6981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804DBE" w:rsidRPr="00CB6981" w:rsidRDefault="00804DBE" w:rsidP="0080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5994" w:rsidRPr="0096248F" w:rsidRDefault="00B15994" w:rsidP="00B15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994" w:rsidRPr="0096248F" w:rsidRDefault="00B15994" w:rsidP="00B159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15994" w:rsidRDefault="007A3EDB" w:rsidP="00B1599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Контрольные вопрос</w:t>
      </w:r>
    </w:p>
    <w:p w:rsidR="007A3EDB" w:rsidRPr="00BC71A7" w:rsidRDefault="007A3EDB" w:rsidP="00B1599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A3EDB" w:rsidRPr="0096248F" w:rsidRDefault="007A3EDB" w:rsidP="007A3EDB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 стрелочного перевода, его основные части и элементы.</w:t>
      </w:r>
    </w:p>
    <w:p w:rsidR="007A3EDB" w:rsidRPr="0096248F" w:rsidRDefault="007A3EDB" w:rsidP="007A3EDB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Неисправности стрелочного перевода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не допускается эксплуатировать стрелочные переводы.</w:t>
      </w:r>
    </w:p>
    <w:p w:rsidR="00B15994" w:rsidRDefault="007A3EDB" w:rsidP="007A3EDB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стрелочных переводов.</w:t>
      </w:r>
    </w:p>
    <w:p w:rsidR="007A3EDB" w:rsidRPr="007A3EDB" w:rsidRDefault="007A3EDB" w:rsidP="007A3ED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5994" w:rsidRDefault="00B15994" w:rsidP="00B15994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8537D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Используемая литература</w:t>
      </w:r>
    </w:p>
    <w:p w:rsidR="00B15994" w:rsidRPr="00622DB4" w:rsidRDefault="00B15994" w:rsidP="00B15994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2DB4">
        <w:rPr>
          <w:rFonts w:ascii="Times New Roman" w:eastAsia="Times New Roman" w:hAnsi="Times New Roman"/>
          <w:sz w:val="28"/>
          <w:szCs w:val="28"/>
          <w:lang w:eastAsia="ru-RU"/>
        </w:rPr>
        <w:t>Раздел V Правила технической эксплуатации железных дорог Российской Федерации. Утверждены приказом Минтранса России №250 от 23.06.2022. Сооружения и устройства путевого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0D92" w:rsidRDefault="007F0D92" w:rsidP="00B159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5994" w:rsidRPr="0096248F" w:rsidRDefault="00B15994" w:rsidP="00B15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(ка) гр. </w:t>
      </w:r>
      <w:r w:rsidR="005E3CC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 __________________</w:t>
      </w:r>
      <w:bookmarkStart w:id="0" w:name="_GoBack"/>
      <w:bookmarkEnd w:id="0"/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 _________</w:t>
      </w:r>
    </w:p>
    <w:p w:rsidR="0004350A" w:rsidRDefault="00B15994" w:rsidP="005E3CCF">
      <w:pPr>
        <w:spacing w:after="0" w:line="240" w:lineRule="auto"/>
      </w:pPr>
      <w:r w:rsidRPr="00290B40">
        <w:rPr>
          <w:rFonts w:ascii="Times New Roman" w:eastAsia="Times New Roman" w:hAnsi="Times New Roman" w:cs="Times New Roman"/>
          <w:sz w:val="16"/>
          <w:szCs w:val="16"/>
          <w:lang w:eastAsia="ru-RU"/>
        </w:rPr>
        <w:t>(группа)   (ФИО)                                                                      (дата)</w:t>
      </w:r>
    </w:p>
    <w:sectPr w:rsidR="0004350A" w:rsidSect="00795A92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17D" w:rsidRDefault="0096017D" w:rsidP="00CB6981">
      <w:pPr>
        <w:spacing w:after="0" w:line="240" w:lineRule="auto"/>
      </w:pPr>
      <w:r>
        <w:separator/>
      </w:r>
    </w:p>
  </w:endnote>
  <w:endnote w:type="continuationSeparator" w:id="1">
    <w:p w:rsidR="0096017D" w:rsidRDefault="0096017D" w:rsidP="00CB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17D" w:rsidRDefault="0096017D" w:rsidP="00CB6981">
      <w:pPr>
        <w:spacing w:after="0" w:line="240" w:lineRule="auto"/>
      </w:pPr>
      <w:r>
        <w:separator/>
      </w:r>
    </w:p>
  </w:footnote>
  <w:footnote w:type="continuationSeparator" w:id="1">
    <w:p w:rsidR="0096017D" w:rsidRDefault="0096017D" w:rsidP="00CB6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4CE"/>
    <w:multiLevelType w:val="hybridMultilevel"/>
    <w:tmpl w:val="856AA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153DA"/>
    <w:multiLevelType w:val="hybridMultilevel"/>
    <w:tmpl w:val="EEB0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0A1A"/>
    <w:multiLevelType w:val="hybridMultilevel"/>
    <w:tmpl w:val="B566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C17FD"/>
    <w:multiLevelType w:val="hybridMultilevel"/>
    <w:tmpl w:val="5DEA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646E9"/>
    <w:multiLevelType w:val="hybridMultilevel"/>
    <w:tmpl w:val="BA7A789E"/>
    <w:lvl w:ilvl="0" w:tplc="03ECDD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723"/>
    <w:rsid w:val="0007128C"/>
    <w:rsid w:val="000A4723"/>
    <w:rsid w:val="000D47FF"/>
    <w:rsid w:val="000E09EA"/>
    <w:rsid w:val="000F4639"/>
    <w:rsid w:val="001453A3"/>
    <w:rsid w:val="001D20B3"/>
    <w:rsid w:val="00221217"/>
    <w:rsid w:val="0033531F"/>
    <w:rsid w:val="00342366"/>
    <w:rsid w:val="00363947"/>
    <w:rsid w:val="00380EFA"/>
    <w:rsid w:val="00466AA6"/>
    <w:rsid w:val="005E3CCF"/>
    <w:rsid w:val="0075712F"/>
    <w:rsid w:val="00782947"/>
    <w:rsid w:val="00795A92"/>
    <w:rsid w:val="007A3EDB"/>
    <w:rsid w:val="007F0D92"/>
    <w:rsid w:val="00804DBE"/>
    <w:rsid w:val="008509B1"/>
    <w:rsid w:val="0086392D"/>
    <w:rsid w:val="008D33D2"/>
    <w:rsid w:val="008F7929"/>
    <w:rsid w:val="00923BFB"/>
    <w:rsid w:val="00925C77"/>
    <w:rsid w:val="00932F85"/>
    <w:rsid w:val="00943E6D"/>
    <w:rsid w:val="0096017D"/>
    <w:rsid w:val="009802BA"/>
    <w:rsid w:val="0098690D"/>
    <w:rsid w:val="00A62AAE"/>
    <w:rsid w:val="00A73038"/>
    <w:rsid w:val="00AD325F"/>
    <w:rsid w:val="00AE1521"/>
    <w:rsid w:val="00B15994"/>
    <w:rsid w:val="00B34C4A"/>
    <w:rsid w:val="00B528D0"/>
    <w:rsid w:val="00B72925"/>
    <w:rsid w:val="00C24CDF"/>
    <w:rsid w:val="00C737DE"/>
    <w:rsid w:val="00CB6981"/>
    <w:rsid w:val="00D20F7D"/>
    <w:rsid w:val="00D66B82"/>
    <w:rsid w:val="00D67AD9"/>
    <w:rsid w:val="00D738AE"/>
    <w:rsid w:val="00E76C40"/>
    <w:rsid w:val="00F70AAD"/>
    <w:rsid w:val="00F8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994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15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0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9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CB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6981"/>
  </w:style>
  <w:style w:type="paragraph" w:styleId="a9">
    <w:name w:val="footer"/>
    <w:basedOn w:val="a"/>
    <w:link w:val="aa"/>
    <w:uiPriority w:val="99"/>
    <w:semiHidden/>
    <w:unhideWhenUsed/>
    <w:rsid w:val="00CB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6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2787</Words>
  <Characters>15890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Н.Г.</dc:creator>
  <cp:keywords/>
  <dc:description/>
  <cp:lastModifiedBy>Hp</cp:lastModifiedBy>
  <cp:revision>36</cp:revision>
  <cp:lastPrinted>2024-09-26T10:44:00Z</cp:lastPrinted>
  <dcterms:created xsi:type="dcterms:W3CDTF">2024-08-02T19:32:00Z</dcterms:created>
  <dcterms:modified xsi:type="dcterms:W3CDTF">2025-09-30T05:25:00Z</dcterms:modified>
</cp:coreProperties>
</file>