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E2" w:rsidRDefault="00E449E2" w:rsidP="00E449E2">
      <w:pPr>
        <w:tabs>
          <w:tab w:val="left" w:pos="0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Перевозка грузов в контейнерах</w:t>
      </w:r>
    </w:p>
    <w:p w:rsidR="00E449E2" w:rsidRDefault="00E449E2" w:rsidP="00E449E2">
      <w:pPr>
        <w:tabs>
          <w:tab w:val="left" w:pos="0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196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A3196" w:rsidRPr="00D21F73">
        <w:rPr>
          <w:rFonts w:ascii="Times New Roman" w:hAnsi="Times New Roman" w:cs="Times New Roman"/>
          <w:b/>
          <w:sz w:val="24"/>
          <w:szCs w:val="24"/>
          <w:highlight w:val="yellow"/>
        </w:rPr>
        <w:t>Грузовым контейнером</w:t>
      </w:r>
      <w:r w:rsidR="000A3196" w:rsidRPr="00512E12">
        <w:rPr>
          <w:rFonts w:ascii="Times New Roman" w:hAnsi="Times New Roman" w:cs="Times New Roman"/>
          <w:sz w:val="24"/>
          <w:szCs w:val="24"/>
        </w:rPr>
        <w:t xml:space="preserve"> называется единица транспортного оборудования многократного использования, имеющая конструкцию, которая обеспечивает сохранную перевозку грузов одним или несколькими видами транспорта (без промежуточной выгрузки), оборудованная приспособлением для ускорения погрузки, выгрузки и перегрузки. Грузовой контейнер обладает достаточной прочностью. По своему назначению контейнеры подразделяются на универсальные и специализированные.</w:t>
      </w:r>
    </w:p>
    <w:p w:rsidR="00345721" w:rsidRPr="00512E12" w:rsidRDefault="00345721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33575" cy="1450181"/>
            <wp:effectExtent l="0" t="0" r="0" b="0"/>
            <wp:docPr id="1" name="Рисунок 1" descr="https://st20.stblizko.ru/images/companyabout/001/756/461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0.stblizko.ru/images/companyabout/001/756/461_origina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637" cy="146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457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7690" cy="1378268"/>
            <wp:effectExtent l="0" t="0" r="0" b="0"/>
            <wp:docPr id="2" name="Рисунок 2" descr="https://i.pinimg.com/736x/53/54/32/5354324db8119c1269a9c5c95d1d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53/54/32/5354324db8119c1269a9c5c95d1d0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84" cy="138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196" w:rsidRPr="00512E12" w:rsidRDefault="000A3196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D21F73">
        <w:rPr>
          <w:rFonts w:ascii="Times New Roman" w:hAnsi="Times New Roman" w:cs="Times New Roman"/>
          <w:b/>
          <w:sz w:val="24"/>
          <w:szCs w:val="24"/>
          <w:highlight w:val="yellow"/>
        </w:rPr>
        <w:t>Универсальные</w:t>
      </w:r>
      <w:r w:rsidRPr="00512E12">
        <w:rPr>
          <w:rFonts w:ascii="Times New Roman" w:hAnsi="Times New Roman" w:cs="Times New Roman"/>
          <w:sz w:val="24"/>
          <w:szCs w:val="24"/>
        </w:rPr>
        <w:t xml:space="preserve"> контейнеры предназначены в основном для перевозки тарно-штучных грузов широкой номенклатуры, укрупненных грузовых единиц и мелкоштучных грузов.</w:t>
      </w:r>
    </w:p>
    <w:p w:rsidR="000A3196" w:rsidRDefault="000A3196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D21F73">
        <w:rPr>
          <w:rFonts w:ascii="Times New Roman" w:hAnsi="Times New Roman" w:cs="Times New Roman"/>
          <w:b/>
          <w:sz w:val="24"/>
          <w:szCs w:val="24"/>
          <w:highlight w:val="yellow"/>
        </w:rPr>
        <w:t>Специализированные</w:t>
      </w:r>
      <w:r w:rsidRPr="00512E12">
        <w:rPr>
          <w:rFonts w:ascii="Times New Roman" w:hAnsi="Times New Roman" w:cs="Times New Roman"/>
          <w:sz w:val="24"/>
          <w:szCs w:val="24"/>
        </w:rPr>
        <w:t xml:space="preserve"> контейнеры предназначены для транспортирования ограниченной номенклатуры или грузов отдельных видов (рудных концентратов, минеральных удобрений, химических наливных грузов, опасных, скоропортящихся продуктов и др.).</w:t>
      </w:r>
    </w:p>
    <w:p w:rsidR="00E449E2" w:rsidRPr="00E449E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49E2">
        <w:rPr>
          <w:rFonts w:ascii="Times New Roman" w:hAnsi="Times New Roman" w:cs="Times New Roman"/>
          <w:sz w:val="24"/>
          <w:szCs w:val="24"/>
        </w:rPr>
        <w:t xml:space="preserve">Универсальные контейнеры подразделяются на </w:t>
      </w:r>
      <w:proofErr w:type="spellStart"/>
      <w:r w:rsidRPr="00E449E2">
        <w:rPr>
          <w:rFonts w:ascii="Times New Roman" w:hAnsi="Times New Roman" w:cs="Times New Roman"/>
          <w:b/>
          <w:sz w:val="24"/>
          <w:szCs w:val="24"/>
        </w:rPr>
        <w:t>среднетоннажные</w:t>
      </w:r>
      <w:proofErr w:type="spellEnd"/>
      <w:r w:rsidRPr="00E449E2">
        <w:rPr>
          <w:rFonts w:ascii="Times New Roman" w:hAnsi="Times New Roman" w:cs="Times New Roman"/>
          <w:sz w:val="24"/>
          <w:szCs w:val="24"/>
        </w:rPr>
        <w:t xml:space="preserve"> — контейнер с максимальной массой брутто более 3 тонн, но менее 10 тонн и </w:t>
      </w:r>
      <w:r w:rsidRPr="00E449E2">
        <w:rPr>
          <w:rFonts w:ascii="Times New Roman" w:hAnsi="Times New Roman" w:cs="Times New Roman"/>
          <w:b/>
          <w:sz w:val="24"/>
          <w:szCs w:val="24"/>
        </w:rPr>
        <w:t>крупнотоннажные</w:t>
      </w:r>
      <w:r w:rsidRPr="00E449E2">
        <w:rPr>
          <w:rFonts w:ascii="Times New Roman" w:hAnsi="Times New Roman" w:cs="Times New Roman"/>
          <w:sz w:val="24"/>
          <w:szCs w:val="24"/>
        </w:rPr>
        <w:t xml:space="preserve"> — контейнер с максимальной массой брутто равной 10 тонн и более.</w:t>
      </w:r>
    </w:p>
    <w:p w:rsidR="00E449E2" w:rsidRPr="00E449E2" w:rsidRDefault="00E449E2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449E2">
        <w:rPr>
          <w:rFonts w:ascii="Times New Roman" w:hAnsi="Times New Roman" w:cs="Times New Roman"/>
          <w:sz w:val="24"/>
          <w:szCs w:val="24"/>
        </w:rPr>
        <w:t xml:space="preserve">          Специализированные контейнеры подразделяются на:</w:t>
      </w:r>
    </w:p>
    <w:p w:rsidR="00E449E2" w:rsidRPr="00E449E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49E2">
        <w:rPr>
          <w:rFonts w:ascii="Times New Roman" w:hAnsi="Times New Roman" w:cs="Times New Roman"/>
          <w:sz w:val="24"/>
          <w:szCs w:val="24"/>
        </w:rPr>
        <w:t>– специализированные малотоннажные с максимальной массой брутто менее 2,5 т;</w:t>
      </w:r>
    </w:p>
    <w:p w:rsidR="00E449E2" w:rsidRPr="00E449E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49E2">
        <w:rPr>
          <w:rFonts w:ascii="Times New Roman" w:hAnsi="Times New Roman" w:cs="Times New Roman"/>
          <w:sz w:val="24"/>
          <w:szCs w:val="24"/>
        </w:rPr>
        <w:t xml:space="preserve">– специализированные </w:t>
      </w:r>
      <w:proofErr w:type="spellStart"/>
      <w:r w:rsidRPr="00E449E2">
        <w:rPr>
          <w:rFonts w:ascii="Times New Roman" w:hAnsi="Times New Roman" w:cs="Times New Roman"/>
          <w:sz w:val="24"/>
          <w:szCs w:val="24"/>
        </w:rPr>
        <w:t>среднетоннажные</w:t>
      </w:r>
      <w:proofErr w:type="spellEnd"/>
      <w:r w:rsidRPr="00E449E2">
        <w:rPr>
          <w:rFonts w:ascii="Times New Roman" w:hAnsi="Times New Roman" w:cs="Times New Roman"/>
          <w:sz w:val="24"/>
          <w:szCs w:val="24"/>
        </w:rPr>
        <w:t xml:space="preserve"> контейнеры с максимальной массой брутто более 2,5 т, но менее 10 т;</w:t>
      </w:r>
    </w:p>
    <w:p w:rsidR="00E449E2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49E2">
        <w:rPr>
          <w:rFonts w:ascii="Times New Roman" w:hAnsi="Times New Roman" w:cs="Times New Roman"/>
          <w:sz w:val="24"/>
          <w:szCs w:val="24"/>
        </w:rPr>
        <w:t>– специализированные крупнотоннажные контейнеры с максимальной массой брутто, равной 10 т и более.</w:t>
      </w:r>
    </w:p>
    <w:p w:rsidR="00E449E2" w:rsidRPr="00512E12" w:rsidRDefault="000A3196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12E12">
        <w:rPr>
          <w:rFonts w:ascii="Times New Roman" w:hAnsi="Times New Roman" w:cs="Times New Roman"/>
          <w:sz w:val="24"/>
          <w:szCs w:val="24"/>
        </w:rPr>
        <w:t>Универсальные и специализированные контейнеры могут принадлежать перевозчику, а также юридическим и физическим лицам на правах собственности или аренды либо находиться в ведении юридических лиц.</w:t>
      </w:r>
    </w:p>
    <w:p w:rsidR="00F653BF" w:rsidRDefault="000A3196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12E12">
        <w:rPr>
          <w:rFonts w:ascii="Times New Roman" w:hAnsi="Times New Roman" w:cs="Times New Roman"/>
          <w:sz w:val="24"/>
          <w:szCs w:val="24"/>
        </w:rPr>
        <w:t xml:space="preserve">Контейнерные перевозки — способ транспортирования грузов с использованием грузовых контейнеров, обеспечивающий </w:t>
      </w:r>
      <w:proofErr w:type="spellStart"/>
      <w:r w:rsidRPr="00512E12">
        <w:rPr>
          <w:rFonts w:ascii="Times New Roman" w:hAnsi="Times New Roman" w:cs="Times New Roman"/>
          <w:sz w:val="24"/>
          <w:szCs w:val="24"/>
        </w:rPr>
        <w:t>бесперегрузочную</w:t>
      </w:r>
      <w:proofErr w:type="spellEnd"/>
      <w:r w:rsidRPr="00512E12">
        <w:rPr>
          <w:rFonts w:ascii="Times New Roman" w:hAnsi="Times New Roman" w:cs="Times New Roman"/>
          <w:sz w:val="24"/>
          <w:szCs w:val="24"/>
        </w:rPr>
        <w:t xml:space="preserve"> доставку грузов от склада </w:t>
      </w:r>
      <w:r w:rsidRPr="00512E12">
        <w:rPr>
          <w:rFonts w:ascii="Times New Roman" w:hAnsi="Times New Roman" w:cs="Times New Roman"/>
          <w:sz w:val="24"/>
          <w:szCs w:val="24"/>
        </w:rPr>
        <w:lastRenderedPageBreak/>
        <w:t xml:space="preserve">грузоотправителя до склада грузополучателя или непосредственно из сферы производства в сферу потребления.  </w:t>
      </w:r>
    </w:p>
    <w:p w:rsidR="000A3196" w:rsidRPr="00512E12" w:rsidRDefault="00F653BF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BD02C8">
        <w:rPr>
          <w:rFonts w:ascii="Times New Roman" w:hAnsi="Times New Roman" w:cs="Times New Roman"/>
          <w:sz w:val="24"/>
          <w:szCs w:val="24"/>
          <w:highlight w:val="yellow"/>
        </w:rPr>
        <w:t>Контейнерные перевозки позволяют:</w:t>
      </w:r>
    </w:p>
    <w:p w:rsidR="000A3196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512E12">
        <w:rPr>
          <w:rFonts w:ascii="Times New Roman" w:hAnsi="Times New Roman" w:cs="Times New Roman"/>
          <w:sz w:val="24"/>
          <w:szCs w:val="24"/>
        </w:rPr>
        <w:t>– освободить грузоотправителя от необходимости упаковки груза в транспортную тару;</w:t>
      </w:r>
    </w:p>
    <w:p w:rsidR="000A3196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512E12">
        <w:rPr>
          <w:rFonts w:ascii="Times New Roman" w:hAnsi="Times New Roman" w:cs="Times New Roman"/>
          <w:sz w:val="24"/>
          <w:szCs w:val="24"/>
        </w:rPr>
        <w:t>– автоматизировать грузовые, складские и коммерческие операции и сократить их количество;</w:t>
      </w:r>
    </w:p>
    <w:p w:rsidR="000A3196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512E12">
        <w:rPr>
          <w:rFonts w:ascii="Times New Roman" w:hAnsi="Times New Roman" w:cs="Times New Roman"/>
          <w:sz w:val="24"/>
          <w:szCs w:val="24"/>
        </w:rPr>
        <w:t xml:space="preserve">– повысить производительность труда в 5-6 раз по сравнению с </w:t>
      </w:r>
      <w:proofErr w:type="spellStart"/>
      <w:r w:rsidR="000A3196" w:rsidRPr="00512E12">
        <w:rPr>
          <w:rFonts w:ascii="Times New Roman" w:hAnsi="Times New Roman" w:cs="Times New Roman"/>
          <w:sz w:val="24"/>
          <w:szCs w:val="24"/>
        </w:rPr>
        <w:t>безконтейнерными</w:t>
      </w:r>
      <w:proofErr w:type="spellEnd"/>
      <w:r w:rsidR="000A3196" w:rsidRPr="00512E12">
        <w:rPr>
          <w:rFonts w:ascii="Times New Roman" w:hAnsi="Times New Roman" w:cs="Times New Roman"/>
          <w:sz w:val="24"/>
          <w:szCs w:val="24"/>
        </w:rPr>
        <w:t xml:space="preserve"> способами перевозки;</w:t>
      </w:r>
    </w:p>
    <w:p w:rsidR="000A3196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512E12">
        <w:rPr>
          <w:rFonts w:ascii="Times New Roman" w:hAnsi="Times New Roman" w:cs="Times New Roman"/>
          <w:sz w:val="24"/>
          <w:szCs w:val="24"/>
        </w:rPr>
        <w:t>– ускорить и удешевить грузовые операции;</w:t>
      </w:r>
    </w:p>
    <w:p w:rsidR="000A3196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512E12">
        <w:rPr>
          <w:rFonts w:ascii="Times New Roman" w:hAnsi="Times New Roman" w:cs="Times New Roman"/>
          <w:sz w:val="24"/>
          <w:szCs w:val="24"/>
        </w:rPr>
        <w:t>– в несколько раз сократить простои транспортных средств под грузовыми операциями;</w:t>
      </w:r>
    </w:p>
    <w:p w:rsidR="000A3196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512E12">
        <w:rPr>
          <w:rFonts w:ascii="Times New Roman" w:hAnsi="Times New Roman" w:cs="Times New Roman"/>
          <w:sz w:val="24"/>
          <w:szCs w:val="24"/>
        </w:rPr>
        <w:t>– уменьшить потребность в крытых складах на станциях и железнодорожных путях необщего пользования;</w:t>
      </w:r>
    </w:p>
    <w:p w:rsidR="000A3196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512E12">
        <w:rPr>
          <w:rFonts w:ascii="Times New Roman" w:hAnsi="Times New Roman" w:cs="Times New Roman"/>
          <w:sz w:val="24"/>
          <w:szCs w:val="24"/>
        </w:rPr>
        <w:t>– повысить степень сохранности перевозимых грузов, ликвидировать потери и порчу грузов при транспортировании;</w:t>
      </w:r>
    </w:p>
    <w:p w:rsidR="000A3196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512E12">
        <w:rPr>
          <w:rFonts w:ascii="Times New Roman" w:hAnsi="Times New Roman" w:cs="Times New Roman"/>
          <w:sz w:val="24"/>
          <w:szCs w:val="24"/>
        </w:rPr>
        <w:t>– повысить пропускную способность мест погрузки и выгрузки;</w:t>
      </w:r>
    </w:p>
    <w:p w:rsidR="000A3196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512E12">
        <w:rPr>
          <w:rFonts w:ascii="Times New Roman" w:hAnsi="Times New Roman" w:cs="Times New Roman"/>
          <w:sz w:val="24"/>
          <w:szCs w:val="24"/>
        </w:rPr>
        <w:t>– увеличить степень использования складских помещений;</w:t>
      </w:r>
    </w:p>
    <w:p w:rsidR="000A3196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512E12">
        <w:rPr>
          <w:rFonts w:ascii="Times New Roman" w:hAnsi="Times New Roman" w:cs="Times New Roman"/>
          <w:sz w:val="24"/>
          <w:szCs w:val="24"/>
        </w:rPr>
        <w:t>– упростить транспортно-экспедиционные, передаточные и другие коммерческие операции;</w:t>
      </w:r>
    </w:p>
    <w:p w:rsidR="000A3196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512E12">
        <w:rPr>
          <w:rFonts w:ascii="Times New Roman" w:hAnsi="Times New Roman" w:cs="Times New Roman"/>
          <w:sz w:val="24"/>
          <w:szCs w:val="24"/>
        </w:rPr>
        <w:t>– осуществлять с минимальными затратами времени и труда смешанные перевозки различными видами транспорта;</w:t>
      </w:r>
    </w:p>
    <w:p w:rsidR="000A3196" w:rsidRPr="00512E12" w:rsidRDefault="00E449E2" w:rsidP="00E449E2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196" w:rsidRPr="00512E12">
        <w:rPr>
          <w:rFonts w:ascii="Times New Roman" w:hAnsi="Times New Roman" w:cs="Times New Roman"/>
          <w:sz w:val="24"/>
          <w:szCs w:val="24"/>
        </w:rPr>
        <w:t xml:space="preserve">– обеспечить реализацию услуг перевозчика на фирменном уровне по принципу </w:t>
      </w:r>
      <w:r w:rsidR="000A3196">
        <w:rPr>
          <w:rFonts w:ascii="MS Gothic" w:eastAsia="MS Gothic" w:hAnsi="MS Gothic" w:cs="MS Gothic"/>
          <w:sz w:val="24"/>
          <w:szCs w:val="24"/>
        </w:rPr>
        <w:t>«</w:t>
      </w:r>
      <w:r w:rsidR="000A3196" w:rsidRPr="00512E12">
        <w:rPr>
          <w:rFonts w:ascii="Times New Roman" w:hAnsi="Times New Roman" w:cs="Times New Roman"/>
          <w:sz w:val="24"/>
          <w:szCs w:val="24"/>
        </w:rPr>
        <w:t>от двери до двери</w:t>
      </w:r>
      <w:r w:rsidR="000A3196">
        <w:rPr>
          <w:rFonts w:ascii="MS Gothic" w:eastAsia="MS Gothic" w:hAnsi="MS Gothic" w:cs="MS Gothic"/>
          <w:sz w:val="24"/>
          <w:szCs w:val="24"/>
        </w:rPr>
        <w:t>»</w:t>
      </w:r>
      <w:r w:rsidR="000A3196" w:rsidRPr="00512E12">
        <w:rPr>
          <w:rFonts w:ascii="Times New Roman" w:hAnsi="Times New Roman" w:cs="Times New Roman"/>
          <w:sz w:val="24"/>
          <w:szCs w:val="24"/>
        </w:rPr>
        <w:t>.</w:t>
      </w:r>
    </w:p>
    <w:p w:rsidR="000A3196" w:rsidRPr="00512E12" w:rsidRDefault="000A3196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12E12">
        <w:rPr>
          <w:rFonts w:ascii="Times New Roman" w:hAnsi="Times New Roman" w:cs="Times New Roman"/>
          <w:sz w:val="24"/>
          <w:szCs w:val="24"/>
        </w:rPr>
        <w:t>Система доставки грузов от грузоотправителя до грузополучателя в контейнерах различными видами транспорта получила название контейнерной транспортной системы.</w:t>
      </w:r>
    </w:p>
    <w:p w:rsidR="000A3196" w:rsidRPr="00512E12" w:rsidRDefault="000A3196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D02C8">
        <w:rPr>
          <w:rFonts w:ascii="Times New Roman" w:hAnsi="Times New Roman" w:cs="Times New Roman"/>
          <w:b/>
          <w:sz w:val="24"/>
          <w:szCs w:val="24"/>
          <w:highlight w:val="yellow"/>
        </w:rPr>
        <w:t>Контейнерная транспортная система</w:t>
      </w:r>
      <w:r w:rsidRPr="00512E12">
        <w:rPr>
          <w:rFonts w:ascii="Times New Roman" w:hAnsi="Times New Roman" w:cs="Times New Roman"/>
          <w:sz w:val="24"/>
          <w:szCs w:val="24"/>
        </w:rPr>
        <w:t xml:space="preserve"> — это комплекс технических средств, технологических процессов и организационных мер, экономических и правовых нормативов, обеспечивающих эффективную перевозку грузов.</w:t>
      </w:r>
    </w:p>
    <w:p w:rsidR="000A3196" w:rsidRDefault="000A3196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12E12">
        <w:rPr>
          <w:rFonts w:ascii="Times New Roman" w:hAnsi="Times New Roman" w:cs="Times New Roman"/>
          <w:sz w:val="24"/>
          <w:szCs w:val="24"/>
        </w:rPr>
        <w:t xml:space="preserve">Грузы в контейнерах должны размещаться таким образом, чтобы исключалась возможность перемещения их внутри контейнера при воздействии естественных в процессе перевозки усилий. Давление груза на двери контейнера исключается. Поэтому при укладке груза необходимо оставлять свободное пространство от 3 до </w:t>
      </w:r>
      <w:smartTag w:uri="urn:schemas-microsoft-com:office:smarttags" w:element="metricconverter">
        <w:smartTagPr>
          <w:attr w:name="ProductID" w:val="5 см"/>
        </w:smartTagPr>
        <w:r w:rsidRPr="00512E12">
          <w:rPr>
            <w:rFonts w:ascii="Times New Roman" w:hAnsi="Times New Roman" w:cs="Times New Roman"/>
            <w:sz w:val="24"/>
            <w:szCs w:val="24"/>
          </w:rPr>
          <w:t>5 см</w:t>
        </w:r>
      </w:smartTag>
      <w:r w:rsidRPr="00512E12">
        <w:rPr>
          <w:rFonts w:ascii="Times New Roman" w:hAnsi="Times New Roman" w:cs="Times New Roman"/>
          <w:sz w:val="24"/>
          <w:szCs w:val="24"/>
        </w:rPr>
        <w:t xml:space="preserve"> между грузом и дверью контейнера. Прибивать грузы или приспособления для их крепления (стойки, клинья, прокладки и др.) гвоздями или скобами к полу контейнера запрещается. </w:t>
      </w:r>
    </w:p>
    <w:p w:rsidR="0097617D" w:rsidRPr="004D4123" w:rsidRDefault="0097617D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7617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67915" cy="2064385"/>
            <wp:effectExtent l="0" t="0" r="0" b="0"/>
            <wp:docPr id="3" name="Рисунок 3" descr="https://ratipa.by/wp-content/uploads/2019/09/img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tipa.by/wp-content/uploads/2019/09/img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183" cy="206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761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1440" cy="2066795"/>
            <wp:effectExtent l="0" t="0" r="0" b="0"/>
            <wp:docPr id="4" name="Рисунок 4" descr="https://otvet.imgsmail.ru/download/242970213_e00115cf4ba17e63144e95effdae10b3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tvet.imgsmail.ru/download/242970213_e00115cf4ba17e63144e95effdae10b3_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01" cy="208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196" w:rsidRDefault="000A3196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12E12">
        <w:rPr>
          <w:rFonts w:ascii="Times New Roman" w:hAnsi="Times New Roman" w:cs="Times New Roman"/>
          <w:sz w:val="24"/>
          <w:szCs w:val="24"/>
        </w:rPr>
        <w:t xml:space="preserve">Для перевозки груженые </w:t>
      </w:r>
      <w:proofErr w:type="spellStart"/>
      <w:r w:rsidRPr="00512E12">
        <w:rPr>
          <w:rFonts w:ascii="Times New Roman" w:hAnsi="Times New Roman" w:cs="Times New Roman"/>
          <w:sz w:val="24"/>
          <w:szCs w:val="24"/>
        </w:rPr>
        <w:t>среднетоннажные</w:t>
      </w:r>
      <w:proofErr w:type="spellEnd"/>
      <w:r w:rsidRPr="00512E12">
        <w:rPr>
          <w:rFonts w:ascii="Times New Roman" w:hAnsi="Times New Roman" w:cs="Times New Roman"/>
          <w:sz w:val="24"/>
          <w:szCs w:val="24"/>
        </w:rPr>
        <w:t xml:space="preserve"> контейнеры размещаются в вагоне дверями вовнутрь, чтобы исключить свободный доступ к ним в пути следования. Допускается устанавливать контейнеры дверями вплотную к боковым стенкам полувагонов и щитам контейнеровозов. Перевозка </w:t>
      </w:r>
      <w:proofErr w:type="spellStart"/>
      <w:r w:rsidRPr="00512E12">
        <w:rPr>
          <w:rFonts w:ascii="Times New Roman" w:hAnsi="Times New Roman" w:cs="Times New Roman"/>
          <w:sz w:val="24"/>
          <w:szCs w:val="24"/>
        </w:rPr>
        <w:t>среднетоннажных</w:t>
      </w:r>
      <w:proofErr w:type="spellEnd"/>
      <w:r w:rsidRPr="00512E12">
        <w:rPr>
          <w:rFonts w:ascii="Times New Roman" w:hAnsi="Times New Roman" w:cs="Times New Roman"/>
          <w:sz w:val="24"/>
          <w:szCs w:val="24"/>
        </w:rPr>
        <w:t xml:space="preserve"> контейнеров в полувагонах и в универсальных (бортовых) платформах осуществляется полными комплектами (группой контейнеров), занимающими всю площадь полувагона, платформы с расстановкой их согласно схемам размещения и крепления контейнеров, установленным Техническими условиями.</w:t>
      </w:r>
    </w:p>
    <w:p w:rsidR="0097617D" w:rsidRPr="00512E12" w:rsidRDefault="0097617D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7617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5050" cy="3933825"/>
            <wp:effectExtent l="0" t="0" r="0" b="9525"/>
            <wp:docPr id="5" name="Рисунок 5" descr="http://www.trainsim.ru/screenshots/tsrFr_Gondola12-532_32208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rainsim.ru/screenshots/tsrFr_Gondola12-532_322084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196" w:rsidRPr="00512E12" w:rsidRDefault="000A3196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12E12">
        <w:rPr>
          <w:rFonts w:ascii="Times New Roman" w:hAnsi="Times New Roman" w:cs="Times New Roman"/>
          <w:sz w:val="24"/>
          <w:szCs w:val="24"/>
        </w:rPr>
        <w:t xml:space="preserve">Перед погрузкой пол платформы, </w:t>
      </w:r>
      <w:r>
        <w:rPr>
          <w:rFonts w:ascii="Times New Roman" w:hAnsi="Times New Roman" w:cs="Times New Roman"/>
          <w:sz w:val="24"/>
          <w:szCs w:val="24"/>
        </w:rPr>
        <w:t>а также опорные поверхности кон</w:t>
      </w:r>
      <w:r w:rsidRPr="00512E12">
        <w:rPr>
          <w:rFonts w:ascii="Times New Roman" w:hAnsi="Times New Roman" w:cs="Times New Roman"/>
          <w:sz w:val="24"/>
          <w:szCs w:val="24"/>
        </w:rPr>
        <w:t>тейнеров должны быть очищены от снега, льда и мусора. В зимнее время пол платформы должен быть посыпан тонким слоем (1-</w:t>
      </w:r>
      <w:smartTag w:uri="urn:schemas-microsoft-com:office:smarttags" w:element="metricconverter">
        <w:smartTagPr>
          <w:attr w:name="ProductID" w:val="2 мм"/>
        </w:smartTagPr>
        <w:r w:rsidRPr="00512E12">
          <w:rPr>
            <w:rFonts w:ascii="Times New Roman" w:hAnsi="Times New Roman" w:cs="Times New Roman"/>
            <w:sz w:val="24"/>
            <w:szCs w:val="24"/>
          </w:rPr>
          <w:t>2 мм</w:t>
        </w:r>
      </w:smartTag>
      <w:r w:rsidRPr="00512E12">
        <w:rPr>
          <w:rFonts w:ascii="Times New Roman" w:hAnsi="Times New Roman" w:cs="Times New Roman"/>
          <w:sz w:val="24"/>
          <w:szCs w:val="24"/>
        </w:rPr>
        <w:t xml:space="preserve">) чистого сухого песка. </w:t>
      </w:r>
    </w:p>
    <w:p w:rsidR="004E63DA" w:rsidRDefault="000A3196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12E12">
        <w:rPr>
          <w:rFonts w:ascii="Times New Roman" w:hAnsi="Times New Roman" w:cs="Times New Roman"/>
          <w:sz w:val="24"/>
          <w:szCs w:val="24"/>
        </w:rPr>
        <w:t>Размещение и крепление крупнотоннажных контейнеров на контейнерных специализированных</w:t>
      </w:r>
      <w:r w:rsidR="006A28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A28BE">
        <w:rPr>
          <w:rFonts w:ascii="Times New Roman" w:hAnsi="Times New Roman" w:cs="Times New Roman"/>
          <w:sz w:val="24"/>
          <w:szCs w:val="24"/>
        </w:rPr>
        <w:t>фитинговых</w:t>
      </w:r>
      <w:proofErr w:type="spellEnd"/>
      <w:r w:rsidR="006A28BE">
        <w:rPr>
          <w:rFonts w:ascii="Times New Roman" w:hAnsi="Times New Roman" w:cs="Times New Roman"/>
          <w:sz w:val="24"/>
          <w:szCs w:val="24"/>
        </w:rPr>
        <w:t>)</w:t>
      </w:r>
      <w:r w:rsidRPr="00512E12">
        <w:rPr>
          <w:rFonts w:ascii="Times New Roman" w:hAnsi="Times New Roman" w:cs="Times New Roman"/>
          <w:sz w:val="24"/>
          <w:szCs w:val="24"/>
        </w:rPr>
        <w:t xml:space="preserve"> или переоборудованных железнодорожных платформах осуществляется в соответствии со схемами размещения, установленными Техническими условиями. </w:t>
      </w:r>
    </w:p>
    <w:p w:rsidR="006A28BE" w:rsidRDefault="006A28BE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A28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47475"/>
            <wp:effectExtent l="0" t="0" r="3175" b="5715"/>
            <wp:docPr id="6" name="Рисунок 6" descr="http://www.12mm.ru/base/vagtov/vagtov-platf_long-luk/bigfoto/1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12mm.ru/base/vagtov/vagtov-platf_long-luk/bigfoto/1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DA" w:rsidRDefault="004E63DA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A7DD6" w:rsidRPr="004E63DA">
        <w:rPr>
          <w:rFonts w:ascii="Times New Roman" w:hAnsi="Times New Roman" w:cs="Times New Roman"/>
          <w:sz w:val="24"/>
          <w:szCs w:val="24"/>
        </w:rPr>
        <w:t>Переработка контейнеров на станциях железных дорог организуется на контейнерных пунктах, где осущест</w:t>
      </w:r>
      <w:r>
        <w:rPr>
          <w:rFonts w:ascii="Times New Roman" w:hAnsi="Times New Roman" w:cs="Times New Roman"/>
          <w:sz w:val="24"/>
          <w:szCs w:val="24"/>
        </w:rPr>
        <w:t>вляется погрузка, выгрузка, сор</w:t>
      </w:r>
      <w:r w:rsidR="004A7DD6" w:rsidRPr="004E63DA">
        <w:rPr>
          <w:rFonts w:ascii="Times New Roman" w:hAnsi="Times New Roman" w:cs="Times New Roman"/>
          <w:sz w:val="24"/>
          <w:szCs w:val="24"/>
        </w:rPr>
        <w:t>тировка, хранение, завоз, вывоз, ко</w:t>
      </w:r>
      <w:r>
        <w:rPr>
          <w:rFonts w:ascii="Times New Roman" w:hAnsi="Times New Roman" w:cs="Times New Roman"/>
          <w:sz w:val="24"/>
          <w:szCs w:val="24"/>
        </w:rPr>
        <w:t>мплектование, технический и ком</w:t>
      </w:r>
      <w:r w:rsidR="004A7DD6" w:rsidRPr="004E63DA">
        <w:rPr>
          <w:rFonts w:ascii="Times New Roman" w:hAnsi="Times New Roman" w:cs="Times New Roman"/>
          <w:sz w:val="24"/>
          <w:szCs w:val="24"/>
        </w:rPr>
        <w:t>мерческие осмотры, а также текущий ремонт контейнеров, оформление перевозочных и транспортно-экспе</w:t>
      </w:r>
      <w:r>
        <w:rPr>
          <w:rFonts w:ascii="Times New Roman" w:hAnsi="Times New Roman" w:cs="Times New Roman"/>
          <w:sz w:val="24"/>
          <w:szCs w:val="24"/>
        </w:rPr>
        <w:t>диционных документов, информиро</w:t>
      </w:r>
      <w:r w:rsidR="004A7DD6" w:rsidRPr="004E63DA">
        <w:rPr>
          <w:rFonts w:ascii="Times New Roman" w:hAnsi="Times New Roman" w:cs="Times New Roman"/>
          <w:sz w:val="24"/>
          <w:szCs w:val="24"/>
        </w:rPr>
        <w:t xml:space="preserve">вание грузополучателей и другие </w:t>
      </w:r>
      <w:r>
        <w:rPr>
          <w:rFonts w:ascii="Times New Roman" w:hAnsi="Times New Roman" w:cs="Times New Roman"/>
          <w:sz w:val="24"/>
          <w:szCs w:val="24"/>
        </w:rPr>
        <w:t>операции, обеспечивающие сохран</w:t>
      </w:r>
      <w:r w:rsidR="004A7DD6" w:rsidRPr="004E63DA">
        <w:rPr>
          <w:rFonts w:ascii="Times New Roman" w:hAnsi="Times New Roman" w:cs="Times New Roman"/>
          <w:sz w:val="24"/>
          <w:szCs w:val="24"/>
        </w:rPr>
        <w:t xml:space="preserve">ность грузов и контейнеров (охрана, осмотры ЗПУ).  </w:t>
      </w:r>
    </w:p>
    <w:p w:rsidR="004E63DA" w:rsidRPr="004E63DA" w:rsidRDefault="004E63DA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r w:rsidR="004A7DD6" w:rsidRPr="004E63DA">
        <w:rPr>
          <w:rFonts w:ascii="Times New Roman" w:hAnsi="Times New Roman" w:cs="Times New Roman"/>
          <w:sz w:val="24"/>
          <w:szCs w:val="24"/>
        </w:rPr>
        <w:t xml:space="preserve">Комплекс устройств, входящих в контейнерный пункт: площадка для краткосрочного хранения контейнеров, </w:t>
      </w:r>
      <w:proofErr w:type="spellStart"/>
      <w:r w:rsidR="004A7DD6" w:rsidRPr="004E63DA">
        <w:rPr>
          <w:rFonts w:ascii="Times New Roman" w:hAnsi="Times New Roman" w:cs="Times New Roman"/>
          <w:sz w:val="24"/>
          <w:szCs w:val="24"/>
        </w:rPr>
        <w:t>автопроезды</w:t>
      </w:r>
      <w:proofErr w:type="spellEnd"/>
      <w:r w:rsidR="004A7DD6" w:rsidRPr="004E63DA">
        <w:rPr>
          <w:rFonts w:ascii="Times New Roman" w:hAnsi="Times New Roman" w:cs="Times New Roman"/>
          <w:sz w:val="24"/>
          <w:szCs w:val="24"/>
        </w:rPr>
        <w:t>, железнодорожные погрузочно-выгрузочные пути, грузоподъемные механизмы, стоянки для полуприцепов, служебные и бытовые помещения.</w:t>
      </w:r>
      <w:r w:rsidRPr="004E6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Контейнерные </w:t>
      </w:r>
      <w:r w:rsidRPr="004E63DA">
        <w:rPr>
          <w:rFonts w:ascii="Times New Roman" w:hAnsi="Times New Roman" w:cs="Times New Roman"/>
          <w:sz w:val="24"/>
          <w:szCs w:val="24"/>
        </w:rPr>
        <w:t>пункты размещаютс</w:t>
      </w:r>
      <w:r w:rsidR="006A28BE">
        <w:rPr>
          <w:rFonts w:ascii="Times New Roman" w:hAnsi="Times New Roman" w:cs="Times New Roman"/>
          <w:sz w:val="24"/>
          <w:szCs w:val="24"/>
        </w:rPr>
        <w:t>я либо непосредственно на желез</w:t>
      </w:r>
      <w:bookmarkStart w:id="0" w:name="_GoBack"/>
      <w:bookmarkEnd w:id="0"/>
      <w:r w:rsidRPr="004E63DA">
        <w:rPr>
          <w:rFonts w:ascii="Times New Roman" w:hAnsi="Times New Roman" w:cs="Times New Roman"/>
          <w:sz w:val="24"/>
          <w:szCs w:val="24"/>
        </w:rPr>
        <w:t>нодорожных станциях, либо на путях</w:t>
      </w:r>
      <w:r>
        <w:rPr>
          <w:rFonts w:ascii="Times New Roman" w:hAnsi="Times New Roman" w:cs="Times New Roman"/>
          <w:sz w:val="24"/>
          <w:szCs w:val="24"/>
        </w:rPr>
        <w:t xml:space="preserve"> необщего пользования предприятий. В зави</w:t>
      </w:r>
      <w:r w:rsidRPr="004E63DA">
        <w:rPr>
          <w:rFonts w:ascii="Times New Roman" w:hAnsi="Times New Roman" w:cs="Times New Roman"/>
          <w:sz w:val="24"/>
          <w:szCs w:val="24"/>
        </w:rPr>
        <w:t>симости от характера выполняемых операций они бывают:</w:t>
      </w:r>
    </w:p>
    <w:p w:rsidR="004E63DA" w:rsidRPr="004E63DA" w:rsidRDefault="004E63DA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E63DA">
        <w:rPr>
          <w:rFonts w:ascii="Times New Roman" w:hAnsi="Times New Roman" w:cs="Times New Roman"/>
          <w:sz w:val="24"/>
          <w:szCs w:val="24"/>
        </w:rPr>
        <w:t>– грузовые, предназначенные для погрузки и выгрузки контейнеров, принятых к отправлению или подлежащих выдаче на данной станции;</w:t>
      </w:r>
    </w:p>
    <w:p w:rsidR="004E63DA" w:rsidRPr="004E63DA" w:rsidRDefault="004E63DA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E63DA">
        <w:rPr>
          <w:rFonts w:ascii="Times New Roman" w:hAnsi="Times New Roman" w:cs="Times New Roman"/>
          <w:sz w:val="24"/>
          <w:szCs w:val="24"/>
        </w:rPr>
        <w:t>– грузосортировочные, где, кроме</w:t>
      </w:r>
      <w:r>
        <w:rPr>
          <w:rFonts w:ascii="Times New Roman" w:hAnsi="Times New Roman" w:cs="Times New Roman"/>
          <w:sz w:val="24"/>
          <w:szCs w:val="24"/>
        </w:rPr>
        <w:t xml:space="preserve"> операций, выполняемых на грузо</w:t>
      </w:r>
      <w:r w:rsidRPr="004E63DA">
        <w:rPr>
          <w:rFonts w:ascii="Times New Roman" w:hAnsi="Times New Roman" w:cs="Times New Roman"/>
          <w:sz w:val="24"/>
          <w:szCs w:val="24"/>
        </w:rPr>
        <w:t>вых пунктах, сортируют транзитный поток контейнеров;</w:t>
      </w:r>
    </w:p>
    <w:p w:rsidR="004A7DD6" w:rsidRPr="004E63DA" w:rsidRDefault="004E63DA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E63DA">
        <w:rPr>
          <w:rFonts w:ascii="Times New Roman" w:hAnsi="Times New Roman" w:cs="Times New Roman"/>
          <w:sz w:val="24"/>
          <w:szCs w:val="24"/>
        </w:rPr>
        <w:t>– сортировочные, выполняющие т</w:t>
      </w:r>
      <w:r>
        <w:rPr>
          <w:rFonts w:ascii="Times New Roman" w:hAnsi="Times New Roman" w:cs="Times New Roman"/>
          <w:sz w:val="24"/>
          <w:szCs w:val="24"/>
        </w:rPr>
        <w:t>олько сортировку транзитных кон</w:t>
      </w:r>
      <w:r w:rsidRPr="004E63DA">
        <w:rPr>
          <w:rFonts w:ascii="Times New Roman" w:hAnsi="Times New Roman" w:cs="Times New Roman"/>
          <w:sz w:val="24"/>
          <w:szCs w:val="24"/>
        </w:rPr>
        <w:t>тейнеров.</w:t>
      </w:r>
    </w:p>
    <w:p w:rsidR="001226DA" w:rsidRPr="004E63DA" w:rsidRDefault="004A7DD6" w:rsidP="00E449E2">
      <w:pPr>
        <w:tabs>
          <w:tab w:val="left" w:pos="0"/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К</w:t>
      </w:r>
      <w:r w:rsidRPr="00512E12">
        <w:rPr>
          <w:rFonts w:ascii="Times New Roman" w:hAnsi="Times New Roman" w:cs="Times New Roman"/>
          <w:sz w:val="24"/>
          <w:szCs w:val="24"/>
        </w:rPr>
        <w:t>онтейнеры, независимо от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E12">
        <w:rPr>
          <w:rFonts w:ascii="Times New Roman" w:hAnsi="Times New Roman" w:cs="Times New Roman"/>
          <w:sz w:val="24"/>
          <w:szCs w:val="24"/>
        </w:rPr>
        <w:t>принадлежности, должны удовлетворять требованиям соответствующих стандартов, правил и норм, а также требованиям Правил техническ</w:t>
      </w:r>
      <w:r>
        <w:rPr>
          <w:rFonts w:ascii="Times New Roman" w:hAnsi="Times New Roman" w:cs="Times New Roman"/>
          <w:sz w:val="24"/>
          <w:szCs w:val="24"/>
        </w:rPr>
        <w:t xml:space="preserve">ой эксплуатации железных дорог. </w:t>
      </w:r>
      <w:r w:rsidRPr="00512E12">
        <w:rPr>
          <w:rFonts w:ascii="Times New Roman" w:hAnsi="Times New Roman" w:cs="Times New Roman"/>
          <w:sz w:val="24"/>
          <w:szCs w:val="24"/>
        </w:rPr>
        <w:t>Кроме стандартного конструктивного исполнения, обязательным является наличие на контейнере соответствующих кодов, надписей табличек и других элементов, удостоверяющих его целевое назначение и подтверждающих безопасное использование.</w:t>
      </w:r>
    </w:p>
    <w:sectPr w:rsidR="001226DA" w:rsidRPr="004E63DA" w:rsidSect="0087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F21"/>
    <w:rsid w:val="000A3196"/>
    <w:rsid w:val="001226DA"/>
    <w:rsid w:val="00345721"/>
    <w:rsid w:val="004A7DD6"/>
    <w:rsid w:val="004D4123"/>
    <w:rsid w:val="004E63DA"/>
    <w:rsid w:val="006A28BE"/>
    <w:rsid w:val="00874631"/>
    <w:rsid w:val="008B4C0F"/>
    <w:rsid w:val="00930B0F"/>
    <w:rsid w:val="0097617D"/>
    <w:rsid w:val="00AF1F21"/>
    <w:rsid w:val="00B42C85"/>
    <w:rsid w:val="00BD02C8"/>
    <w:rsid w:val="00D21F73"/>
    <w:rsid w:val="00E449E2"/>
    <w:rsid w:val="00F65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7D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A7D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4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4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11</cp:revision>
  <cp:lastPrinted>2019-06-11T06:08:00Z</cp:lastPrinted>
  <dcterms:created xsi:type="dcterms:W3CDTF">2016-06-03T17:56:00Z</dcterms:created>
  <dcterms:modified xsi:type="dcterms:W3CDTF">2025-09-30T04:45:00Z</dcterms:modified>
</cp:coreProperties>
</file>