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4F6" w:rsidRDefault="001D24D2">
      <w:r>
        <w:rPr>
          <w:rStyle w:val="fontstyle01"/>
        </w:rPr>
        <w:t>Выгрузка, регистрация и маркировка выгруженных грузов</w:t>
      </w:r>
      <w:proofErr w:type="gramStart"/>
      <w:r>
        <w:rPr>
          <w:b/>
          <w:bCs/>
          <w:color w:val="000000"/>
        </w:rPr>
        <w:br/>
      </w:r>
      <w:r>
        <w:rPr>
          <w:rStyle w:val="fontstyle21"/>
        </w:rPr>
        <w:t>В</w:t>
      </w:r>
      <w:proofErr w:type="gramEnd"/>
      <w:r>
        <w:rPr>
          <w:rStyle w:val="fontstyle21"/>
        </w:rPr>
        <w:t xml:space="preserve"> соответствии со статьей 21 Устава выгрузка грузов, </w:t>
      </w:r>
      <w:proofErr w:type="spellStart"/>
      <w:r>
        <w:rPr>
          <w:rStyle w:val="fontstyle21"/>
        </w:rPr>
        <w:t>грузобагажа</w:t>
      </w:r>
      <w:proofErr w:type="spellEnd"/>
      <w:r>
        <w:rPr>
          <w:rStyle w:val="fontstyle21"/>
        </w:rPr>
        <w:t xml:space="preserve"> в местах общего</w:t>
      </w:r>
      <w:r>
        <w:rPr>
          <w:color w:val="000000"/>
        </w:rPr>
        <w:br/>
      </w:r>
      <w:r>
        <w:rPr>
          <w:rStyle w:val="fontstyle21"/>
        </w:rPr>
        <w:t>пользования обеспечивается грузополучателями. Перевозчики, владельцы инфраструктур</w:t>
      </w:r>
      <w:r>
        <w:rPr>
          <w:color w:val="000000"/>
        </w:rPr>
        <w:br/>
      </w:r>
      <w:r>
        <w:rPr>
          <w:rStyle w:val="fontstyle21"/>
        </w:rPr>
        <w:t>могут принимать на себя по договору с грузополучателями выполнение разгрузочных работ.</w:t>
      </w:r>
      <w:r w:rsidR="0035041E">
        <w:rPr>
          <w:color w:val="000000"/>
        </w:rPr>
        <w:t xml:space="preserve"> </w:t>
      </w:r>
      <w:r>
        <w:rPr>
          <w:rStyle w:val="fontstyle21"/>
        </w:rPr>
        <w:t>Выгрузка грузополучателем из рефрижераторных вагонов, рефрижераторных</w:t>
      </w:r>
      <w:r>
        <w:rPr>
          <w:color w:val="000000"/>
        </w:rPr>
        <w:br/>
      </w:r>
      <w:r>
        <w:rPr>
          <w:rStyle w:val="fontstyle21"/>
        </w:rPr>
        <w:t>контейнеров скоропортящихся грузов, подлежащих выдаче в местах общего пользования,</w:t>
      </w:r>
      <w:r>
        <w:rPr>
          <w:color w:val="000000"/>
        </w:rPr>
        <w:br/>
      </w:r>
      <w:r>
        <w:rPr>
          <w:rStyle w:val="fontstyle21"/>
        </w:rPr>
        <w:t>допускается только непосредственно из вагона (контейнера) на автотранспорт.</w:t>
      </w:r>
      <w:r>
        <w:rPr>
          <w:color w:val="000000"/>
        </w:rPr>
        <w:br/>
      </w:r>
      <w:r>
        <w:rPr>
          <w:rStyle w:val="fontstyle21"/>
        </w:rPr>
        <w:t>Выгрузка в местах общего пользования без</w:t>
      </w:r>
      <w:r w:rsidR="00970995">
        <w:rPr>
          <w:rStyle w:val="fontstyle21"/>
        </w:rPr>
        <w:t xml:space="preserve"> </w:t>
      </w:r>
      <w:r>
        <w:rPr>
          <w:rStyle w:val="fontstyle21"/>
        </w:rPr>
        <w:t>документных скоропортящихся грузов</w:t>
      </w:r>
      <w:r>
        <w:rPr>
          <w:color w:val="000000"/>
        </w:rPr>
        <w:br/>
      </w:r>
      <w:r>
        <w:rPr>
          <w:rStyle w:val="fontstyle21"/>
        </w:rPr>
        <w:t>допускается только при передаче грузов в процессе их реализации непосредственно из</w:t>
      </w:r>
      <w:r>
        <w:rPr>
          <w:color w:val="000000"/>
        </w:rPr>
        <w:br/>
      </w:r>
      <w:r>
        <w:rPr>
          <w:rStyle w:val="fontstyle21"/>
        </w:rPr>
        <w:t>вагона (контейнера) на автотранспорт.</w:t>
      </w:r>
      <w:r>
        <w:rPr>
          <w:color w:val="000000"/>
        </w:rPr>
        <w:br/>
      </w:r>
      <w:r>
        <w:rPr>
          <w:rStyle w:val="fontstyle21"/>
        </w:rPr>
        <w:t>Время подачи вагонов, контейнеров под выгрузку в места общего пользования, а</w:t>
      </w:r>
      <w:r>
        <w:rPr>
          <w:color w:val="000000"/>
        </w:rPr>
        <w:br/>
      </w:r>
      <w:r>
        <w:rPr>
          <w:rStyle w:val="fontstyle21"/>
        </w:rPr>
        <w:t>также время окончания выгрузки груза средствами железной дороги указывается</w:t>
      </w:r>
      <w:r>
        <w:rPr>
          <w:color w:val="000000"/>
        </w:rPr>
        <w:br/>
      </w:r>
      <w:r>
        <w:rPr>
          <w:rStyle w:val="fontstyle21"/>
        </w:rPr>
        <w:t>приемосдатчиком станции в вагонном листе и в памятке приемосдатчика.</w:t>
      </w:r>
      <w:r>
        <w:rPr>
          <w:color w:val="000000"/>
        </w:rPr>
        <w:br/>
      </w:r>
      <w:r>
        <w:rPr>
          <w:rStyle w:val="fontstyle21"/>
        </w:rPr>
        <w:t>Дата выгрузки груза средствами перевозчика либо подачи вагонов, контейнеров под</w:t>
      </w:r>
      <w:r>
        <w:rPr>
          <w:color w:val="000000"/>
        </w:rPr>
        <w:br/>
      </w:r>
      <w:r>
        <w:rPr>
          <w:rStyle w:val="fontstyle21"/>
        </w:rPr>
        <w:t>выгрузку средствами грузополучателя указывается на оборотной стороне накладной путем</w:t>
      </w:r>
      <w:r w:rsidR="0035041E">
        <w:rPr>
          <w:color w:val="000000"/>
        </w:rPr>
        <w:t xml:space="preserve"> </w:t>
      </w:r>
      <w:r>
        <w:rPr>
          <w:rStyle w:val="fontstyle21"/>
        </w:rPr>
        <w:t>проставления календарного штемпеля станции.</w:t>
      </w:r>
      <w:r>
        <w:rPr>
          <w:color w:val="000000"/>
        </w:rPr>
        <w:br/>
      </w:r>
      <w:r>
        <w:rPr>
          <w:rStyle w:val="fontstyle21"/>
        </w:rPr>
        <w:t>Получив из СТЦ или ЛАФТО (в зависимости от установленного технологией</w:t>
      </w:r>
      <w:r>
        <w:rPr>
          <w:color w:val="000000"/>
        </w:rPr>
        <w:br/>
      </w:r>
      <w:r>
        <w:rPr>
          <w:rStyle w:val="fontstyle21"/>
        </w:rPr>
        <w:t>порядка) вагонные листы, приемосдатчик готовит место для выгрузки грузов, устанавливает</w:t>
      </w:r>
      <w:r w:rsidR="0035041E">
        <w:rPr>
          <w:color w:val="000000"/>
        </w:rPr>
        <w:t xml:space="preserve"> </w:t>
      </w:r>
      <w:r>
        <w:rPr>
          <w:rStyle w:val="fontstyle21"/>
        </w:rPr>
        <w:t>очередность разгрузки вагонов и знакомит комплексную механизированную бригаду с</w:t>
      </w:r>
      <w:r w:rsidR="0035041E">
        <w:rPr>
          <w:color w:val="000000"/>
        </w:rPr>
        <w:t xml:space="preserve"> </w:t>
      </w:r>
      <w:r>
        <w:rPr>
          <w:rStyle w:val="fontstyle21"/>
        </w:rPr>
        <w:t>порядком выполнения работы.</w:t>
      </w:r>
      <w:r>
        <w:rPr>
          <w:color w:val="000000"/>
        </w:rPr>
        <w:br/>
      </w:r>
      <w:r>
        <w:rPr>
          <w:rStyle w:val="fontstyle21"/>
        </w:rPr>
        <w:t>В условиях функционирования АСУГС приемосдатчик вводит в ЭВМ список вагонов</w:t>
      </w:r>
      <w:r>
        <w:rPr>
          <w:color w:val="000000"/>
        </w:rPr>
        <w:br/>
      </w:r>
      <w:r>
        <w:rPr>
          <w:rStyle w:val="fontstyle21"/>
        </w:rPr>
        <w:t>и указывает время подачи. На печатающее устройство выдается план выгрузки, которым</w:t>
      </w:r>
      <w:r>
        <w:rPr>
          <w:color w:val="000000"/>
        </w:rPr>
        <w:br/>
      </w:r>
      <w:r>
        <w:rPr>
          <w:rStyle w:val="fontstyle21"/>
        </w:rPr>
        <w:t>приемосдатчик руководствуется в процессе выгрузки груза и с которым знакомит</w:t>
      </w:r>
      <w:r>
        <w:rPr>
          <w:color w:val="000000"/>
        </w:rPr>
        <w:br/>
      </w:r>
      <w:r>
        <w:rPr>
          <w:rStyle w:val="fontstyle21"/>
        </w:rPr>
        <w:t>комплексную механизированную бригаду.</w:t>
      </w:r>
      <w:r>
        <w:rPr>
          <w:color w:val="000000"/>
        </w:rPr>
        <w:br/>
      </w:r>
      <w:r>
        <w:rPr>
          <w:rStyle w:val="fontstyle21"/>
        </w:rPr>
        <w:t>По окончании расстановки вагонов приемосдатчик проверяет исправность ЗПУ и</w:t>
      </w:r>
      <w:r>
        <w:rPr>
          <w:color w:val="000000"/>
        </w:rPr>
        <w:br/>
      </w:r>
      <w:r>
        <w:rPr>
          <w:rStyle w:val="fontstyle21"/>
        </w:rPr>
        <w:t>производит наружный коммерческий осмотр вагона (или груза в открытом подвижном</w:t>
      </w:r>
      <w:r>
        <w:rPr>
          <w:color w:val="000000"/>
        </w:rPr>
        <w:br/>
      </w:r>
      <w:r>
        <w:rPr>
          <w:rStyle w:val="fontstyle21"/>
        </w:rPr>
        <w:t>составе). При обнаружении коммерческих неисправностей приемосдатчик докладывает об</w:t>
      </w:r>
      <w:r>
        <w:rPr>
          <w:color w:val="000000"/>
        </w:rPr>
        <w:br/>
      </w:r>
      <w:r>
        <w:rPr>
          <w:rStyle w:val="fontstyle21"/>
        </w:rPr>
        <w:t>этом начальнику грузового района или начальнику станции.</w:t>
      </w:r>
      <w:r>
        <w:rPr>
          <w:color w:val="000000"/>
        </w:rPr>
        <w:br/>
      </w:r>
      <w:r>
        <w:rPr>
          <w:rStyle w:val="fontstyle21"/>
        </w:rPr>
        <w:t>После коммерческого осмотра вагонов приемосдатчик снимает ЗПУ и дает указание</w:t>
      </w:r>
      <w:r>
        <w:rPr>
          <w:color w:val="000000"/>
        </w:rPr>
        <w:br/>
      </w:r>
      <w:r>
        <w:rPr>
          <w:rStyle w:val="fontstyle21"/>
        </w:rPr>
        <w:t>бригадиру комплексной механизированной бригады приступить к выгрузке. Открывать</w:t>
      </w:r>
      <w:r>
        <w:rPr>
          <w:color w:val="000000"/>
        </w:rPr>
        <w:br/>
      </w:r>
      <w:r>
        <w:rPr>
          <w:rStyle w:val="fontstyle21"/>
        </w:rPr>
        <w:t>двери вагона следует осторожно за поручень на себя, следя за тем, чтобы из вагона не выпал</w:t>
      </w:r>
      <w:r w:rsidR="0035041E">
        <w:rPr>
          <w:color w:val="000000"/>
        </w:rPr>
        <w:t xml:space="preserve"> </w:t>
      </w:r>
      <w:r>
        <w:rPr>
          <w:rStyle w:val="fontstyle21"/>
        </w:rPr>
        <w:t>груз.</w:t>
      </w:r>
      <w:r>
        <w:rPr>
          <w:color w:val="000000"/>
        </w:rPr>
        <w:br/>
      </w:r>
      <w:r>
        <w:rPr>
          <w:rStyle w:val="fontstyle21"/>
        </w:rPr>
        <w:t>В процессе выгрузки приемосдатчик должен сличать данные вагонного листа или</w:t>
      </w:r>
      <w:r>
        <w:rPr>
          <w:color w:val="000000"/>
        </w:rPr>
        <w:br/>
      </w:r>
      <w:r>
        <w:rPr>
          <w:rStyle w:val="fontstyle21"/>
        </w:rPr>
        <w:t>накладной с фактическим наличием груза, проверять при этом число мест груза, маркировку</w:t>
      </w:r>
      <w:r w:rsidR="0035041E">
        <w:rPr>
          <w:color w:val="000000"/>
        </w:rPr>
        <w:t xml:space="preserve"> </w:t>
      </w:r>
      <w:r>
        <w:rPr>
          <w:rStyle w:val="fontstyle21"/>
        </w:rPr>
        <w:t>и исправность грузовых мест. Приемосдатчик следит за тем, чтобы груз был выгружен и</w:t>
      </w:r>
      <w:r w:rsidR="0035041E">
        <w:rPr>
          <w:color w:val="000000"/>
        </w:rPr>
        <w:t xml:space="preserve"> </w:t>
      </w:r>
      <w:r>
        <w:rPr>
          <w:rStyle w:val="fontstyle21"/>
        </w:rPr>
        <w:t>уложен аккуратно, без повреждения, и чтобы при этом обеспечивалась сохранность вагонов.</w:t>
      </w:r>
      <w:r w:rsidR="0035041E">
        <w:rPr>
          <w:color w:val="000000"/>
        </w:rPr>
        <w:t xml:space="preserve"> </w:t>
      </w:r>
      <w:r>
        <w:rPr>
          <w:rStyle w:val="fontstyle21"/>
        </w:rPr>
        <w:t>Все обнаруженные повреждения или неисправности упаковки, угрожающие</w:t>
      </w:r>
      <w:r w:rsidR="0035041E">
        <w:rPr>
          <w:color w:val="000000"/>
        </w:rPr>
        <w:t xml:space="preserve"> </w:t>
      </w:r>
      <w:r>
        <w:rPr>
          <w:rStyle w:val="fontstyle21"/>
        </w:rPr>
        <w:t>сохранности груза при его дальнейшей перевозке или хранении до выдачи получателю,</w:t>
      </w:r>
      <w:r w:rsidR="0035041E">
        <w:rPr>
          <w:color w:val="000000"/>
        </w:rPr>
        <w:t xml:space="preserve"> </w:t>
      </w:r>
      <w:r>
        <w:rPr>
          <w:rStyle w:val="fontstyle21"/>
        </w:rPr>
        <w:t>должны быть устранены, россыпь груза должна быть собрана, взвешена и сохранена. Если</w:t>
      </w:r>
      <w:r w:rsidR="0035041E">
        <w:rPr>
          <w:color w:val="000000"/>
        </w:rPr>
        <w:t xml:space="preserve"> </w:t>
      </w:r>
      <w:r>
        <w:rPr>
          <w:rStyle w:val="fontstyle21"/>
        </w:rPr>
        <w:t>невозможно устранить повреждение или неисправность упаковки, то поврежденные места</w:t>
      </w:r>
      <w:r w:rsidR="0035041E">
        <w:rPr>
          <w:color w:val="000000"/>
        </w:rPr>
        <w:t xml:space="preserve"> </w:t>
      </w:r>
      <w:r>
        <w:rPr>
          <w:rStyle w:val="fontstyle21"/>
        </w:rPr>
        <w:t>укладывают в запираемые и пломбируемые помещения.</w:t>
      </w:r>
      <w:r>
        <w:rPr>
          <w:color w:val="000000"/>
        </w:rPr>
        <w:br/>
      </w:r>
      <w:r>
        <w:rPr>
          <w:rStyle w:val="fontstyle21"/>
        </w:rPr>
        <w:t>Поврежденные места приемосдатчик обязан взвесить и установить, какова недостача</w:t>
      </w:r>
      <w:r>
        <w:rPr>
          <w:color w:val="000000"/>
        </w:rPr>
        <w:br/>
      </w:r>
      <w:r>
        <w:rPr>
          <w:rStyle w:val="fontstyle21"/>
        </w:rPr>
        <w:t>массы против стандартной массы или массы по трафарету. Если груз был подмочен, вагон</w:t>
      </w:r>
      <w:r>
        <w:rPr>
          <w:color w:val="000000"/>
        </w:rPr>
        <w:br/>
      </w:r>
      <w:r>
        <w:rPr>
          <w:rStyle w:val="fontstyle21"/>
        </w:rPr>
        <w:t>предъявляется к техническому осмотру для проверки кузова, особенно крыши. После</w:t>
      </w:r>
      <w:r>
        <w:rPr>
          <w:color w:val="000000"/>
        </w:rPr>
        <w:br/>
      </w:r>
      <w:r>
        <w:rPr>
          <w:rStyle w:val="fontstyle21"/>
        </w:rPr>
        <w:t>окончания выгрузки приемосдатчик в вагонном листе проставляет дату и время начала и</w:t>
      </w:r>
      <w:r>
        <w:rPr>
          <w:color w:val="000000"/>
        </w:rPr>
        <w:br/>
      </w:r>
      <w:r>
        <w:rPr>
          <w:rStyle w:val="fontstyle21"/>
        </w:rPr>
        <w:t xml:space="preserve">окончания выгрузки и заверяет это своей подписью и передает его в ЛАФТО. На </w:t>
      </w:r>
      <w:r>
        <w:rPr>
          <w:rStyle w:val="fontstyle21"/>
        </w:rPr>
        <w:lastRenderedPageBreak/>
        <w:t>основании</w:t>
      </w:r>
      <w:r w:rsidR="0035041E">
        <w:rPr>
          <w:color w:val="000000"/>
        </w:rPr>
        <w:t xml:space="preserve"> </w:t>
      </w:r>
      <w:r>
        <w:rPr>
          <w:rStyle w:val="fontstyle21"/>
        </w:rPr>
        <w:t>вагонных листов в ЛАФТО делают отметки в накладных и дорожных ведомостях о месте</w:t>
      </w:r>
      <w:r w:rsidR="0035041E">
        <w:rPr>
          <w:color w:val="000000"/>
        </w:rPr>
        <w:t xml:space="preserve"> </w:t>
      </w:r>
      <w:r>
        <w:rPr>
          <w:rStyle w:val="fontstyle21"/>
        </w:rPr>
        <w:t>нахождения груза на складе и накладывают календарный штемпель времени выгрузки.</w:t>
      </w:r>
      <w:r>
        <w:rPr>
          <w:color w:val="000000"/>
        </w:rPr>
        <w:br/>
      </w:r>
      <w:r>
        <w:rPr>
          <w:rStyle w:val="fontstyle21"/>
        </w:rPr>
        <w:t>Вся выгрузка на местах общего пользования должна быть зарегистрирована в Книге</w:t>
      </w:r>
      <w:r>
        <w:rPr>
          <w:color w:val="000000"/>
        </w:rPr>
        <w:br/>
      </w:r>
      <w:r>
        <w:rPr>
          <w:rStyle w:val="fontstyle21"/>
        </w:rPr>
        <w:t>выгрузки формы ГУ-44.</w:t>
      </w:r>
      <w:r>
        <w:rPr>
          <w:color w:val="000000"/>
        </w:rPr>
        <w:br/>
      </w:r>
      <w:r>
        <w:rPr>
          <w:rStyle w:val="fontstyle21"/>
        </w:rPr>
        <w:t>Ежедневно перед началом работы в первой строке Книги проставляется дата, а в</w:t>
      </w:r>
      <w:r>
        <w:rPr>
          <w:color w:val="000000"/>
        </w:rPr>
        <w:br/>
      </w:r>
      <w:r>
        <w:rPr>
          <w:rStyle w:val="fontstyle21"/>
        </w:rPr>
        <w:t>следующих строках на основании данных вагонных листов или накладных указываются</w:t>
      </w:r>
      <w:r>
        <w:rPr>
          <w:color w:val="000000"/>
        </w:rPr>
        <w:br/>
      </w:r>
      <w:r>
        <w:rPr>
          <w:rStyle w:val="fontstyle21"/>
        </w:rPr>
        <w:t>сведения о грузах, предусмотренных формой Книги.</w:t>
      </w:r>
      <w:r>
        <w:rPr>
          <w:color w:val="000000"/>
        </w:rPr>
        <w:br/>
      </w:r>
      <w:r>
        <w:rPr>
          <w:rStyle w:val="fontstyle21"/>
        </w:rPr>
        <w:t>Грузы каждого наименования записываются отдельной строкой. Обнаруженные при</w:t>
      </w:r>
      <w:r>
        <w:rPr>
          <w:color w:val="000000"/>
        </w:rPr>
        <w:br/>
      </w:r>
      <w:r>
        <w:rPr>
          <w:rStyle w:val="fontstyle21"/>
        </w:rPr>
        <w:t xml:space="preserve">выгрузке неисправности отмечают в графе </w:t>
      </w:r>
      <w:r>
        <w:rPr>
          <w:rStyle w:val="fontstyle31"/>
          <w:rFonts w:hint="default"/>
        </w:rPr>
        <w:t>«</w:t>
      </w:r>
      <w:r>
        <w:rPr>
          <w:rStyle w:val="fontstyle21"/>
        </w:rPr>
        <w:t>Примечание</w:t>
      </w:r>
      <w:r>
        <w:rPr>
          <w:rStyle w:val="fontstyle31"/>
          <w:rFonts w:hint="default"/>
        </w:rPr>
        <w:t>»</w:t>
      </w:r>
      <w:r>
        <w:rPr>
          <w:rStyle w:val="fontstyle21"/>
        </w:rPr>
        <w:t>. Порядок ведения Книги выгрузки</w:t>
      </w:r>
      <w:r w:rsidR="0035041E">
        <w:rPr>
          <w:color w:val="000000"/>
        </w:rPr>
        <w:t xml:space="preserve"> </w:t>
      </w:r>
      <w:r>
        <w:rPr>
          <w:rStyle w:val="fontstyle21"/>
        </w:rPr>
        <w:t>изложен в Инструкции по ведению станционной коммерческой отчетности №333р.</w:t>
      </w:r>
      <w:r w:rsidR="0035041E">
        <w:rPr>
          <w:color w:val="000000"/>
        </w:rPr>
        <w:t xml:space="preserve"> </w:t>
      </w:r>
      <w:r>
        <w:rPr>
          <w:rStyle w:val="fontstyle21"/>
        </w:rPr>
        <w:t>По окончании выгрузки и укладки грузы маркируют, чтобы при выдаче было легче</w:t>
      </w:r>
      <w:r w:rsidR="0035041E">
        <w:rPr>
          <w:color w:val="000000"/>
        </w:rPr>
        <w:t xml:space="preserve"> </w:t>
      </w:r>
      <w:r>
        <w:rPr>
          <w:rStyle w:val="fontstyle21"/>
        </w:rPr>
        <w:t>найти их в складе. Если груз выгружен на открытой площадке, то маркировку следует</w:t>
      </w:r>
      <w:r w:rsidR="0035041E">
        <w:rPr>
          <w:color w:val="000000"/>
        </w:rPr>
        <w:t xml:space="preserve"> </w:t>
      </w:r>
      <w:r>
        <w:rPr>
          <w:rStyle w:val="fontstyle21"/>
        </w:rPr>
        <w:t>наносить краской на грузе или на деревянных бирках, прибиваемых к колышкам.</w:t>
      </w:r>
      <w:r>
        <w:rPr>
          <w:color w:val="000000"/>
        </w:rPr>
        <w:br/>
      </w:r>
      <w:r>
        <w:rPr>
          <w:rStyle w:val="fontstyle21"/>
        </w:rPr>
        <w:t>Одновременно по указанию приемосдатчика грузчики очищают вагоны, закрывают двери и</w:t>
      </w:r>
      <w:r w:rsidR="0035041E">
        <w:rPr>
          <w:color w:val="000000"/>
        </w:rPr>
        <w:t xml:space="preserve"> </w:t>
      </w:r>
      <w:r>
        <w:rPr>
          <w:rStyle w:val="fontstyle21"/>
        </w:rPr>
        <w:t>люки крытых вагонов и полувагонов, поднимают и закрепляют борта платформ,</w:t>
      </w:r>
      <w:r>
        <w:rPr>
          <w:color w:val="000000"/>
        </w:rPr>
        <w:br/>
      </w:r>
      <w:r>
        <w:rPr>
          <w:rStyle w:val="fontstyle21"/>
        </w:rPr>
        <w:t>освобождают от стоек и увязки их гнезда и скобы. В условиях функционирования АСУГС</w:t>
      </w:r>
      <w:r>
        <w:rPr>
          <w:color w:val="000000"/>
        </w:rPr>
        <w:br/>
      </w:r>
      <w:r>
        <w:rPr>
          <w:rStyle w:val="fontstyle21"/>
        </w:rPr>
        <w:t>по окончании выгрузки приемосдатчик регистрирует выполнение операций путем передачи</w:t>
      </w:r>
      <w:r w:rsidR="0035041E">
        <w:rPr>
          <w:color w:val="000000"/>
        </w:rPr>
        <w:t xml:space="preserve"> </w:t>
      </w:r>
      <w:r>
        <w:rPr>
          <w:rStyle w:val="fontstyle21"/>
        </w:rPr>
        <w:t>номеров выгруженных вагонов по макету М-5. Автоматически на экран выдаются данные об</w:t>
      </w:r>
      <w:r w:rsidR="0035041E">
        <w:rPr>
          <w:color w:val="000000"/>
        </w:rPr>
        <w:t xml:space="preserve"> </w:t>
      </w:r>
      <w:r>
        <w:rPr>
          <w:rStyle w:val="fontstyle21"/>
        </w:rPr>
        <w:t>отправках и на основе отметок, проставленных в процессе выгрузки, приемосдатчик</w:t>
      </w:r>
      <w:r w:rsidR="0035041E">
        <w:rPr>
          <w:color w:val="000000"/>
        </w:rPr>
        <w:t xml:space="preserve"> </w:t>
      </w:r>
      <w:r>
        <w:rPr>
          <w:rStyle w:val="fontstyle21"/>
        </w:rPr>
        <w:t>проставляет на экране место складирования груза.</w:t>
      </w:r>
      <w:r>
        <w:rPr>
          <w:color w:val="000000"/>
        </w:rPr>
        <w:br/>
      </w:r>
      <w:r>
        <w:rPr>
          <w:rStyle w:val="fontstyle21"/>
        </w:rPr>
        <w:t>Инструкция по вводу макета М-5 и его содержание приведены в приложении к</w:t>
      </w:r>
      <w:r>
        <w:rPr>
          <w:color w:val="000000"/>
        </w:rPr>
        <w:br/>
      </w:r>
      <w:r>
        <w:rPr>
          <w:rStyle w:val="fontstyle21"/>
        </w:rPr>
        <w:t>Типовому технологическом</w:t>
      </w:r>
      <w:r w:rsidR="0035041E">
        <w:rPr>
          <w:rStyle w:val="fontstyle21"/>
        </w:rPr>
        <w:t>у процессу работы грузовой стан</w:t>
      </w:r>
      <w:r>
        <w:rPr>
          <w:rStyle w:val="fontstyle21"/>
        </w:rPr>
        <w:t>ции в условиях</w:t>
      </w:r>
      <w:r>
        <w:rPr>
          <w:color w:val="000000"/>
        </w:rPr>
        <w:br/>
      </w:r>
      <w:r>
        <w:rPr>
          <w:rStyle w:val="fontstyle21"/>
        </w:rPr>
        <w:t>функционирования АСУ.</w:t>
      </w:r>
      <w:r>
        <w:rPr>
          <w:color w:val="000000"/>
        </w:rPr>
        <w:br/>
      </w:r>
      <w:r>
        <w:rPr>
          <w:rStyle w:val="fontstyle21"/>
        </w:rPr>
        <w:t>При выгрузке грузов в местах общего пользования средствами грузополучателя</w:t>
      </w:r>
      <w:r>
        <w:rPr>
          <w:color w:val="000000"/>
        </w:rPr>
        <w:br/>
      </w:r>
      <w:r>
        <w:rPr>
          <w:rStyle w:val="fontstyle21"/>
        </w:rPr>
        <w:t>приемосдатчик станции ведет в автоматизированном режиме памятку приемосдатчика</w:t>
      </w:r>
      <w:r>
        <w:rPr>
          <w:color w:val="000000"/>
        </w:rPr>
        <w:br/>
      </w:r>
      <w:r>
        <w:rPr>
          <w:rStyle w:val="fontstyle21"/>
        </w:rPr>
        <w:t>формы ГУ-45-ВЦ, Книгу уведомлений о завершении грузовой операции формы ГУ-2а-ВЦ.</w:t>
      </w:r>
      <w:r>
        <w:rPr>
          <w:color w:val="000000"/>
        </w:rPr>
        <w:br/>
      </w:r>
      <w:r>
        <w:rPr>
          <w:rStyle w:val="fontstyle01"/>
        </w:rPr>
        <w:t>Очистка и промывка вагонов и контейнеров после выгрузки</w:t>
      </w:r>
      <w:proofErr w:type="gramStart"/>
      <w:r>
        <w:rPr>
          <w:b/>
          <w:bCs/>
          <w:color w:val="000000"/>
        </w:rPr>
        <w:br/>
      </w:r>
      <w:r>
        <w:rPr>
          <w:rStyle w:val="fontstyle21"/>
        </w:rPr>
        <w:t>В</w:t>
      </w:r>
      <w:proofErr w:type="gramEnd"/>
      <w:r>
        <w:rPr>
          <w:rStyle w:val="fontstyle21"/>
        </w:rPr>
        <w:t xml:space="preserve"> соответствии со статьей 44 Устава после выгрузки вагоны и контейнеры должны</w:t>
      </w:r>
      <w:r>
        <w:rPr>
          <w:color w:val="000000"/>
        </w:rPr>
        <w:br/>
      </w:r>
      <w:r>
        <w:rPr>
          <w:rStyle w:val="fontstyle21"/>
        </w:rPr>
        <w:t>быть очищены внутри и снаружи, с них должны быть сняты приспособления для крепления</w:t>
      </w:r>
      <w:r w:rsidR="0035041E">
        <w:rPr>
          <w:color w:val="000000"/>
        </w:rPr>
        <w:t xml:space="preserve"> </w:t>
      </w:r>
      <w:r>
        <w:rPr>
          <w:rStyle w:val="fontstyle21"/>
        </w:rPr>
        <w:t>груза (за исключением несъемных), а также должны быть приведены в исправное</w:t>
      </w:r>
      <w:r w:rsidR="0035041E">
        <w:rPr>
          <w:color w:val="000000"/>
        </w:rPr>
        <w:t xml:space="preserve"> </w:t>
      </w:r>
      <w:r>
        <w:rPr>
          <w:rStyle w:val="fontstyle21"/>
        </w:rPr>
        <w:t>техническое состояние несъемные инвентарные приспособления для крепления, в том числе</w:t>
      </w:r>
      <w:r w:rsidR="0035041E">
        <w:rPr>
          <w:color w:val="000000"/>
        </w:rPr>
        <w:t xml:space="preserve"> </w:t>
      </w:r>
      <w:r>
        <w:rPr>
          <w:rStyle w:val="fontstyle21"/>
        </w:rPr>
        <w:t>турникеты.</w:t>
      </w:r>
      <w:r>
        <w:rPr>
          <w:color w:val="000000"/>
        </w:rPr>
        <w:br/>
      </w:r>
      <w:r>
        <w:rPr>
          <w:rStyle w:val="fontstyle21"/>
        </w:rPr>
        <w:t>Основные требования и критерии к очистке вагонов и контейнеров после выгрузки</w:t>
      </w:r>
      <w:r>
        <w:rPr>
          <w:color w:val="000000"/>
        </w:rPr>
        <w:br/>
      </w:r>
      <w:r>
        <w:rPr>
          <w:rStyle w:val="fontstyle21"/>
        </w:rPr>
        <w:t>определяются Правилами очистки и промывки вагонов и контейнеров после выгрузки</w:t>
      </w:r>
      <w:r>
        <w:rPr>
          <w:color w:val="000000"/>
        </w:rPr>
        <w:br/>
      </w:r>
      <w:r>
        <w:rPr>
          <w:rStyle w:val="fontstyle21"/>
        </w:rPr>
        <w:t>грузов.</w:t>
      </w:r>
      <w:r w:rsidR="0035041E">
        <w:rPr>
          <w:color w:val="000000"/>
        </w:rPr>
        <w:t xml:space="preserve"> </w:t>
      </w:r>
      <w:proofErr w:type="gramStart"/>
      <w:r>
        <w:rPr>
          <w:rStyle w:val="fontstyle21"/>
        </w:rPr>
        <w:t>Очищенными признаются вагоны, контейнеры (кроме цистерн и бункерных</w:t>
      </w:r>
      <w:r>
        <w:rPr>
          <w:color w:val="000000"/>
        </w:rPr>
        <w:br/>
      </w:r>
      <w:r>
        <w:rPr>
          <w:rStyle w:val="fontstyle21"/>
        </w:rPr>
        <w:t>полувагонов), из которых после выгрузки удалены все остатки или скопления грузов внутри</w:t>
      </w:r>
      <w:r w:rsidR="0035041E">
        <w:rPr>
          <w:color w:val="000000"/>
        </w:rPr>
        <w:t xml:space="preserve"> </w:t>
      </w:r>
      <w:r>
        <w:rPr>
          <w:rStyle w:val="fontstyle21"/>
        </w:rPr>
        <w:t>и снаружи на кузове вагонов и в (на) контейнерах, а также на ходовых частях вагонов</w:t>
      </w:r>
      <w:r w:rsidR="0035041E">
        <w:rPr>
          <w:color w:val="000000"/>
        </w:rPr>
        <w:t xml:space="preserve"> </w:t>
      </w:r>
      <w:r>
        <w:rPr>
          <w:rStyle w:val="fontstyle21"/>
        </w:rPr>
        <w:t xml:space="preserve">(балках, тележках, крышках люков) и </w:t>
      </w:r>
      <w:proofErr w:type="spellStart"/>
      <w:r>
        <w:rPr>
          <w:rStyle w:val="fontstyle21"/>
        </w:rPr>
        <w:t>межвагонных</w:t>
      </w:r>
      <w:proofErr w:type="spellEnd"/>
      <w:r>
        <w:rPr>
          <w:rStyle w:val="fontstyle21"/>
        </w:rPr>
        <w:t xml:space="preserve"> соединений, кроме несъемного и</w:t>
      </w:r>
      <w:r w:rsidR="0035041E">
        <w:rPr>
          <w:color w:val="000000"/>
        </w:rPr>
        <w:t xml:space="preserve"> </w:t>
      </w:r>
      <w:r>
        <w:rPr>
          <w:rStyle w:val="fontstyle21"/>
        </w:rPr>
        <w:t>съемного оборудования, которое не выдается вместе с грузом.</w:t>
      </w:r>
      <w:proofErr w:type="gramEnd"/>
      <w:r>
        <w:rPr>
          <w:rStyle w:val="fontstyle21"/>
        </w:rPr>
        <w:t xml:space="preserve"> </w:t>
      </w:r>
      <w:proofErr w:type="gramStart"/>
      <w:r>
        <w:rPr>
          <w:rStyle w:val="fontstyle21"/>
        </w:rPr>
        <w:t>Очищенными</w:t>
      </w:r>
      <w:proofErr w:type="gramEnd"/>
      <w:r>
        <w:rPr>
          <w:rStyle w:val="fontstyle21"/>
        </w:rPr>
        <w:t xml:space="preserve"> признаются</w:t>
      </w:r>
      <w:r w:rsidR="0035041E">
        <w:rPr>
          <w:color w:val="000000"/>
        </w:rPr>
        <w:t xml:space="preserve"> </w:t>
      </w:r>
      <w:r>
        <w:rPr>
          <w:rStyle w:val="fontstyle21"/>
        </w:rPr>
        <w:t>цистерны и бункерные полувагоны при условии, если во внутренней и на внешней</w:t>
      </w:r>
      <w:r w:rsidR="0035041E">
        <w:rPr>
          <w:color w:val="000000"/>
        </w:rPr>
        <w:t xml:space="preserve"> </w:t>
      </w:r>
      <w:r>
        <w:rPr>
          <w:rStyle w:val="fontstyle21"/>
        </w:rPr>
        <w:t>поверхности котлов или бункеров не имеется наличия остатков грузов. При сливе цистерн с</w:t>
      </w:r>
      <w:r w:rsidR="0035041E">
        <w:rPr>
          <w:color w:val="000000"/>
        </w:rPr>
        <w:t xml:space="preserve"> </w:t>
      </w:r>
      <w:r>
        <w:rPr>
          <w:rStyle w:val="fontstyle21"/>
        </w:rPr>
        <w:t xml:space="preserve">верхним сливом остаток </w:t>
      </w:r>
      <w:proofErr w:type="spellStart"/>
      <w:r>
        <w:rPr>
          <w:rStyle w:val="fontstyle21"/>
        </w:rPr>
        <w:t>невыгруженного</w:t>
      </w:r>
      <w:proofErr w:type="spellEnd"/>
      <w:r>
        <w:rPr>
          <w:rStyle w:val="fontstyle21"/>
        </w:rPr>
        <w:t xml:space="preserve"> груза может допускаться не более 1 см (по замеру</w:t>
      </w:r>
      <w:r w:rsidR="0035041E">
        <w:rPr>
          <w:rStyle w:val="fontstyle21"/>
        </w:rPr>
        <w:t xml:space="preserve"> </w:t>
      </w:r>
      <w:r>
        <w:rPr>
          <w:rStyle w:val="fontstyle21"/>
        </w:rPr>
        <w:t>под колпаком).</w:t>
      </w:r>
      <w:r>
        <w:rPr>
          <w:color w:val="000000"/>
        </w:rPr>
        <w:br/>
      </w:r>
      <w:r>
        <w:rPr>
          <w:rStyle w:val="fontstyle21"/>
        </w:rPr>
        <w:t>Наличие снега в очищенном вагоне не является признаком его загрязнения. Знаки и</w:t>
      </w:r>
      <w:r>
        <w:rPr>
          <w:color w:val="000000"/>
        </w:rPr>
        <w:br/>
      </w:r>
      <w:r>
        <w:rPr>
          <w:rStyle w:val="fontstyle21"/>
        </w:rPr>
        <w:lastRenderedPageBreak/>
        <w:t xml:space="preserve">трафареты на вагоне, контейнере и раме вагона должны быть </w:t>
      </w:r>
      <w:proofErr w:type="spellStart"/>
      <w:r>
        <w:rPr>
          <w:rStyle w:val="fontstyle21"/>
        </w:rPr>
        <w:t>ясночитаемые</w:t>
      </w:r>
      <w:proofErr w:type="spellEnd"/>
      <w:r>
        <w:rPr>
          <w:rStyle w:val="fontstyle21"/>
        </w:rPr>
        <w:t>.</w:t>
      </w:r>
      <w:r>
        <w:rPr>
          <w:color w:val="000000"/>
        </w:rPr>
        <w:br/>
      </w:r>
      <w:r>
        <w:rPr>
          <w:rStyle w:val="fontstyle21"/>
        </w:rPr>
        <w:t>Наружная и внутренняя поверхности вагона, контейнера должны быть очищены от</w:t>
      </w:r>
      <w:r>
        <w:rPr>
          <w:color w:val="000000"/>
        </w:rPr>
        <w:br/>
      </w:r>
      <w:r>
        <w:rPr>
          <w:rStyle w:val="fontstyle21"/>
        </w:rPr>
        <w:t>загрязняющих вагон остатков защитной пленки, эмульсий, а также наклеек, ярлыков, бирок,</w:t>
      </w:r>
      <w:r w:rsidR="0035041E">
        <w:rPr>
          <w:color w:val="000000"/>
        </w:rPr>
        <w:t xml:space="preserve"> </w:t>
      </w:r>
      <w:r>
        <w:rPr>
          <w:rStyle w:val="fontstyle21"/>
        </w:rPr>
        <w:t>за исключением случаев, когда наличие таких ярлыков на данном порожнем вагоне</w:t>
      </w:r>
      <w:r>
        <w:rPr>
          <w:color w:val="000000"/>
        </w:rPr>
        <w:br/>
      </w:r>
      <w:r>
        <w:rPr>
          <w:rStyle w:val="fontstyle21"/>
        </w:rPr>
        <w:t>предусматривается правилами перевозок этих грузов. Все способы очистки вагонов,</w:t>
      </w:r>
      <w:r>
        <w:rPr>
          <w:color w:val="000000"/>
        </w:rPr>
        <w:br/>
      </w:r>
      <w:r>
        <w:rPr>
          <w:rStyle w:val="fontstyle21"/>
        </w:rPr>
        <w:t>контейнеров должны обеспечивать их сохранность и не допускать загрязнения окружающей</w:t>
      </w:r>
      <w:r w:rsidR="0035041E">
        <w:rPr>
          <w:color w:val="000000"/>
        </w:rPr>
        <w:t xml:space="preserve"> </w:t>
      </w:r>
      <w:r>
        <w:rPr>
          <w:rStyle w:val="fontstyle21"/>
        </w:rPr>
        <w:t>среды.</w:t>
      </w:r>
      <w:r>
        <w:rPr>
          <w:color w:val="000000"/>
        </w:rPr>
        <w:br/>
      </w:r>
      <w:r>
        <w:rPr>
          <w:rStyle w:val="fontstyle21"/>
        </w:rPr>
        <w:t xml:space="preserve">При выгрузке грузов средствами </w:t>
      </w:r>
      <w:proofErr w:type="gramStart"/>
      <w:r>
        <w:rPr>
          <w:rStyle w:val="fontstyle21"/>
        </w:rPr>
        <w:t>грузополучателя</w:t>
      </w:r>
      <w:proofErr w:type="gramEnd"/>
      <w:r>
        <w:rPr>
          <w:rStyle w:val="fontstyle21"/>
        </w:rPr>
        <w:t xml:space="preserve"> в местах общего пользования</w:t>
      </w:r>
      <w:r>
        <w:rPr>
          <w:color w:val="000000"/>
        </w:rPr>
        <w:br/>
      </w:r>
      <w:r>
        <w:rPr>
          <w:rStyle w:val="fontstyle21"/>
        </w:rPr>
        <w:t>оставшиеся после выгрузки и очистки вагонов, контейнеров мусор, остатки груза, крепления,</w:t>
      </w:r>
      <w:r w:rsidR="0035041E">
        <w:rPr>
          <w:color w:val="000000"/>
        </w:rPr>
        <w:t xml:space="preserve"> </w:t>
      </w:r>
      <w:r>
        <w:rPr>
          <w:rStyle w:val="fontstyle21"/>
        </w:rPr>
        <w:t>упаковки и других материалов подлежат вывозу грузополучателем со станции одновременно</w:t>
      </w:r>
      <w:r w:rsidR="0035041E">
        <w:rPr>
          <w:color w:val="000000"/>
        </w:rPr>
        <w:t xml:space="preserve"> </w:t>
      </w:r>
      <w:r>
        <w:rPr>
          <w:rStyle w:val="fontstyle21"/>
        </w:rPr>
        <w:t>с грузом. При обнаружении в вагоне (контейнере) после выгрузки прибывшего груза</w:t>
      </w:r>
      <w:r w:rsidR="0035041E">
        <w:rPr>
          <w:color w:val="000000"/>
        </w:rPr>
        <w:t xml:space="preserve"> </w:t>
      </w:r>
      <w:r>
        <w:rPr>
          <w:rStyle w:val="fontstyle21"/>
        </w:rPr>
        <w:t>остатков, ранее перевозившегося в нем груза грузополучатель или перевозчик в зависимости</w:t>
      </w:r>
      <w:r w:rsidR="0035041E">
        <w:rPr>
          <w:color w:val="000000"/>
        </w:rPr>
        <w:t xml:space="preserve"> </w:t>
      </w:r>
      <w:r>
        <w:rPr>
          <w:rStyle w:val="fontstyle21"/>
        </w:rPr>
        <w:t>от того, чьими средствами осуществляется выгрузка, обязан полностью очистить вагон,</w:t>
      </w:r>
      <w:r w:rsidR="0035041E">
        <w:rPr>
          <w:color w:val="000000"/>
        </w:rPr>
        <w:t xml:space="preserve"> </w:t>
      </w:r>
      <w:r>
        <w:rPr>
          <w:rStyle w:val="fontstyle21"/>
        </w:rPr>
        <w:t>контейнер от остатков всех грузов.</w:t>
      </w:r>
      <w:r>
        <w:rPr>
          <w:color w:val="000000"/>
        </w:rPr>
        <w:br/>
      </w:r>
      <w:r>
        <w:rPr>
          <w:rStyle w:val="fontstyle21"/>
        </w:rPr>
        <w:t>После выгрузки грузополучателями, имеющих отвратительный запах и загрязняющих</w:t>
      </w:r>
      <w:r>
        <w:rPr>
          <w:color w:val="000000"/>
        </w:rPr>
        <w:br/>
      </w:r>
      <w:r>
        <w:rPr>
          <w:rStyle w:val="fontstyle21"/>
        </w:rPr>
        <w:t>вагоны грузов (например, асбеста, гипса, извести, комбикорма, соли, цемента и др.),</w:t>
      </w:r>
      <w:r>
        <w:rPr>
          <w:color w:val="000000"/>
        </w:rPr>
        <w:br/>
      </w:r>
      <w:proofErr w:type="gramStart"/>
      <w:r>
        <w:rPr>
          <w:rStyle w:val="fontstyle21"/>
        </w:rPr>
        <w:t>перевозимых</w:t>
      </w:r>
      <w:proofErr w:type="gramEnd"/>
      <w:r>
        <w:rPr>
          <w:rStyle w:val="fontstyle21"/>
        </w:rPr>
        <w:t xml:space="preserve"> в том числе в упакованном виде, крытые вагоны, независимо от их</w:t>
      </w:r>
      <w:r>
        <w:rPr>
          <w:color w:val="000000"/>
        </w:rPr>
        <w:br/>
      </w:r>
      <w:r>
        <w:rPr>
          <w:rStyle w:val="fontstyle21"/>
        </w:rPr>
        <w:t>принадлежности, должны быть промыты грузополучателем. Промывке также подлежат</w:t>
      </w:r>
      <w:r>
        <w:rPr>
          <w:color w:val="000000"/>
        </w:rPr>
        <w:br/>
      </w:r>
      <w:r>
        <w:rPr>
          <w:rStyle w:val="fontstyle21"/>
        </w:rPr>
        <w:t xml:space="preserve">вагоны-зерновозы после выгрузки </w:t>
      </w:r>
      <w:proofErr w:type="spellStart"/>
      <w:r>
        <w:rPr>
          <w:rStyle w:val="fontstyle21"/>
        </w:rPr>
        <w:t>незерновых</w:t>
      </w:r>
      <w:proofErr w:type="spellEnd"/>
      <w:r>
        <w:rPr>
          <w:rStyle w:val="fontstyle21"/>
        </w:rPr>
        <w:t xml:space="preserve"> грузов. Перечень грузов, после </w:t>
      </w:r>
      <w:proofErr w:type="gramStart"/>
      <w:r>
        <w:rPr>
          <w:rStyle w:val="fontstyle21"/>
        </w:rPr>
        <w:t>выгрузки</w:t>
      </w:r>
      <w:proofErr w:type="gramEnd"/>
      <w:r>
        <w:rPr>
          <w:color w:val="000000"/>
        </w:rPr>
        <w:br/>
      </w:r>
      <w:r>
        <w:rPr>
          <w:rStyle w:val="fontstyle21"/>
        </w:rPr>
        <w:t>которых должна производиться промывка крытых вагонов, приведен в Приложении к</w:t>
      </w:r>
      <w:r>
        <w:rPr>
          <w:color w:val="000000"/>
        </w:rPr>
        <w:br/>
      </w:r>
      <w:r>
        <w:rPr>
          <w:rStyle w:val="fontstyle21"/>
        </w:rPr>
        <w:t>Правилам очистки и промывки вагонов. При отсутствии у грузополучателей возможностей</w:t>
      </w:r>
      <w:r w:rsidR="0035041E">
        <w:rPr>
          <w:color w:val="000000"/>
        </w:rPr>
        <w:t xml:space="preserve"> </w:t>
      </w:r>
      <w:r>
        <w:rPr>
          <w:rStyle w:val="fontstyle21"/>
        </w:rPr>
        <w:t>для промывки вагонов их промывку проводит перевозчик в соответствии с договором. Факт</w:t>
      </w:r>
      <w:r w:rsidR="0035041E">
        <w:rPr>
          <w:color w:val="000000"/>
        </w:rPr>
        <w:t xml:space="preserve"> </w:t>
      </w:r>
      <w:r>
        <w:rPr>
          <w:rStyle w:val="fontstyle21"/>
        </w:rPr>
        <w:t>промывки вагона перевозчиком подтверждается актом общей формы, составляемым</w:t>
      </w:r>
      <w:r w:rsidR="0074021E">
        <w:rPr>
          <w:rStyle w:val="fontstyle21"/>
        </w:rPr>
        <w:t xml:space="preserve"> </w:t>
      </w:r>
      <w:r>
        <w:rPr>
          <w:rStyle w:val="fontstyle21"/>
        </w:rPr>
        <w:t>перевозчиком с указанием в нем номеров промытых вагонов.</w:t>
      </w:r>
      <w:r>
        <w:rPr>
          <w:color w:val="000000"/>
        </w:rPr>
        <w:br/>
      </w:r>
      <w:r>
        <w:rPr>
          <w:rStyle w:val="fontstyle21"/>
        </w:rPr>
        <w:t>Очистка, промывка и в необходимых случаях дезинфекция вагонов после перевозок</w:t>
      </w:r>
      <w:r>
        <w:rPr>
          <w:color w:val="000000"/>
        </w:rPr>
        <w:br/>
      </w:r>
      <w:r>
        <w:rPr>
          <w:rStyle w:val="fontstyle21"/>
        </w:rPr>
        <w:t>животных, птицы, сырых продуктов животного происхождения и скоропортящихся грузов</w:t>
      </w:r>
      <w:r>
        <w:rPr>
          <w:color w:val="000000"/>
        </w:rPr>
        <w:br/>
      </w:r>
      <w:r>
        <w:rPr>
          <w:rStyle w:val="fontstyle21"/>
        </w:rPr>
        <w:t>проводятся перевозчиками за счет грузополучателей.</w:t>
      </w:r>
      <w:r>
        <w:br/>
      </w:r>
      <w:r>
        <w:rPr>
          <w:rStyle w:val="fontstyle21"/>
        </w:rPr>
        <w:t>При нарушении требований, предусмотренных в статье 44 Устава, перевозчики имеют</w:t>
      </w:r>
      <w:r>
        <w:rPr>
          <w:color w:val="000000"/>
        </w:rPr>
        <w:br/>
      </w:r>
      <w:r>
        <w:rPr>
          <w:rStyle w:val="fontstyle21"/>
        </w:rPr>
        <w:t>право не принимать от грузополучателей после выгрузки или слива вагоны, контейнеры</w:t>
      </w:r>
      <w:r>
        <w:rPr>
          <w:color w:val="000000"/>
        </w:rPr>
        <w:br/>
      </w:r>
      <w:r>
        <w:rPr>
          <w:rStyle w:val="fontstyle21"/>
        </w:rPr>
        <w:t>впредь до выполнения указанных требований. С грузополучателей в таких случаях взимается</w:t>
      </w:r>
      <w:r w:rsidR="0074021E">
        <w:rPr>
          <w:color w:val="000000"/>
        </w:rPr>
        <w:t xml:space="preserve"> </w:t>
      </w:r>
      <w:r>
        <w:rPr>
          <w:rStyle w:val="fontstyle21"/>
        </w:rPr>
        <w:t>плата за пользование вагонами, контейнерами за все время их задержки и установленный</w:t>
      </w:r>
      <w:r w:rsidR="0074021E">
        <w:rPr>
          <w:color w:val="000000"/>
        </w:rPr>
        <w:t xml:space="preserve"> </w:t>
      </w:r>
      <w:r>
        <w:rPr>
          <w:rStyle w:val="fontstyle21"/>
        </w:rPr>
        <w:t>статьей 103 Устава штраф.</w:t>
      </w:r>
      <w:r>
        <w:rPr>
          <w:color w:val="000000"/>
        </w:rPr>
        <w:br/>
      </w:r>
      <w:r>
        <w:rPr>
          <w:rStyle w:val="fontstyle21"/>
        </w:rPr>
        <w:t>Направление порожних вагонов на санитарную обработку по второй и третьей</w:t>
      </w:r>
      <w:r>
        <w:rPr>
          <w:color w:val="000000"/>
        </w:rPr>
        <w:br/>
      </w:r>
      <w:r>
        <w:rPr>
          <w:rStyle w:val="fontstyle21"/>
        </w:rPr>
        <w:t>категории производится по полным перевозочным документам. Направление на промывку и</w:t>
      </w:r>
      <w:r w:rsidR="0074021E">
        <w:rPr>
          <w:color w:val="000000"/>
        </w:rPr>
        <w:t xml:space="preserve"> </w:t>
      </w:r>
      <w:r>
        <w:rPr>
          <w:rStyle w:val="fontstyle21"/>
        </w:rPr>
        <w:t>ветеринарно-санитарную обработку по первой категории порожних крытых вагонов</w:t>
      </w:r>
      <w:r>
        <w:rPr>
          <w:color w:val="000000"/>
        </w:rPr>
        <w:br/>
      </w:r>
      <w:r>
        <w:rPr>
          <w:rStyle w:val="fontstyle21"/>
        </w:rPr>
        <w:t>производится по пересылочной накладной, а изотермических — по полным перевозочным</w:t>
      </w:r>
      <w:r>
        <w:rPr>
          <w:color w:val="000000"/>
        </w:rPr>
        <w:br/>
      </w:r>
      <w:r>
        <w:rPr>
          <w:rStyle w:val="fontstyle21"/>
        </w:rPr>
        <w:t>документам</w:t>
      </w:r>
    </w:p>
    <w:sectPr w:rsidR="008734F6" w:rsidSect="00217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>
    <w:useFELayout/>
  </w:compat>
  <w:rsids>
    <w:rsidRoot w:val="001D24D2"/>
    <w:rsid w:val="001D24D2"/>
    <w:rsid w:val="002179DD"/>
    <w:rsid w:val="0035041E"/>
    <w:rsid w:val="0074021E"/>
    <w:rsid w:val="008734F6"/>
    <w:rsid w:val="00970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D24D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D24D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D24D2"/>
    <w:rPr>
      <w:rFonts w:ascii="MS Gothic" w:eastAsia="MS Gothic" w:hAnsi="MS Gothic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1381</Words>
  <Characters>7875</Characters>
  <Application>Microsoft Office Word</Application>
  <DocSecurity>0</DocSecurity>
  <Lines>65</Lines>
  <Paragraphs>18</Paragraphs>
  <ScaleCrop>false</ScaleCrop>
  <Company/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2025-04-14T05:45:00Z</dcterms:created>
  <dcterms:modified xsi:type="dcterms:W3CDTF">2025-04-14T05:51:00Z</dcterms:modified>
</cp:coreProperties>
</file>