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2EE" w:rsidRPr="008242A6" w:rsidRDefault="006352EE" w:rsidP="006352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8242A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Особенности пригородного движения, требование предъявляемые к его организации.</w:t>
      </w:r>
    </w:p>
    <w:p w:rsidR="006352EE" w:rsidRPr="008242A6" w:rsidRDefault="006352EE" w:rsidP="00D61EE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Пригородные перевозки развиваются на линиях, примыкаю</w:t>
      </w: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щих к крупным городам, промышленным и населенным пунктам. Пригородными поездами осуществляются также внутригородские перевозки там, где пригородные участки железных дорог находят</w:t>
      </w: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в черте городских новостроек или являются железнодорожны</w:t>
      </w: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 диаметрами, которые пересекают город, являясь транспортны</w:t>
      </w: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ми артериями. Четкая организация пригородных </w:t>
      </w:r>
      <w:proofErr w:type="gramStart"/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proofErr w:type="gramEnd"/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возок имеет большое значение. Опоздание </w:t>
      </w:r>
      <w:proofErr w:type="spellStart"/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приг</w:t>
      </w:r>
      <w:proofErr w:type="gramStart"/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gramEnd"/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родногo</w:t>
      </w:r>
      <w:proofErr w:type="spellEnd"/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поезда приводит к опозданию людей на работу и сбою производства.</w:t>
      </w:r>
    </w:p>
    <w:p w:rsidR="006352EE" w:rsidRPr="00344447" w:rsidRDefault="006352EE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444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Особенности пригородных перевозок:</w:t>
      </w:r>
    </w:p>
    <w:p w:rsidR="006352EE" w:rsidRPr="008242A6" w:rsidRDefault="006352EE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-концентрация пригородных перевозок в крупных центрах станы;</w:t>
      </w:r>
    </w:p>
    <w:p w:rsidR="006352EE" w:rsidRPr="008242A6" w:rsidRDefault="006352EE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-массовость перевозок с большим числом поездок на одного пассажира в год;</w:t>
      </w:r>
    </w:p>
    <w:p w:rsidR="006352EE" w:rsidRPr="008242A6" w:rsidRDefault="006352EE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-короткие расстояния перевозок;</w:t>
      </w:r>
    </w:p>
    <w:p w:rsidR="006352EE" w:rsidRPr="008242A6" w:rsidRDefault="006352EE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-резкие изменения пассажиропотоков на отдельных остановочных пунктах и сокращению их на удлиненных от города участках;</w:t>
      </w:r>
    </w:p>
    <w:p w:rsidR="006352EE" w:rsidRPr="008242A6" w:rsidRDefault="006352EE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-неравномерность перевозок по сезонам, дням недели и часам суток;</w:t>
      </w:r>
    </w:p>
    <w:p w:rsidR="006352EE" w:rsidRPr="008242A6" w:rsidRDefault="006352EE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-устойчивые пассажиропотоки в рабочие дни и переменные – в выходные и праздничные дни;</w:t>
      </w:r>
    </w:p>
    <w:p w:rsidR="006352EE" w:rsidRPr="008242A6" w:rsidRDefault="006352EE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-большая частота движения для уменьшения времени ожидания поездов и высокая скорость для сокращения продолжительности поездки.</w:t>
      </w:r>
    </w:p>
    <w:p w:rsidR="008242A6" w:rsidRPr="00344447" w:rsidRDefault="008242A6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444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Требование к организации пригородно</w:t>
      </w:r>
      <w:r w:rsidR="006352EE" w:rsidRPr="003444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го движения: </w:t>
      </w:r>
    </w:p>
    <w:p w:rsidR="008242A6" w:rsidRDefault="006352EE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-установление достаточного числа</w:t>
      </w:r>
      <w:r w:rsid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поездо</w:t>
      </w: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как в целом за </w:t>
      </w:r>
      <w:proofErr w:type="gramStart"/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сутки</w:t>
      </w:r>
      <w:proofErr w:type="gramEnd"/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и по периодам суток; </w:t>
      </w:r>
    </w:p>
    <w:p w:rsidR="008242A6" w:rsidRDefault="008242A6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-удобное для пассажиров распределение пригородных поездо</w:t>
      </w:r>
      <w:r w:rsidR="006352EE"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в по времени;</w:t>
      </w:r>
    </w:p>
    <w:p w:rsidR="008242A6" w:rsidRDefault="006352EE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-обеспечение достаточной частоты и выс</w:t>
      </w:r>
      <w:r w:rsid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окой скорости движения поездо</w:t>
      </w:r>
      <w:r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в; </w:t>
      </w:r>
    </w:p>
    <w:p w:rsidR="008242A6" w:rsidRDefault="008242A6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-необходимость устройства зонных станций оборота пригородны</w:t>
      </w:r>
      <w:r w:rsidR="006352EE"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составов; </w:t>
      </w:r>
    </w:p>
    <w:p w:rsidR="006352EE" w:rsidRDefault="008242A6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посадки/высадки пассажиро</w:t>
      </w:r>
      <w:r w:rsidR="006352EE"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в, как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станциях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и на остановках пассажирски</w:t>
      </w:r>
      <w:r w:rsidR="006352EE"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х 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352EE" w:rsidRPr="008242A6">
        <w:rPr>
          <w:rFonts w:ascii="Times New Roman" w:eastAsia="Times New Roman" w:hAnsi="Times New Roman" w:cs="Times New Roman"/>
          <w:color w:val="000000"/>
          <w:sz w:val="24"/>
          <w:szCs w:val="24"/>
        </w:rPr>
        <w:t>тформах.</w:t>
      </w:r>
    </w:p>
    <w:p w:rsidR="00D61EE0" w:rsidRDefault="00D61EE0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1EE0" w:rsidRDefault="00D61EE0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1EE0" w:rsidRDefault="00D61EE0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1EE0" w:rsidRPr="008242A6" w:rsidRDefault="00D61EE0" w:rsidP="006352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1EE0" w:rsidRDefault="00D61EE0" w:rsidP="00D61EE0">
      <w:pPr>
        <w:pStyle w:val="a3"/>
        <w:ind w:firstLine="708"/>
        <w:rPr>
          <w:color w:val="000000"/>
        </w:rPr>
      </w:pPr>
    </w:p>
    <w:p w:rsidR="00D61EE0" w:rsidRPr="00D61EE0" w:rsidRDefault="00D61EE0" w:rsidP="00D61EE0">
      <w:pPr>
        <w:pStyle w:val="2"/>
        <w:spacing w:before="0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D61EE0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lastRenderedPageBreak/>
        <w:t>Зонное движение пригородных поездов</w:t>
      </w:r>
    </w:p>
    <w:p w:rsidR="00D61EE0" w:rsidRDefault="00D61EE0" w:rsidP="00D61EE0">
      <w:pPr>
        <w:pStyle w:val="a3"/>
        <w:ind w:firstLine="708"/>
        <w:rPr>
          <w:color w:val="000000"/>
        </w:rPr>
      </w:pPr>
      <w:r w:rsidRPr="00D61EE0">
        <w:rPr>
          <w:color w:val="000000"/>
        </w:rPr>
        <w:t>На пригородных линиях по мере удаления от головной станции про</w:t>
      </w:r>
      <w:r w:rsidRPr="00D61EE0">
        <w:rPr>
          <w:color w:val="000000"/>
        </w:rPr>
        <w:softHyphen/>
        <w:t>исходит значительный спад пригородных пассажиропотоков. Наиболее резкий спад создается на станциях, расположенных в пределах горо</w:t>
      </w:r>
      <w:r w:rsidRPr="00D61EE0">
        <w:rPr>
          <w:color w:val="000000"/>
        </w:rPr>
        <w:softHyphen/>
        <w:t>дов-спутников, промышленных предприятий, мест отдыха трудящихся, крупных жилых массивов и др. Вполне понятно, что между такими станциями на остановочных пассажирских пунктах также происходит высадка и посадка пассажиров, но в значительно меньших размерах. В связи с этим на пригородных линиях возникает необходимость орга</w:t>
      </w:r>
      <w:r w:rsidRPr="00D61EE0">
        <w:rPr>
          <w:color w:val="000000"/>
        </w:rPr>
        <w:softHyphen/>
        <w:t xml:space="preserve">низации зонного движения пригородных поездов. В этом случае часть пригородных поездов следует до определенных станций, обслуживая пассажиропоток назначением до этих или ближайших к ним станции. Такие станции на пригородном участке называются </w:t>
      </w:r>
      <w:proofErr w:type="gramStart"/>
      <w:r w:rsidRPr="00D61EE0">
        <w:rPr>
          <w:color w:val="000000"/>
        </w:rPr>
        <w:t>зонными</w:t>
      </w:r>
      <w:proofErr w:type="gramEnd"/>
      <w:r w:rsidRPr="00D61EE0">
        <w:rPr>
          <w:color w:val="000000"/>
        </w:rPr>
        <w:t xml:space="preserve"> а часть между головной и зонной станцией — пригородной зоной. Оборот со</w:t>
      </w:r>
      <w:r w:rsidRPr="00D61EE0">
        <w:rPr>
          <w:color w:val="000000"/>
        </w:rPr>
        <w:softHyphen/>
        <w:t xml:space="preserve">ставов и локомотивов или мотор-вагонных поездов происходит на такой пригородной зоне. </w:t>
      </w:r>
    </w:p>
    <w:p w:rsidR="00D61EE0" w:rsidRPr="00D61EE0" w:rsidRDefault="00D61EE0" w:rsidP="00D61EE0">
      <w:pPr>
        <w:pStyle w:val="a3"/>
        <w:rPr>
          <w:color w:val="000000"/>
        </w:rPr>
      </w:pPr>
      <w:r w:rsidRPr="00D61EE0">
        <w:rPr>
          <w:color w:val="000000"/>
        </w:rPr>
        <w:t xml:space="preserve"> Основными факторами, влияющими на определение протяженности пригородных зон, </w:t>
      </w:r>
      <w:proofErr w:type="gramStart"/>
      <w:r w:rsidRPr="00D61EE0">
        <w:rPr>
          <w:color w:val="000000"/>
        </w:rPr>
        <w:t>а</w:t>
      </w:r>
      <w:proofErr w:type="gramEnd"/>
      <w:r w:rsidRPr="00D61EE0">
        <w:rPr>
          <w:color w:val="000000"/>
        </w:rPr>
        <w:t xml:space="preserve"> следовательно, и места располо</w:t>
      </w:r>
      <w:r w:rsidRPr="00D61EE0">
        <w:rPr>
          <w:color w:val="000000"/>
        </w:rPr>
        <w:softHyphen/>
        <w:t>жения зонных станций, являются:</w:t>
      </w:r>
    </w:p>
    <w:p w:rsidR="00D61EE0" w:rsidRPr="00D61EE0" w:rsidRDefault="00D61EE0" w:rsidP="00D61EE0">
      <w:pPr>
        <w:pStyle w:val="a3"/>
        <w:rPr>
          <w:color w:val="000000"/>
        </w:rPr>
      </w:pPr>
      <w:r>
        <w:rPr>
          <w:color w:val="000000"/>
        </w:rPr>
        <w:t>-</w:t>
      </w:r>
      <w:r w:rsidRPr="00D61EE0">
        <w:rPr>
          <w:color w:val="000000"/>
        </w:rPr>
        <w:t>удобства обслуживания пригородных пассажиров, в первую оче</w:t>
      </w:r>
      <w:r w:rsidRPr="00D61EE0">
        <w:rPr>
          <w:color w:val="000000"/>
        </w:rPr>
        <w:softHyphen/>
        <w:t>редь сокращение времени на проезд;</w:t>
      </w:r>
    </w:p>
    <w:p w:rsidR="00D61EE0" w:rsidRPr="00D61EE0" w:rsidRDefault="00D61EE0" w:rsidP="00D61EE0">
      <w:pPr>
        <w:pStyle w:val="a3"/>
        <w:rPr>
          <w:color w:val="000000"/>
        </w:rPr>
      </w:pPr>
      <w:r>
        <w:rPr>
          <w:color w:val="000000"/>
        </w:rPr>
        <w:t>-</w:t>
      </w:r>
      <w:r w:rsidRPr="00D61EE0">
        <w:rPr>
          <w:color w:val="000000"/>
        </w:rPr>
        <w:t>наличие пунктов массовой посадки-высадки пригородных пассажиров;</w:t>
      </w:r>
    </w:p>
    <w:p w:rsidR="00D61EE0" w:rsidRPr="00D61EE0" w:rsidRDefault="00D61EE0" w:rsidP="00D61EE0">
      <w:pPr>
        <w:pStyle w:val="a3"/>
        <w:rPr>
          <w:color w:val="000000"/>
        </w:rPr>
      </w:pPr>
      <w:r>
        <w:rPr>
          <w:color w:val="000000"/>
        </w:rPr>
        <w:t>-</w:t>
      </w:r>
      <w:r w:rsidRPr="00D61EE0">
        <w:rPr>
          <w:color w:val="000000"/>
        </w:rPr>
        <w:t>обеспечение эффективного использования технических сре</w:t>
      </w:r>
      <w:proofErr w:type="gramStart"/>
      <w:r w:rsidRPr="00D61EE0">
        <w:rPr>
          <w:color w:val="000000"/>
        </w:rPr>
        <w:t>дств пр</w:t>
      </w:r>
      <w:proofErr w:type="gramEnd"/>
      <w:r w:rsidRPr="00D61EE0">
        <w:rPr>
          <w:color w:val="000000"/>
        </w:rPr>
        <w:t>и</w:t>
      </w:r>
      <w:r w:rsidRPr="00D61EE0">
        <w:rPr>
          <w:color w:val="000000"/>
        </w:rPr>
        <w:softHyphen/>
        <w:t>городной линии, в том числе подвижного состава;</w:t>
      </w:r>
    </w:p>
    <w:p w:rsidR="00D61EE0" w:rsidRDefault="00D61EE0" w:rsidP="00D61EE0">
      <w:pPr>
        <w:pStyle w:val="a3"/>
        <w:rPr>
          <w:color w:val="000000"/>
        </w:rPr>
      </w:pPr>
      <w:r>
        <w:rPr>
          <w:color w:val="000000"/>
        </w:rPr>
        <w:t>-</w:t>
      </w:r>
      <w:r w:rsidRPr="00D61EE0">
        <w:rPr>
          <w:color w:val="000000"/>
        </w:rPr>
        <w:t>минимальные народнохозяйственные затраты на пригородные пере</w:t>
      </w:r>
      <w:r w:rsidRPr="00D61EE0">
        <w:rPr>
          <w:color w:val="000000"/>
        </w:rPr>
        <w:softHyphen/>
        <w:t>возки пассажиров.</w:t>
      </w:r>
    </w:p>
    <w:p w:rsidR="00D61EE0" w:rsidRPr="00D61EE0" w:rsidRDefault="00D61EE0" w:rsidP="00D61EE0">
      <w:pPr>
        <w:pStyle w:val="a3"/>
        <w:ind w:firstLine="708"/>
        <w:rPr>
          <w:color w:val="000000"/>
        </w:rPr>
      </w:pPr>
      <w:r w:rsidRPr="00D61EE0">
        <w:rPr>
          <w:color w:val="000000"/>
        </w:rPr>
        <w:t>Целесообразность организации зонного движения зависит от мощ</w:t>
      </w:r>
      <w:r w:rsidRPr="00D61EE0">
        <w:rPr>
          <w:color w:val="000000"/>
        </w:rPr>
        <w:softHyphen/>
        <w:t xml:space="preserve">ности пригородного пассажиропотока. Так, при слабом </w:t>
      </w:r>
      <w:proofErr w:type="gramStart"/>
      <w:r w:rsidRPr="00D61EE0">
        <w:rPr>
          <w:color w:val="000000"/>
        </w:rPr>
        <w:t>пассажиро</w:t>
      </w:r>
      <w:r w:rsidRPr="00D61EE0">
        <w:rPr>
          <w:color w:val="000000"/>
        </w:rPr>
        <w:softHyphen/>
        <w:t>потоке</w:t>
      </w:r>
      <w:proofErr w:type="gramEnd"/>
      <w:r w:rsidRPr="00D61EE0">
        <w:rPr>
          <w:color w:val="000000"/>
        </w:rPr>
        <w:t xml:space="preserve"> когда суточные размеры движения пригородных поездов неве</w:t>
      </w:r>
      <w:r w:rsidRPr="00D61EE0">
        <w:rPr>
          <w:color w:val="000000"/>
        </w:rPr>
        <w:softHyphen/>
        <w:t>лики, применять зонное движение в большинстве случаев нецелесообразно.</w:t>
      </w:r>
    </w:p>
    <w:p w:rsidR="00D61EE0" w:rsidRPr="00D61EE0" w:rsidRDefault="00D61EE0" w:rsidP="00D61EE0">
      <w:pPr>
        <w:pStyle w:val="a3"/>
        <w:rPr>
          <w:color w:val="000000"/>
        </w:rPr>
      </w:pPr>
      <w:r>
        <w:rPr>
          <w:color w:val="000000"/>
        </w:rPr>
        <w:t>Строительные затраты на устройство зонных станций не должны пре</w:t>
      </w:r>
      <w:r w:rsidRPr="00D61EE0">
        <w:rPr>
          <w:color w:val="000000"/>
        </w:rPr>
        <w:t>вышать экон</w:t>
      </w:r>
      <w:r>
        <w:rPr>
          <w:color w:val="000000"/>
        </w:rPr>
        <w:t>омии от ускорения доставки пассажиро</w:t>
      </w:r>
      <w:r w:rsidRPr="00D61EE0">
        <w:rPr>
          <w:color w:val="000000"/>
        </w:rPr>
        <w:t xml:space="preserve">в и </w:t>
      </w:r>
      <w:proofErr w:type="gramStart"/>
      <w:r w:rsidRPr="00D61EE0">
        <w:rPr>
          <w:color w:val="000000"/>
        </w:rPr>
        <w:t>от</w:t>
      </w:r>
      <w:proofErr w:type="gramEnd"/>
      <w:r w:rsidRPr="00D61EE0">
        <w:rPr>
          <w:color w:val="000000"/>
        </w:rPr>
        <w:t xml:space="preserve"> </w:t>
      </w:r>
      <w:proofErr w:type="gramStart"/>
      <w:r w:rsidRPr="00D61EE0">
        <w:rPr>
          <w:color w:val="000000"/>
        </w:rPr>
        <w:t>сокращении</w:t>
      </w:r>
      <w:proofErr w:type="gramEnd"/>
      <w:r w:rsidRPr="00D61EE0">
        <w:rPr>
          <w:color w:val="000000"/>
        </w:rPr>
        <w:t xml:space="preserve"> вр</w:t>
      </w:r>
      <w:r>
        <w:rPr>
          <w:color w:val="000000"/>
        </w:rPr>
        <w:t>емени</w:t>
      </w:r>
      <w:r w:rsidRPr="00D61EE0">
        <w:rPr>
          <w:color w:val="000000"/>
        </w:rPr>
        <w:t xml:space="preserve"> оборота составов.</w:t>
      </w:r>
    </w:p>
    <w:p w:rsidR="00B223AD" w:rsidRPr="00D61EE0" w:rsidRDefault="00B223AD">
      <w:pPr>
        <w:rPr>
          <w:rFonts w:ascii="Times New Roman" w:hAnsi="Times New Roman" w:cs="Times New Roman"/>
          <w:sz w:val="24"/>
          <w:szCs w:val="24"/>
        </w:rPr>
      </w:pPr>
    </w:p>
    <w:p w:rsidR="00344447" w:rsidRPr="00D61EE0" w:rsidRDefault="00344447">
      <w:pPr>
        <w:rPr>
          <w:rFonts w:ascii="Times New Roman" w:hAnsi="Times New Roman" w:cs="Times New Roman"/>
          <w:sz w:val="24"/>
          <w:szCs w:val="24"/>
        </w:rPr>
      </w:pPr>
    </w:p>
    <w:sectPr w:rsidR="00344447" w:rsidRPr="00D61EE0" w:rsidSect="007F5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>
    <w:useFELayout/>
  </w:compat>
  <w:rsids>
    <w:rsidRoot w:val="006352EE"/>
    <w:rsid w:val="00344447"/>
    <w:rsid w:val="005A27E6"/>
    <w:rsid w:val="006352EE"/>
    <w:rsid w:val="007F5BF8"/>
    <w:rsid w:val="008242A6"/>
    <w:rsid w:val="00B223AD"/>
    <w:rsid w:val="00D6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BF8"/>
  </w:style>
  <w:style w:type="paragraph" w:styleId="1">
    <w:name w:val="heading 1"/>
    <w:basedOn w:val="a"/>
    <w:link w:val="10"/>
    <w:uiPriority w:val="9"/>
    <w:qFormat/>
    <w:rsid w:val="006352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61E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2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3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61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2025-03-12T07:44:00Z</dcterms:created>
  <dcterms:modified xsi:type="dcterms:W3CDTF">2025-03-12T08:03:00Z</dcterms:modified>
</cp:coreProperties>
</file>