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CBE" w:rsidRPr="00FD76D7" w:rsidRDefault="005A5CBE" w:rsidP="005A5CBE">
      <w:pPr>
        <w:pStyle w:val="a3"/>
        <w:shd w:val="clear" w:color="auto" w:fill="FFFFFF"/>
        <w:spacing w:before="120" w:beforeAutospacing="0" w:after="120" w:afterAutospacing="0"/>
        <w:rPr>
          <w:color w:val="202122"/>
          <w:sz w:val="28"/>
          <w:szCs w:val="28"/>
        </w:rPr>
      </w:pPr>
      <w:r w:rsidRPr="00FD76D7">
        <w:rPr>
          <w:b/>
          <w:bCs/>
          <w:color w:val="202122"/>
          <w:sz w:val="28"/>
          <w:szCs w:val="28"/>
        </w:rPr>
        <w:t>Высокоскоростной наземный транспорт</w:t>
      </w:r>
      <w:r w:rsidRPr="00FD76D7">
        <w:rPr>
          <w:color w:val="202122"/>
          <w:sz w:val="28"/>
          <w:szCs w:val="28"/>
        </w:rPr>
        <w:t> (ВСНТ) — наземный </w:t>
      </w:r>
      <w:hyperlink r:id="rId4" w:tooltip="Железнодорожный транспорт" w:history="1">
        <w:r w:rsidRPr="00FD76D7">
          <w:rPr>
            <w:rStyle w:val="a4"/>
            <w:color w:val="0645AD"/>
            <w:sz w:val="28"/>
            <w:szCs w:val="28"/>
            <w:u w:val="none"/>
          </w:rPr>
          <w:t>железнодорожный транспорт</w:t>
        </w:r>
      </w:hyperlink>
      <w:r w:rsidRPr="00FD76D7">
        <w:rPr>
          <w:color w:val="202122"/>
          <w:sz w:val="28"/>
          <w:szCs w:val="28"/>
        </w:rPr>
        <w:t>, обеспечивающий движение </w:t>
      </w:r>
      <w:hyperlink r:id="rId5" w:tooltip="Скоростной поезд" w:history="1">
        <w:r w:rsidRPr="00FD76D7">
          <w:rPr>
            <w:rStyle w:val="a4"/>
            <w:color w:val="0645AD"/>
            <w:sz w:val="28"/>
            <w:szCs w:val="28"/>
            <w:u w:val="none"/>
          </w:rPr>
          <w:t>скоростных поездов</w:t>
        </w:r>
      </w:hyperlink>
      <w:r w:rsidRPr="00FD76D7">
        <w:rPr>
          <w:color w:val="202122"/>
          <w:sz w:val="28"/>
          <w:szCs w:val="28"/>
        </w:rPr>
        <w:t> со скоростью свыше 250 км/ч по специализированным путям, либо со скоростью более 200 км/ч по модернизированным существующим путям</w:t>
      </w:r>
      <w:r w:rsidR="00800D92">
        <w:t>.</w:t>
      </w:r>
    </w:p>
    <w:p w:rsidR="005A5CBE" w:rsidRPr="00FD76D7" w:rsidRDefault="005A5CBE" w:rsidP="005A5CBE">
      <w:pPr>
        <w:pStyle w:val="a3"/>
        <w:shd w:val="clear" w:color="auto" w:fill="FFFFFF"/>
        <w:spacing w:before="120" w:beforeAutospacing="0" w:after="120" w:afterAutospacing="0"/>
        <w:rPr>
          <w:color w:val="202122"/>
          <w:sz w:val="28"/>
          <w:szCs w:val="28"/>
        </w:rPr>
      </w:pPr>
      <w:proofErr w:type="gramStart"/>
      <w:r w:rsidRPr="00FD76D7">
        <w:rPr>
          <w:color w:val="202122"/>
          <w:sz w:val="28"/>
          <w:szCs w:val="28"/>
        </w:rPr>
        <w:t>Современные высокоскоростные поезда в штатной эксплуатации развивают скорости до 350—400 км/ч, а в испытаниях и вовсе могут разгоняться до 560—580 км/ч. Благодаря быстроте обслуживания и высокой скорости движения они составляют серьёзную конкуренцию другим видам </w:t>
      </w:r>
      <w:hyperlink r:id="rId6" w:tooltip="Транспорт" w:history="1">
        <w:r w:rsidRPr="00FD76D7">
          <w:rPr>
            <w:rStyle w:val="a4"/>
            <w:color w:val="0645AD"/>
            <w:sz w:val="28"/>
            <w:szCs w:val="28"/>
            <w:u w:val="none"/>
          </w:rPr>
          <w:t>транспорта</w:t>
        </w:r>
      </w:hyperlink>
      <w:r w:rsidRPr="00FD76D7">
        <w:rPr>
          <w:color w:val="202122"/>
          <w:sz w:val="28"/>
          <w:szCs w:val="28"/>
        </w:rPr>
        <w:t> (например, воздушному), сохраняя при этом такое свойство всех поездов, как низкая себестоимость перевозок при большом объёме пассажиропотока.</w:t>
      </w:r>
      <w:proofErr w:type="gramEnd"/>
    </w:p>
    <w:p w:rsidR="004B3510" w:rsidRPr="00FD76D7" w:rsidRDefault="005A5CBE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FD76D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 основном высокоскоростные поезда перевозят пассажиров, однако существуют разновидности, предназначенные и для перевозки </w:t>
      </w:r>
      <w:hyperlink r:id="rId7" w:tooltip="Грузовой вагон" w:history="1">
        <w:r w:rsidRPr="00FD76D7">
          <w:rPr>
            <w:rStyle w:val="a4"/>
            <w:rFonts w:ascii="Times New Roman" w:hAnsi="Times New Roman" w:cs="Times New Roman"/>
            <w:color w:val="0645AD"/>
            <w:sz w:val="28"/>
            <w:szCs w:val="28"/>
            <w:shd w:val="clear" w:color="auto" w:fill="FFFFFF"/>
          </w:rPr>
          <w:t>грузов</w:t>
        </w:r>
      </w:hyperlink>
      <w:r w:rsidRPr="00FD76D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 </w:t>
      </w:r>
    </w:p>
    <w:p w:rsidR="005A5CBE" w:rsidRDefault="00A22213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FD76D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Для торможения высокоскоростных </w:t>
      </w:r>
      <w:proofErr w:type="gramStart"/>
      <w:r w:rsidRPr="00FD76D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поездов</w:t>
      </w:r>
      <w:proofErr w:type="gramEnd"/>
      <w:r w:rsidRPr="00FD76D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прежде всего используется </w:t>
      </w:r>
      <w:hyperlink r:id="rId8" w:tooltip="Электрическое торможение" w:history="1">
        <w:r w:rsidRPr="00FD76D7">
          <w:rPr>
            <w:rStyle w:val="a4"/>
            <w:rFonts w:ascii="Times New Roman" w:hAnsi="Times New Roman" w:cs="Times New Roman"/>
            <w:color w:val="0645AD"/>
            <w:sz w:val="28"/>
            <w:szCs w:val="28"/>
            <w:shd w:val="clear" w:color="auto" w:fill="FFFFFF"/>
          </w:rPr>
          <w:t>электрическое торможение</w:t>
        </w:r>
      </w:hyperlink>
      <w:r w:rsidRPr="00FD76D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на высоких скоростях — </w:t>
      </w:r>
      <w:hyperlink r:id="rId9" w:tooltip="Рекуперативное торможение" w:history="1">
        <w:r w:rsidRPr="00FD76D7">
          <w:rPr>
            <w:rStyle w:val="a4"/>
            <w:rFonts w:ascii="Times New Roman" w:hAnsi="Times New Roman" w:cs="Times New Roman"/>
            <w:color w:val="0645AD"/>
            <w:sz w:val="28"/>
            <w:szCs w:val="28"/>
            <w:shd w:val="clear" w:color="auto" w:fill="FFFFFF"/>
          </w:rPr>
          <w:t>рекуперативное</w:t>
        </w:r>
      </w:hyperlink>
      <w:r w:rsidRPr="00FD76D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а на низких — </w:t>
      </w:r>
      <w:hyperlink r:id="rId10" w:tooltip="Реостатное торможение" w:history="1">
        <w:r w:rsidRPr="00FD76D7">
          <w:rPr>
            <w:rStyle w:val="a4"/>
            <w:rFonts w:ascii="Times New Roman" w:hAnsi="Times New Roman" w:cs="Times New Roman"/>
            <w:color w:val="0645AD"/>
            <w:sz w:val="28"/>
            <w:szCs w:val="28"/>
            <w:shd w:val="clear" w:color="auto" w:fill="FFFFFF"/>
          </w:rPr>
          <w:t>реостатное</w:t>
        </w:r>
      </w:hyperlink>
      <w:r w:rsidRPr="00FD76D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</w:p>
    <w:p w:rsidR="00C51F1E" w:rsidRDefault="00C51F1E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C51F1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 </w:t>
      </w:r>
      <w:hyperlink r:id="rId11" w:tooltip="Россия" w:history="1">
        <w:r w:rsidRPr="00C51F1E">
          <w:rPr>
            <w:rStyle w:val="a4"/>
            <w:rFonts w:ascii="Times New Roman" w:hAnsi="Times New Roman" w:cs="Times New Roman"/>
            <w:color w:val="0645AD"/>
            <w:sz w:val="28"/>
            <w:szCs w:val="28"/>
            <w:shd w:val="clear" w:color="auto" w:fill="FFFFFF"/>
          </w:rPr>
          <w:t>России</w:t>
        </w:r>
      </w:hyperlink>
      <w:r w:rsidRPr="00C51F1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регулярная эксплуатация скоростных поездов «</w:t>
      </w:r>
      <w:hyperlink r:id="rId12" w:tooltip="Сапсан (электропоезд)" w:history="1">
        <w:r w:rsidRPr="00C51F1E">
          <w:rPr>
            <w:rStyle w:val="a4"/>
            <w:rFonts w:ascii="Times New Roman" w:hAnsi="Times New Roman" w:cs="Times New Roman"/>
            <w:color w:val="0645AD"/>
            <w:sz w:val="28"/>
            <w:szCs w:val="28"/>
            <w:shd w:val="clear" w:color="auto" w:fill="FFFFFF"/>
          </w:rPr>
          <w:t>Сапсан</w:t>
        </w:r>
      </w:hyperlink>
      <w:r w:rsidRPr="00C51F1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», по общим путям с обычными поездами, началась в конце </w:t>
      </w:r>
      <w:hyperlink r:id="rId13" w:tooltip="2009 год в истории железнодорожного транспорта" w:history="1">
        <w:r w:rsidRPr="00C51F1E">
          <w:rPr>
            <w:rStyle w:val="a4"/>
            <w:rFonts w:ascii="Times New Roman" w:hAnsi="Times New Roman" w:cs="Times New Roman"/>
            <w:color w:val="0645AD"/>
            <w:sz w:val="28"/>
            <w:szCs w:val="28"/>
            <w:shd w:val="clear" w:color="auto" w:fill="FFFFFF"/>
          </w:rPr>
          <w:t>2009 года</w:t>
        </w:r>
      </w:hyperlink>
      <w:r w:rsidRPr="00C51F1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 </w:t>
      </w:r>
    </w:p>
    <w:p w:rsidR="00C51F1E" w:rsidRPr="00C51F1E" w:rsidRDefault="00C51F1E">
      <w:pPr>
        <w:rPr>
          <w:rFonts w:ascii="Times New Roman" w:hAnsi="Times New Roman" w:cs="Times New Roman"/>
          <w:sz w:val="28"/>
          <w:szCs w:val="28"/>
        </w:rPr>
      </w:pPr>
    </w:p>
    <w:sectPr w:rsidR="00C51F1E" w:rsidRPr="00C51F1E" w:rsidSect="004B3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>
    <w:useFELayout/>
  </w:compat>
  <w:rsids>
    <w:rsidRoot w:val="005A5CBE"/>
    <w:rsid w:val="004B3510"/>
    <w:rsid w:val="005A5CBE"/>
    <w:rsid w:val="00800D92"/>
    <w:rsid w:val="00A22213"/>
    <w:rsid w:val="00C51F1E"/>
    <w:rsid w:val="00F30810"/>
    <w:rsid w:val="00FD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A5CBE"/>
    <w:rPr>
      <w:color w:val="0000FF"/>
      <w:u w:val="single"/>
    </w:rPr>
  </w:style>
  <w:style w:type="character" w:customStyle="1" w:styleId="cite-bracket">
    <w:name w:val="cite-bracket"/>
    <w:basedOn w:val="a0"/>
    <w:rsid w:val="005A5C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B%D0%B5%D0%BA%D1%82%D1%80%D0%B8%D1%87%D0%B5%D1%81%D0%BA%D0%BE%D0%B5_%D1%82%D0%BE%D1%80%D0%BC%D0%BE%D0%B6%D0%B5%D0%BD%D0%B8%D0%B5" TargetMode="External"/><Relationship Id="rId13" Type="http://schemas.openxmlformats.org/officeDocument/2006/relationships/hyperlink" Target="https://ru.wikipedia.org/wiki/2009_%D0%B3%D0%BE%D0%B4_%D0%B2_%D0%B8%D1%81%D1%82%D0%BE%D1%80%D0%B8%D0%B8_%D0%B6%D0%B5%D0%BB%D0%B5%D0%B7%D0%BD%D0%BE%D0%B4%D0%BE%D1%80%D0%BE%D0%B6%D0%BD%D0%BE%D0%B3%D0%BE_%D1%82%D1%80%D0%B0%D0%BD%D1%81%D0%BF%D0%BE%D1%80%D1%82%D0%B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3%D1%80%D1%83%D0%B7%D0%BE%D0%B2%D0%BE%D0%B9_%D0%B2%D0%B0%D0%B3%D0%BE%D0%BD" TargetMode="External"/><Relationship Id="rId12" Type="http://schemas.openxmlformats.org/officeDocument/2006/relationships/hyperlink" Target="https://ru.wikipedia.org/wiki/%D0%A1%D0%B0%D0%BF%D1%81%D0%B0%D0%BD_(%D1%8D%D0%BB%D0%B5%D0%BA%D1%82%D1%80%D0%BE%D0%BF%D0%BE%D0%B5%D0%B7%D0%B4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2%D1%80%D0%B0%D0%BD%D1%81%D0%BF%D0%BE%D1%80%D1%82" TargetMode="External"/><Relationship Id="rId11" Type="http://schemas.openxmlformats.org/officeDocument/2006/relationships/hyperlink" Target="https://ru.wikipedia.org/wiki/%D0%A0%D0%BE%D1%81%D1%81%D0%B8%D1%8F" TargetMode="External"/><Relationship Id="rId5" Type="http://schemas.openxmlformats.org/officeDocument/2006/relationships/hyperlink" Target="https://ru.wikipedia.org/wiki/%D0%A1%D0%BA%D0%BE%D1%80%D0%BE%D1%81%D1%82%D0%BD%D0%BE%D0%B9_%D0%BF%D0%BE%D0%B5%D0%B7%D0%B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A0%D0%B5%D0%BE%D1%81%D1%82%D0%B0%D1%82%D0%BD%D0%BE%D0%B5_%D1%82%D0%BE%D1%80%D0%BC%D0%BE%D0%B6%D0%B5%D0%BD%D0%B8%D0%B5" TargetMode="External"/><Relationship Id="rId4" Type="http://schemas.openxmlformats.org/officeDocument/2006/relationships/hyperlink" Target="https://ru.wikipedia.org/wiki/%D0%96%D0%B5%D0%BB%D0%B5%D0%B7%D0%BD%D0%BE%D0%B4%D0%BE%D1%80%D0%BE%D0%B6%D0%BD%D1%8B%D0%B9_%D1%82%D1%80%D0%B0%D0%BD%D1%81%D0%BF%D0%BE%D1%80%D1%82" TargetMode="External"/><Relationship Id="rId9" Type="http://schemas.openxmlformats.org/officeDocument/2006/relationships/hyperlink" Target="https://ru.wikipedia.org/wiki/%D0%A0%D0%B5%D0%BA%D1%83%D0%BF%D0%B5%D1%80%D0%B0%D1%82%D0%B8%D0%B2%D0%BD%D0%BE%D0%B5_%D1%82%D0%BE%D1%80%D0%BC%D0%BE%D0%B6%D0%B5%D0%BD%D0%B8%D0%B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2025-03-05T04:32:00Z</dcterms:created>
  <dcterms:modified xsi:type="dcterms:W3CDTF">2025-03-11T05:01:00Z</dcterms:modified>
</cp:coreProperties>
</file>