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D8" w:rsidRPr="002F6446" w:rsidRDefault="002F6446" w:rsidP="002F6446">
      <w:pPr>
        <w:rPr>
          <w:rFonts w:ascii="Times New Roman" w:hAnsi="Times New Roman" w:cs="Times New Roman"/>
          <w:sz w:val="28"/>
          <w:szCs w:val="28"/>
        </w:rPr>
      </w:pPr>
      <w:r w:rsidRPr="002F6446">
        <w:rPr>
          <w:rStyle w:val="fontstyle01"/>
          <w:sz w:val="28"/>
          <w:szCs w:val="28"/>
        </w:rPr>
        <w:t>Классификация и свойства грузов</w:t>
      </w:r>
      <w:r w:rsidRPr="002F644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Грузы каждого наименования обладают присущими только им физико-химическими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6446">
        <w:rPr>
          <w:rStyle w:val="fontstyle21"/>
          <w:sz w:val="28"/>
          <w:szCs w:val="28"/>
        </w:rPr>
        <w:t>свойствами, объемно-массовыми характеристиками, степенью опасности, определяющими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6446">
        <w:rPr>
          <w:rStyle w:val="fontstyle21"/>
          <w:sz w:val="28"/>
          <w:szCs w:val="28"/>
        </w:rPr>
        <w:t>технические условия перевозок. В комплексе с параметрами тары и упаковки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специфические свойства груза составляют понятие транспортная характеристика груза.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Транспортная характеристика груза определяет режимы перевозки, перегрузки и хранения, а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также требования к техническим средствам выполнения этих операций. Транспортные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характеристики используют при решении задач по рационализации перевозочного процесса: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выборе типа подвижного состава, обустройстве складов, средств пакетирования грузов 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механизации погрузочно-разгрузочных работ, разработке условий перевозки грузов и т.д.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Для количественного учета перевозимых грузов, а также решения некоторых задач,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связанных с размещением отдельных грузов в вагонах и контейнерах, в складах, важное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значение имеют количественные транспортные характеристики: размеры, объемная масса,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плотность, скважистость, плотность жидкого груза, удельный объем, удельный погрузочный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объем, угол естественного откоса, гранулометрический состав.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Размеры тарных и штучных грузовых мест, характеризующиеся длиной, шириной,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высотой, диаметром, массой и объемом, необходимы для выбора типа подвижного состава,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контейнера, размещения грузов в них, оценки использования вместимости 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грузоподъемности вагонов, обо-снования рациональной технологии перегрузочных работ.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Объемная масса (плотность частиц груза), т/м3, характеризует массу груза в единице объема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 учетом скважистости и пористости вещества. Для стандартной объемной массы зерновых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грузов на железных дорогах употребляется термин натурная масса.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 xml:space="preserve">Скважистостью называется отношение объема свободных пространств к </w:t>
      </w:r>
      <w:r w:rsidRPr="002F6446">
        <w:rPr>
          <w:rStyle w:val="fontstyle21"/>
          <w:sz w:val="28"/>
          <w:szCs w:val="28"/>
        </w:rPr>
        <w:lastRenderedPageBreak/>
        <w:t>объему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груза.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Плотность груза — это масса однородного вещества в единице объема. Единицей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плотности является килограмм на кубический метр, однако в производственной практике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чаще используется тонна на кубический метр (т/м3).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Удельным объемом называется объем единицы массы груза (м3/т). Удельный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погрузочный объем показывает, какой объем подвижного состава занимает в среднем 1 т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груза. Это объем, занимаемый одной тонной груза в вагоне, контейнере.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Угол естественного откоса — это угол между плоскостью основания штабеля 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образующей. Он зависит от рода и кондиционного состояния груза. С увеличением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влажности угол естественного откоса возрастает.</w:t>
      </w:r>
      <w:r w:rsidRPr="002F6446">
        <w:rPr>
          <w:rFonts w:ascii="Times New Roman" w:hAnsi="Times New Roman" w:cs="Times New Roman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23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Гранулометрический состав характеризует распределение различных фракций груза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 размерам частиц (кусков) и определяет технологию перевозки и погрузки насыпных 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навалочных грузов.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01"/>
          <w:sz w:val="28"/>
          <w:szCs w:val="28"/>
        </w:rPr>
        <w:t>Классификация грузов</w:t>
      </w:r>
      <w:r w:rsidRPr="002F644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На железнодорожном транспорте различают транспортную классификацию,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применяемую для нормирования и учета погрузочно-разгрузочных работ.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Транспортная классификация строится в зависимости от вида и состояния грузов,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предъявляемых к перевозке, типа их упаковки и способов погрузки и перевозки,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обеспечивающих сохранность продукции. В транспортной классификации все грузы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объединены в три группы: сухогрузы, наливные и живность. Каждая группа делится на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подгруппы, объединяющие грузы, сходные по их транспортным характеристикам и условиям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перевозки.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Насыпные грузы перевозят по железным дорогам насыпью. Они представляют собой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 xml:space="preserve">однородную массу частиц, кусков, обладающих взаимной подвижностью </w:t>
      </w:r>
      <w:r w:rsidRPr="002F6446">
        <w:rPr>
          <w:rStyle w:val="fontstyle21"/>
          <w:sz w:val="28"/>
          <w:szCs w:val="28"/>
        </w:rPr>
        <w:lastRenderedPageBreak/>
        <w:t>(сыпучестью). К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ним относятся зерновые грузы (пшеница, рожь, семена), продукты их перемола (мука,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отруби, комбикорма, крупа и др.), каменный уголь, минеральные удобрения, цемент, руда,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песок, известь, щебень и т.п. (свыше 400 наименований).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 навалочным грузам относятся грузы, которые при погрузке в вагоны не требуют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счета мест (штук) и по своему физическому состоянию не могут быть отнесены к насыпным: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лесоматериалы, древесина, камень, металлический лом, металлы, различные брикеты, слитки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стальные и т.п. (свыше 200 наименований).Различают насыпные и навалочные грузы,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которые не требуют защиты от атмосферных осадков (лес, камень, уголь и др.) и грузы,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подверженные распылению, порче и загрязнению от атмосферных осадков (це-мент, известь,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соль, минеральные удобрения, арбузы, тыква, капуста, кора и т.п.).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Перевозка первой группы насыпных и навалочных грузов допускается в открытом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подвижном составе, а грузов второй группы — в крытых вагонах, хопперах и в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специализированных контейнерах. Тарно-штучные грузы отличаются значительным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разнообразием видов тары, упаковки, формы и объемно-массовых характеристик отдельных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грузовых мест. В зависимости от объемно-массовых характеристик тарно-штучные грузы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подразделяются на четыре группы. Первую группу составляют грузы, имеющие массу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отдельных мест менее 500 кг. Их, как правило, перевозят в крытых вагонах и универсальных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контейнерах. Тарно-штучные грузы второй группы (тяжеловесные с массой одного места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более 500 кг), третьей группы (длинномерные и громоздкие длиной 3 м, шириной 2,6 м,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высотой 2,1 м) и четвертой группы (негабаритные) перевозят в открытом подвижном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lastRenderedPageBreak/>
        <w:t>составе.</w:t>
      </w:r>
      <w:r w:rsidRPr="002F6446">
        <w:rPr>
          <w:rFonts w:ascii="Times New Roman" w:hAnsi="Times New Roman" w:cs="Times New Roman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24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 наливным относятся жидкие грузы, перевозимые наливом в цистернах и бункерных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полувагонах. Они подразделяются на нефть и нефтепродукты (светлые, темные), сжиженные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газы, химические продукты и пищевые продукты.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 живности относятся животные (крупный и мелкий рогатый скот, лошади,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верблюды, дикие звери), птица всякая, живая рыба, рыбопосадочный материал и раки,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пчелы.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 зависимости от специфических свойств и условий транспортирования все грузы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подразделяются на 11 групп (скоропортящиеся, гигроскопичные, легко аккумулирующие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различные запахи, обладающие специфическими запахами, смерзающиеся, опасные и др.).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По условиям и способам хранения различают три группы грузов. Первую группу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составляют ценные грузы и грузы, которые могут испортиться под воздействием влаги или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изменения температуры. К ним относятся скоропортящиеся грузы, промышленные и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продовольственные товары широкого потребления и т.д. Хранение этой группы грузов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осуществляется в закрытых складах.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Вторую группу составляют грузы, не подверженные воздействиям температурных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колебаний, но попадание влаги может привести к их порче, это бумага, металл, хлопок, сено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и т.д. Грузы этой группы хранят в крытых складах или на крытых площадках (под навесами).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 третью группу входят грузы, не подверженные или слабо подверженные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воздействию внешней среды: каменный уголь, лес, минерально-строительные материалы,</w:t>
      </w:r>
      <w:r w:rsidRPr="002F6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6446">
        <w:rPr>
          <w:rStyle w:val="fontstyle21"/>
          <w:sz w:val="28"/>
          <w:szCs w:val="28"/>
        </w:rPr>
        <w:t>лесоматериалы и др. Грузы этой группы хранят на открытых площадках.</w:t>
      </w:r>
    </w:p>
    <w:sectPr w:rsidR="000043D8" w:rsidRPr="002F64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D8" w:rsidRDefault="000043D8" w:rsidP="008B28A1">
      <w:pPr>
        <w:spacing w:after="0" w:line="240" w:lineRule="auto"/>
      </w:pPr>
      <w:r>
        <w:separator/>
      </w:r>
    </w:p>
  </w:endnote>
  <w:endnote w:type="continuationSeparator" w:id="1">
    <w:p w:rsidR="000043D8" w:rsidRDefault="000043D8" w:rsidP="008B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8A1" w:rsidRDefault="008B28A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0157"/>
      <w:docPartObj>
        <w:docPartGallery w:val="Общ"/>
        <w:docPartUnique/>
      </w:docPartObj>
    </w:sdtPr>
    <w:sdtContent>
      <w:p w:rsidR="008B28A1" w:rsidRDefault="008B28A1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B28A1" w:rsidRDefault="008B28A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8A1" w:rsidRDefault="008B28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D8" w:rsidRDefault="000043D8" w:rsidP="008B28A1">
      <w:pPr>
        <w:spacing w:after="0" w:line="240" w:lineRule="auto"/>
      </w:pPr>
      <w:r>
        <w:separator/>
      </w:r>
    </w:p>
  </w:footnote>
  <w:footnote w:type="continuationSeparator" w:id="1">
    <w:p w:rsidR="000043D8" w:rsidRDefault="000043D8" w:rsidP="008B2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8A1" w:rsidRDefault="008B28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8A1" w:rsidRDefault="008B28A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8A1" w:rsidRDefault="008B28A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6446"/>
    <w:rsid w:val="000043D8"/>
    <w:rsid w:val="002F6446"/>
    <w:rsid w:val="008B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F644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F64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8B2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28A1"/>
  </w:style>
  <w:style w:type="paragraph" w:styleId="a5">
    <w:name w:val="footer"/>
    <w:basedOn w:val="a"/>
    <w:link w:val="a6"/>
    <w:uiPriority w:val="99"/>
    <w:unhideWhenUsed/>
    <w:rsid w:val="008B2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8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2025-02-27T10:54:00Z</dcterms:created>
  <dcterms:modified xsi:type="dcterms:W3CDTF">2025-02-27T10:55:00Z</dcterms:modified>
</cp:coreProperties>
</file>