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7C2" w:rsidRPr="00C317C2" w:rsidRDefault="00C317C2" w:rsidP="00C317C2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317C2">
        <w:rPr>
          <w:rFonts w:ascii="Times New Roman" w:eastAsia="Times New Roman" w:hAnsi="Times New Roman" w:cs="Times New Roman"/>
          <w:b/>
          <w:lang w:eastAsia="ru-RU"/>
        </w:rPr>
        <w:t>Лекция №15 (Тема 1.12.2а)</w:t>
      </w:r>
    </w:p>
    <w:p w:rsidR="00C317C2" w:rsidRPr="00C317C2" w:rsidRDefault="00C317C2" w:rsidP="00C317C2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317C2">
        <w:rPr>
          <w:rFonts w:ascii="Times New Roman" w:eastAsia="Times New Roman" w:hAnsi="Times New Roman" w:cs="Times New Roman"/>
          <w:b/>
          <w:lang w:eastAsia="ru-RU"/>
        </w:rPr>
        <w:t xml:space="preserve">Тарифная система оплаты труда: ее сущность, состав и содержание, ее элементы. Единый </w:t>
      </w:r>
      <w:proofErr w:type="spellStart"/>
      <w:r w:rsidRPr="00C317C2">
        <w:rPr>
          <w:rFonts w:ascii="Times New Roman" w:eastAsia="Times New Roman" w:hAnsi="Times New Roman" w:cs="Times New Roman"/>
          <w:b/>
          <w:lang w:eastAsia="ru-RU"/>
        </w:rPr>
        <w:t>тарифно</w:t>
      </w:r>
      <w:proofErr w:type="spellEnd"/>
      <w:r w:rsidRPr="00C317C2">
        <w:rPr>
          <w:rFonts w:ascii="Times New Roman" w:eastAsia="Times New Roman" w:hAnsi="Times New Roman" w:cs="Times New Roman"/>
          <w:b/>
          <w:lang w:eastAsia="ru-RU"/>
        </w:rPr>
        <w:t xml:space="preserve"> – квалификационный справочник (ЕТКС). Бестарифная система оплаты труда.</w:t>
      </w:r>
    </w:p>
    <w:p w:rsidR="00C317C2" w:rsidRPr="00C317C2" w:rsidRDefault="00C317C2" w:rsidP="00C317C2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317C2">
        <w:rPr>
          <w:rFonts w:ascii="Times New Roman" w:eastAsia="Times New Roman" w:hAnsi="Times New Roman" w:cs="Times New Roman"/>
          <w:b/>
          <w:lang w:eastAsia="ru-RU"/>
        </w:rPr>
        <w:t>Права организации в области оплаты труда.</w:t>
      </w:r>
    </w:p>
    <w:p w:rsidR="00C317C2" w:rsidRPr="00C317C2" w:rsidRDefault="00C317C2" w:rsidP="00C317C2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317C2" w:rsidRPr="00C317C2" w:rsidRDefault="00C317C2" w:rsidP="00C317C2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Тарифная система является основным средством регулирования заработной платы в зависимости от квалификации, степени сложности выполняемых работ, условий труда и других факторов.</w:t>
      </w:r>
    </w:p>
    <w:p w:rsidR="00C317C2" w:rsidRPr="00C317C2" w:rsidRDefault="00C317C2" w:rsidP="00C317C2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 xml:space="preserve">Элементами тарифной системы являются </w:t>
      </w:r>
      <w:proofErr w:type="spellStart"/>
      <w:r w:rsidRPr="00C317C2">
        <w:rPr>
          <w:rFonts w:ascii="Times New Roman" w:eastAsia="Times New Roman" w:hAnsi="Times New Roman" w:cs="Times New Roman"/>
          <w:lang w:eastAsia="ru-RU"/>
        </w:rPr>
        <w:t>тарифно</w:t>
      </w:r>
      <w:proofErr w:type="spellEnd"/>
      <w:r w:rsidRPr="00C317C2">
        <w:rPr>
          <w:rFonts w:ascii="Times New Roman" w:eastAsia="Times New Roman" w:hAnsi="Times New Roman" w:cs="Times New Roman"/>
          <w:lang w:eastAsia="ru-RU"/>
        </w:rPr>
        <w:t xml:space="preserve"> – квалификационные справочники работ и профессий, квалификационные характеристики руководителей, специалистов и служащих, схемы должностных окладов, тарифные сетки.</w:t>
      </w:r>
    </w:p>
    <w:p w:rsidR="00C317C2" w:rsidRPr="003C2DAE" w:rsidRDefault="00C317C2" w:rsidP="00C317C2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</w:r>
      <w:r w:rsidRPr="003C2DAE">
        <w:rPr>
          <w:rFonts w:ascii="Times New Roman" w:eastAsia="Times New Roman" w:hAnsi="Times New Roman" w:cs="Times New Roman"/>
          <w:b/>
          <w:i/>
          <w:lang w:eastAsia="ru-RU"/>
        </w:rPr>
        <w:t xml:space="preserve">Единый </w:t>
      </w:r>
      <w:proofErr w:type="spellStart"/>
      <w:r w:rsidRPr="003C2DAE">
        <w:rPr>
          <w:rFonts w:ascii="Times New Roman" w:eastAsia="Times New Roman" w:hAnsi="Times New Roman" w:cs="Times New Roman"/>
          <w:b/>
          <w:i/>
          <w:lang w:eastAsia="ru-RU"/>
        </w:rPr>
        <w:t>тарифно</w:t>
      </w:r>
      <w:proofErr w:type="spellEnd"/>
      <w:r w:rsidRPr="003C2DAE">
        <w:rPr>
          <w:rFonts w:ascii="Times New Roman" w:eastAsia="Times New Roman" w:hAnsi="Times New Roman" w:cs="Times New Roman"/>
          <w:b/>
          <w:i/>
          <w:lang w:eastAsia="ru-RU"/>
        </w:rPr>
        <w:t>–</w:t>
      </w:r>
      <w:proofErr w:type="spellStart"/>
      <w:r w:rsidRPr="003C2DAE">
        <w:rPr>
          <w:rFonts w:ascii="Times New Roman" w:eastAsia="Times New Roman" w:hAnsi="Times New Roman" w:cs="Times New Roman"/>
          <w:b/>
          <w:i/>
          <w:lang w:eastAsia="ru-RU"/>
        </w:rPr>
        <w:t>квалификацонный</w:t>
      </w:r>
      <w:proofErr w:type="spellEnd"/>
      <w:r w:rsidRPr="003C2DAE">
        <w:rPr>
          <w:rFonts w:ascii="Times New Roman" w:eastAsia="Times New Roman" w:hAnsi="Times New Roman" w:cs="Times New Roman"/>
          <w:b/>
          <w:i/>
          <w:lang w:eastAsia="ru-RU"/>
        </w:rPr>
        <w:t xml:space="preserve"> справочник (ЕТКС) является государственным нормативным документом и представляет собой сборник, характеризующий сложность работ по каждому тарифному разряду по профессиям и специальностям всех отраслей экономики, включая транспорт.</w:t>
      </w:r>
    </w:p>
    <w:p w:rsidR="00C317C2" w:rsidRPr="003C2DAE" w:rsidRDefault="00C317C2" w:rsidP="00C317C2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3C2DAE">
        <w:rPr>
          <w:rFonts w:ascii="Times New Roman" w:eastAsia="Times New Roman" w:hAnsi="Times New Roman" w:cs="Times New Roman"/>
          <w:b/>
          <w:i/>
          <w:lang w:eastAsia="ru-RU"/>
        </w:rPr>
        <w:tab/>
        <w:t xml:space="preserve">Тарифно- квалификационные характеристики по каждой должности содержат три раздела: «Должностные обязанности», «Должен знать», «Требования к </w:t>
      </w:r>
      <w:proofErr w:type="gramStart"/>
      <w:r w:rsidRPr="003C2DAE">
        <w:rPr>
          <w:rFonts w:ascii="Times New Roman" w:eastAsia="Times New Roman" w:hAnsi="Times New Roman" w:cs="Times New Roman"/>
          <w:b/>
          <w:i/>
          <w:lang w:eastAsia="ru-RU"/>
        </w:rPr>
        <w:t>квалификации  по</w:t>
      </w:r>
      <w:proofErr w:type="gramEnd"/>
      <w:r w:rsidRPr="003C2DAE">
        <w:rPr>
          <w:rFonts w:ascii="Times New Roman" w:eastAsia="Times New Roman" w:hAnsi="Times New Roman" w:cs="Times New Roman"/>
          <w:b/>
          <w:i/>
          <w:lang w:eastAsia="ru-RU"/>
        </w:rPr>
        <w:t xml:space="preserve"> разрядам оплаты труда». На основе тарифно-квалификационных характеристик осуществляется тарификация служащих (руководителей, специалистов и технических исполнителей) которые обеспечивают единство в определении должностных обязанностей работников и предъявляемых к ним квалификационных требований. С целью установления должностных рангов и определения размеров оплаты труда проводится аттестация руководителей и специалистов. Увеличение ставок должностных окладов в пределах занимаемой должности так же осуществляется в результате периодических аттестаций работников.</w:t>
      </w:r>
    </w:p>
    <w:p w:rsidR="00C317C2" w:rsidRPr="003C2DAE" w:rsidRDefault="00C317C2" w:rsidP="00C317C2">
      <w:pPr>
        <w:spacing w:after="0" w:line="20" w:lineRule="atLeast"/>
        <w:rPr>
          <w:rFonts w:ascii="Times New Roman" w:eastAsia="Times New Roman" w:hAnsi="Times New Roman" w:cs="Times New Roman"/>
          <w:b/>
          <w:i/>
          <w:lang w:eastAsia="ru-RU"/>
        </w:rPr>
      </w:pPr>
      <w:r w:rsidRPr="003C2DAE">
        <w:rPr>
          <w:rFonts w:ascii="Times New Roman" w:eastAsia="Times New Roman" w:hAnsi="Times New Roman" w:cs="Times New Roman"/>
          <w:b/>
          <w:i/>
          <w:lang w:eastAsia="ru-RU"/>
        </w:rPr>
        <w:tab/>
        <w:t>Тарифная сетка является важным элементом тарифной системы. Она устанавливает определенные соотношения в размерах тарифных ставок в зависимости от квалификации, сложности труда. Эти соотношения состоят из установленного числа разрядов и соответствующих им тарифных коэффициентов, которые показывают, во сколько раз оплата труда соответствующего разряда больше оплаты работ, тарифицируемых по 1-му разряду.</w:t>
      </w:r>
    </w:p>
    <w:p w:rsidR="00C317C2" w:rsidRPr="00C317C2" w:rsidRDefault="00C317C2" w:rsidP="00C317C2">
      <w:pPr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Весь персонал структурных подразделений оплачивается по тарифной сетке для профессий рабочих и системы должностных окладов для остальных работников, установленной Положением о корпоративной системе оплаты труда работников филиалов и структурных подразделений ОАО «РЖД». В соответствии с этим документом оплата труда работников включает: оплату по тарифу (должностному окладу); выплаты компенсационного и стимулирующего характера; региональное регулирование; материальное поощрение.</w:t>
      </w:r>
    </w:p>
    <w:p w:rsidR="00C317C2" w:rsidRPr="00C317C2" w:rsidRDefault="00C317C2" w:rsidP="00C317C2">
      <w:pPr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Учитывая многообразие влияющих на оплату труда факторов, однозначно нельзя сказать, какой должна быть зарплата по профессиям, но можно определить гарантированную часть – оплату по тарифу за фактически отработанное время в учетном периоде.</w:t>
      </w:r>
    </w:p>
    <w:p w:rsidR="00C317C2" w:rsidRPr="00C317C2" w:rsidRDefault="00C317C2" w:rsidP="00C317C2">
      <w:pPr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 xml:space="preserve">В любом случае месячная заработная плата человека, отработавшего норму рабочего времени и выполнявшего трудовые обязанности, не может быть </w:t>
      </w:r>
      <w:proofErr w:type="gramStart"/>
      <w:r w:rsidRPr="00C317C2">
        <w:rPr>
          <w:rFonts w:ascii="Times New Roman" w:eastAsia="Times New Roman" w:hAnsi="Times New Roman" w:cs="Times New Roman"/>
          <w:lang w:eastAsia="ru-RU"/>
        </w:rPr>
        <w:t>ниже  минимального</w:t>
      </w:r>
      <w:proofErr w:type="gramEnd"/>
      <w:r w:rsidRPr="00C317C2">
        <w:rPr>
          <w:rFonts w:ascii="Times New Roman" w:eastAsia="Times New Roman" w:hAnsi="Times New Roman" w:cs="Times New Roman"/>
          <w:lang w:eastAsia="ru-RU"/>
        </w:rPr>
        <w:t xml:space="preserve"> размера оплаты труда в ОАО «РЖД». </w:t>
      </w:r>
    </w:p>
    <w:p w:rsidR="00C317C2" w:rsidRPr="003C2DAE" w:rsidRDefault="00C317C2" w:rsidP="00C317C2">
      <w:pPr>
        <w:spacing w:after="0" w:line="20" w:lineRule="atLeast"/>
        <w:rPr>
          <w:rFonts w:ascii="Times New Roman" w:eastAsia="Times New Roman" w:hAnsi="Times New Roman" w:cs="Times New Roman"/>
          <w:b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</w:r>
      <w:r w:rsidRPr="003C2DAE">
        <w:rPr>
          <w:rFonts w:ascii="Times New Roman" w:eastAsia="Times New Roman" w:hAnsi="Times New Roman" w:cs="Times New Roman"/>
          <w:b/>
          <w:lang w:eastAsia="ru-RU"/>
        </w:rPr>
        <w:t>Оплата труда рабочих производится по часовым тарифным ставкам, определенным на основании тарифной сетки по оплате труда по 4-м уровням.</w:t>
      </w:r>
    </w:p>
    <w:p w:rsidR="00C317C2" w:rsidRPr="003C2DAE" w:rsidRDefault="00C317C2" w:rsidP="00C317C2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3C2DAE"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C317C2" w:rsidRPr="003C2DAE" w:rsidRDefault="00C317C2" w:rsidP="00C317C2">
      <w:pPr>
        <w:spacing w:after="0" w:line="20" w:lineRule="atLeast"/>
        <w:rPr>
          <w:rFonts w:ascii="Times New Roman" w:eastAsia="Times New Roman" w:hAnsi="Times New Roman" w:cs="Times New Roman"/>
          <w:b/>
          <w:lang w:eastAsia="ru-RU"/>
        </w:rPr>
      </w:pPr>
    </w:p>
    <w:p w:rsidR="00C317C2" w:rsidRPr="003C2DAE" w:rsidRDefault="00C317C2" w:rsidP="00C317C2">
      <w:pPr>
        <w:spacing w:after="0" w:line="20" w:lineRule="atLeast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3C2DAE">
        <w:rPr>
          <w:rFonts w:ascii="Times New Roman" w:eastAsia="Times New Roman" w:hAnsi="Times New Roman" w:cs="Times New Roman"/>
          <w:b/>
          <w:i/>
          <w:lang w:eastAsia="ru-RU"/>
        </w:rPr>
        <w:t>Таблица №3</w:t>
      </w:r>
    </w:p>
    <w:p w:rsidR="00C317C2" w:rsidRPr="003C2DAE" w:rsidRDefault="00C317C2" w:rsidP="00C31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2DA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Тарифная сетка по оплате труда рабочих</w:t>
      </w: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3"/>
        <w:gridCol w:w="1602"/>
        <w:gridCol w:w="1784"/>
        <w:gridCol w:w="1361"/>
        <w:gridCol w:w="1784"/>
        <w:gridCol w:w="1784"/>
      </w:tblGrid>
      <w:tr w:rsidR="00C317C2" w:rsidRPr="003C2DAE" w:rsidTr="00A3702B">
        <w:trPr>
          <w:trHeight w:val="135"/>
        </w:trPr>
        <w:tc>
          <w:tcPr>
            <w:tcW w:w="925" w:type="dxa"/>
            <w:vMerge w:val="restart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Разряды оплаты труда</w:t>
            </w:r>
          </w:p>
        </w:tc>
        <w:tc>
          <w:tcPr>
            <w:tcW w:w="6977" w:type="dxa"/>
            <w:gridSpan w:val="5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Уровни оплаты труда</w:t>
            </w:r>
          </w:p>
        </w:tc>
      </w:tr>
      <w:tr w:rsidR="00C317C2" w:rsidRPr="003C2DAE" w:rsidTr="00A3702B">
        <w:trPr>
          <w:trHeight w:val="135"/>
        </w:trPr>
        <w:tc>
          <w:tcPr>
            <w:tcW w:w="925" w:type="dxa"/>
            <w:vMerge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1-й уровень</w:t>
            </w:r>
          </w:p>
        </w:tc>
        <w:tc>
          <w:tcPr>
            <w:tcW w:w="1497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2-й уровень</w:t>
            </w:r>
          </w:p>
        </w:tc>
        <w:tc>
          <w:tcPr>
            <w:tcW w:w="1142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3-й уровень</w:t>
            </w:r>
          </w:p>
        </w:tc>
        <w:tc>
          <w:tcPr>
            <w:tcW w:w="2994" w:type="dxa"/>
            <w:gridSpan w:val="2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4-й уровень</w:t>
            </w:r>
          </w:p>
        </w:tc>
      </w:tr>
      <w:tr w:rsidR="00C317C2" w:rsidRPr="003C2DAE" w:rsidTr="00A3702B">
        <w:trPr>
          <w:trHeight w:val="135"/>
        </w:trPr>
        <w:tc>
          <w:tcPr>
            <w:tcW w:w="925" w:type="dxa"/>
            <w:vMerge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тарифные</w:t>
            </w:r>
            <w:proofErr w:type="gramEnd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коэффициенты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тарифные</w:t>
            </w:r>
            <w:proofErr w:type="gramEnd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коэффициенты</w:t>
            </w: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тарифные</w:t>
            </w:r>
            <w:proofErr w:type="gramEnd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коэффициенты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тарифные</w:t>
            </w:r>
            <w:proofErr w:type="gramEnd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коэффициенты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тарифные</w:t>
            </w:r>
            <w:proofErr w:type="gramEnd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коэффициенты</w:t>
            </w: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машинисты</w:t>
            </w:r>
            <w:proofErr w:type="gramEnd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локомотивов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помощники</w:t>
            </w:r>
            <w:proofErr w:type="gramEnd"/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машиниста локомотивов</w:t>
            </w: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1,46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1,35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1,63</w:t>
            </w: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1,74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1,55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1,89</w:t>
            </w: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2,02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1,73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2,12</w:t>
            </w: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2,26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2,13</w:t>
            </w: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2,31</w:t>
            </w: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2,46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2,32</w:t>
            </w: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2,03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2,66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2,60*</w:t>
            </w: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2,18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2,69</w:t>
            </w: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2,86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2,86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2,88*</w:t>
            </w: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2,88</w:t>
            </w: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3,08</w:t>
            </w: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3,43*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3,80*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44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4,14*</w:t>
            </w:r>
          </w:p>
        </w:tc>
        <w:tc>
          <w:tcPr>
            <w:tcW w:w="1497" w:type="dxa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C317C2" w:rsidRPr="003C2DAE" w:rsidTr="00A3702B">
        <w:tc>
          <w:tcPr>
            <w:tcW w:w="92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7" w:type="dxa"/>
            <w:gridSpan w:val="5"/>
            <w:shd w:val="clear" w:color="auto" w:fill="auto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*тарифные коэффициенты установлены с учетом особенностей работы в режиме «раздробленного» рабочего дня с перерывом между поездками «туда» и «обратно» и сверхнормативного отдыха в пунктах оборота (подмены) локомотивных бригад свыше половины времени предшествующей работы</w:t>
            </w:r>
          </w:p>
        </w:tc>
      </w:tr>
    </w:tbl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2DA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</w:t>
      </w:r>
    </w:p>
    <w:p w:rsidR="00C317C2" w:rsidRPr="003C2DAE" w:rsidRDefault="00C317C2" w:rsidP="00C317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2DAE">
        <w:rPr>
          <w:rFonts w:ascii="Times New Roman" w:eastAsia="Times New Roman" w:hAnsi="Times New Roman" w:cs="Times New Roman"/>
          <w:b/>
          <w:i/>
          <w:lang w:eastAsia="ru-RU"/>
        </w:rPr>
        <w:t>Таблица №4</w:t>
      </w:r>
    </w:p>
    <w:p w:rsidR="00C317C2" w:rsidRPr="003C2DAE" w:rsidRDefault="00C317C2" w:rsidP="00C31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2DA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Тарифная сетка по оплате труда служащих</w:t>
      </w: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3"/>
        <w:gridCol w:w="4682"/>
      </w:tblGrid>
      <w:tr w:rsidR="00C317C2" w:rsidRPr="003C2DAE" w:rsidTr="00A3702B">
        <w:tc>
          <w:tcPr>
            <w:tcW w:w="478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Разряды по оплате труда</w:t>
            </w:r>
          </w:p>
        </w:tc>
        <w:tc>
          <w:tcPr>
            <w:tcW w:w="4786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Тарифные коэффициенты</w:t>
            </w:r>
          </w:p>
        </w:tc>
      </w:tr>
      <w:tr w:rsidR="00C317C2" w:rsidRPr="003C2DAE" w:rsidTr="00A3702B">
        <w:tc>
          <w:tcPr>
            <w:tcW w:w="478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786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1,38</w:t>
            </w:r>
          </w:p>
        </w:tc>
      </w:tr>
      <w:tr w:rsidR="00C317C2" w:rsidRPr="003C2DAE" w:rsidTr="00A3702B">
        <w:tc>
          <w:tcPr>
            <w:tcW w:w="478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786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1,64</w:t>
            </w:r>
          </w:p>
        </w:tc>
      </w:tr>
      <w:tr w:rsidR="00C317C2" w:rsidRPr="003C2DAE" w:rsidTr="00A3702B">
        <w:tc>
          <w:tcPr>
            <w:tcW w:w="478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786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1,90</w:t>
            </w:r>
          </w:p>
        </w:tc>
      </w:tr>
      <w:tr w:rsidR="00C317C2" w:rsidRPr="003C2DAE" w:rsidTr="00A3702B">
        <w:tc>
          <w:tcPr>
            <w:tcW w:w="478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6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2,16</w:t>
            </w:r>
          </w:p>
        </w:tc>
      </w:tr>
      <w:tr w:rsidR="00C317C2" w:rsidRPr="003C2DAE" w:rsidTr="00A3702B">
        <w:tc>
          <w:tcPr>
            <w:tcW w:w="478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786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2,38</w:t>
            </w:r>
          </w:p>
        </w:tc>
      </w:tr>
      <w:tr w:rsidR="00C317C2" w:rsidRPr="003C2DAE" w:rsidTr="00A3702B">
        <w:tc>
          <w:tcPr>
            <w:tcW w:w="478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786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2,60</w:t>
            </w:r>
          </w:p>
        </w:tc>
      </w:tr>
      <w:tr w:rsidR="00C317C2" w:rsidRPr="003C2DAE" w:rsidTr="00A3702B">
        <w:tc>
          <w:tcPr>
            <w:tcW w:w="4785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786" w:type="dxa"/>
          </w:tcPr>
          <w:p w:rsidR="00C317C2" w:rsidRPr="003C2DAE" w:rsidRDefault="00C317C2" w:rsidP="00C31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2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2,80</w:t>
            </w:r>
          </w:p>
        </w:tc>
      </w:tr>
    </w:tbl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DA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 w:rsidRPr="003C2DAE">
        <w:rPr>
          <w:rFonts w:ascii="Times New Roman" w:eastAsia="Times New Roman" w:hAnsi="Times New Roman" w:cs="Times New Roman"/>
          <w:b/>
          <w:lang w:eastAsia="ru-RU"/>
        </w:rPr>
        <w:t>Первый уровень – для оплаты труда рабочих, занятых на работах, не связанных с движением поездов, ремонтом и обслуживанием железнодорожного подвижного состава и технических средств.</w:t>
      </w: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DAE">
        <w:rPr>
          <w:rFonts w:ascii="Times New Roman" w:eastAsia="Times New Roman" w:hAnsi="Times New Roman" w:cs="Times New Roman"/>
          <w:b/>
          <w:lang w:eastAsia="ru-RU"/>
        </w:rPr>
        <w:tab/>
        <w:t>Второй уровень - для оплаты труда рабочих, занятых на работах, связанных с движением поездов, ремонтом и обслуживанием железнодорожного подвижного состава и технических средств.</w:t>
      </w: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DAE">
        <w:rPr>
          <w:rFonts w:ascii="Times New Roman" w:eastAsia="Times New Roman" w:hAnsi="Times New Roman" w:cs="Times New Roman"/>
          <w:b/>
          <w:lang w:eastAsia="ru-RU"/>
        </w:rPr>
        <w:tab/>
        <w:t>Третий уровень – для оплаты труда рабочих, выполняющих работы по содержанию инфраструктуры на участках железных дорог со скоростным более 160 км/час и высокоскоростным движением пассажирских поездов, ремонт и обслуживание железнодорожных путей, устройств электроснабжения систем СЦБ.</w:t>
      </w: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DAE">
        <w:rPr>
          <w:rFonts w:ascii="Times New Roman" w:eastAsia="Times New Roman" w:hAnsi="Times New Roman" w:cs="Times New Roman"/>
          <w:b/>
          <w:lang w:eastAsia="ru-RU"/>
        </w:rPr>
        <w:tab/>
        <w:t>Четвертый уровень – для оплаты труда рабочих локомотивных бригад.</w:t>
      </w:r>
    </w:p>
    <w:p w:rsidR="00C317C2" w:rsidRPr="00C317C2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Положение о корпоративной системе оплаты труда определяет перечень работ, при выполнении которых оплата труда рабочих производится по тарифным ставкам первого, второго, третьего и четвертого уровня оплаты труда ТСР.</w:t>
      </w:r>
    </w:p>
    <w:p w:rsidR="00C317C2" w:rsidRPr="00C317C2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Перечень профессий рабочих, которым взамен тарифных ставок могут установить персональные месячные оклады, установлен Положением:</w:t>
      </w:r>
    </w:p>
    <w:p w:rsidR="00C317C2" w:rsidRPr="00C317C2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1.Бригадир (освобожденный) предприятий железнодорожного транспорта на участках основного производства.</w:t>
      </w:r>
    </w:p>
    <w:p w:rsidR="00C317C2" w:rsidRPr="00C317C2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2.Машинист электровоза, машинист тепловоза, машинист паровоза, Машинист электропоезда, машинист дизель – поезда.</w:t>
      </w:r>
    </w:p>
    <w:p w:rsidR="00C317C2" w:rsidRPr="00C317C2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3.Приемосдатчик груза и багажа.</w:t>
      </w:r>
    </w:p>
    <w:p w:rsidR="00C317C2" w:rsidRPr="00C317C2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4.Проводник пассажирского вагона.</w:t>
      </w:r>
    </w:p>
    <w:p w:rsidR="00C317C2" w:rsidRPr="00C317C2" w:rsidRDefault="00C317C2" w:rsidP="00C317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lastRenderedPageBreak/>
        <w:t xml:space="preserve">В условиях рыночной экономики существенно изменились отношения между государством, предприятием и работником по вопросам оплаты труда.  </w:t>
      </w: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 xml:space="preserve">Рыночные отношения значительно расширили хозяйственную самостоятельность предприятий в области организации оплаты труда. Предприятия любой формы собственности имеют право вводить свою тарифную систему, соблюдая одно условие: </w:t>
      </w:r>
      <w:r w:rsidRPr="003C2DAE">
        <w:rPr>
          <w:rFonts w:ascii="Times New Roman" w:eastAsia="Times New Roman" w:hAnsi="Times New Roman" w:cs="Times New Roman"/>
          <w:b/>
          <w:i/>
          <w:lang w:eastAsia="ru-RU"/>
        </w:rPr>
        <w:t xml:space="preserve">тарифная заработная плата не должна быть меньше установленного государством минимального размера </w:t>
      </w:r>
      <w:proofErr w:type="gramStart"/>
      <w:r w:rsidRPr="003C2DAE">
        <w:rPr>
          <w:rFonts w:ascii="Times New Roman" w:eastAsia="Times New Roman" w:hAnsi="Times New Roman" w:cs="Times New Roman"/>
          <w:b/>
          <w:i/>
          <w:lang w:eastAsia="ru-RU"/>
        </w:rPr>
        <w:t>оплаты  с</w:t>
      </w:r>
      <w:proofErr w:type="gramEnd"/>
      <w:r w:rsidRPr="003C2DAE">
        <w:rPr>
          <w:rFonts w:ascii="Times New Roman" w:eastAsia="Times New Roman" w:hAnsi="Times New Roman" w:cs="Times New Roman"/>
          <w:b/>
          <w:i/>
          <w:lang w:eastAsia="ru-RU"/>
        </w:rPr>
        <w:t xml:space="preserve"> учетом профессии или специальности и квалификации работника.</w:t>
      </w: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DAE">
        <w:rPr>
          <w:rFonts w:ascii="Times New Roman" w:eastAsia="Times New Roman" w:hAnsi="Times New Roman" w:cs="Times New Roman"/>
          <w:b/>
          <w:lang w:eastAsia="ru-RU"/>
        </w:rPr>
        <w:tab/>
        <w:t>Предприятия имеют широкие права в области оплаты труда, а именно:</w:t>
      </w: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DAE">
        <w:rPr>
          <w:rFonts w:ascii="Times New Roman" w:eastAsia="Times New Roman" w:hAnsi="Times New Roman" w:cs="Times New Roman"/>
          <w:b/>
          <w:lang w:eastAsia="ru-RU"/>
        </w:rPr>
        <w:tab/>
        <w:t>-определять формы и системы оплаты труда;</w:t>
      </w: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DAE">
        <w:rPr>
          <w:rFonts w:ascii="Times New Roman" w:eastAsia="Times New Roman" w:hAnsi="Times New Roman" w:cs="Times New Roman"/>
          <w:b/>
          <w:lang w:eastAsia="ru-RU"/>
        </w:rPr>
        <w:tab/>
        <w:t>-вводить доплаты за совмещение профессий (должностей) и расширение зон обслуживания;</w:t>
      </w: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DAE">
        <w:rPr>
          <w:rFonts w:ascii="Times New Roman" w:eastAsia="Times New Roman" w:hAnsi="Times New Roman" w:cs="Times New Roman"/>
          <w:b/>
          <w:lang w:eastAsia="ru-RU"/>
        </w:rPr>
        <w:tab/>
        <w:t>-устанавливать по каждой категории работников надбавки и доплаты;</w:t>
      </w: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DAE">
        <w:rPr>
          <w:rFonts w:ascii="Times New Roman" w:eastAsia="Times New Roman" w:hAnsi="Times New Roman" w:cs="Times New Roman"/>
          <w:b/>
          <w:lang w:eastAsia="ru-RU"/>
        </w:rPr>
        <w:tab/>
        <w:t>-разрабатывать и утверждать положения о премировании работников;</w:t>
      </w: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DAE">
        <w:rPr>
          <w:rFonts w:ascii="Times New Roman" w:eastAsia="Times New Roman" w:hAnsi="Times New Roman" w:cs="Times New Roman"/>
          <w:b/>
          <w:lang w:eastAsia="ru-RU"/>
        </w:rPr>
        <w:tab/>
        <w:t>Определять конкретные направления использования фонда материального поощрения.</w:t>
      </w:r>
    </w:p>
    <w:p w:rsidR="00C317C2" w:rsidRPr="003C2DAE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DAE">
        <w:rPr>
          <w:rFonts w:ascii="Times New Roman" w:eastAsia="Times New Roman" w:hAnsi="Times New Roman" w:cs="Times New Roman"/>
          <w:b/>
          <w:lang w:eastAsia="ru-RU"/>
        </w:rPr>
        <w:tab/>
        <w:t>Предприятие совместно или по согласованию с профсоюзом совершенствует организацию оплаты труда, контролирует правильность применения установленных систем оплаты труда и расчетов с работниками.</w:t>
      </w:r>
    </w:p>
    <w:p w:rsidR="00C317C2" w:rsidRPr="00C317C2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</w:r>
    </w:p>
    <w:p w:rsidR="00C317C2" w:rsidRPr="00C317C2" w:rsidRDefault="00C317C2" w:rsidP="00C317C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C317C2">
        <w:rPr>
          <w:rFonts w:ascii="Times New Roman" w:eastAsia="Times New Roman" w:hAnsi="Times New Roman" w:cs="Times New Roman"/>
          <w:b/>
          <w:bCs/>
          <w:i/>
          <w:lang w:eastAsia="ru-RU"/>
        </w:rPr>
        <w:t>Вопросы для самопроверки</w:t>
      </w:r>
    </w:p>
    <w:p w:rsidR="00C317C2" w:rsidRPr="00C317C2" w:rsidRDefault="00C317C2" w:rsidP="00C317C2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bCs/>
          <w:lang w:eastAsia="ru-RU"/>
        </w:rPr>
        <w:tab/>
        <w:t>1.К</w:t>
      </w:r>
      <w:r w:rsidRPr="00C317C2">
        <w:rPr>
          <w:rFonts w:ascii="Times New Roman" w:eastAsia="Times New Roman" w:hAnsi="Times New Roman" w:cs="Times New Roman"/>
          <w:lang w:eastAsia="ru-RU"/>
        </w:rPr>
        <w:t>акие основные элементы составляют тарифную систему оплаты труда?</w:t>
      </w:r>
    </w:p>
    <w:p w:rsidR="00C317C2" w:rsidRPr="00C317C2" w:rsidRDefault="00C317C2" w:rsidP="00C317C2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2.Какова роль тарифной системы в области оплаты труда?</w:t>
      </w:r>
    </w:p>
    <w:p w:rsidR="00C317C2" w:rsidRPr="00C317C2" w:rsidRDefault="00C317C2" w:rsidP="00C317C2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3.На основе какого документа осуществляется тарификация специалистов и служащих?</w:t>
      </w:r>
    </w:p>
    <w:p w:rsidR="00C317C2" w:rsidRPr="00C317C2" w:rsidRDefault="00C317C2" w:rsidP="00C317C2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4.Что устанавливает тарифная сетка по оплате труда и какое влияние это оказывает на размер заработной платы?</w:t>
      </w:r>
    </w:p>
    <w:p w:rsidR="00C317C2" w:rsidRPr="00C317C2" w:rsidRDefault="00C317C2" w:rsidP="00C317C2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5.Какие права имеют предприятия в области оплаты труда?</w:t>
      </w:r>
    </w:p>
    <w:p w:rsidR="00C317C2" w:rsidRPr="00C317C2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6.</w:t>
      </w:r>
      <w:r w:rsidRPr="00C3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17C2">
        <w:rPr>
          <w:rFonts w:ascii="Times New Roman" w:eastAsia="Times New Roman" w:hAnsi="Times New Roman" w:cs="Times New Roman"/>
          <w:lang w:eastAsia="ru-RU"/>
        </w:rPr>
        <w:t>Какие системы оплаты труда применяют в хозяйстве перевозок?</w:t>
      </w:r>
    </w:p>
    <w:p w:rsidR="00C317C2" w:rsidRPr="00C317C2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317C2" w:rsidRPr="00C317C2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proofErr w:type="gramStart"/>
      <w:r w:rsidRPr="00C317C2">
        <w:rPr>
          <w:rFonts w:ascii="Times New Roman" w:eastAsia="Times New Roman" w:hAnsi="Times New Roman" w:cs="Times New Roman"/>
          <w:b/>
          <w:i/>
          <w:lang w:eastAsia="ru-RU"/>
        </w:rPr>
        <w:t>примерная</w:t>
      </w:r>
      <w:proofErr w:type="gramEnd"/>
      <w:r w:rsidRPr="00C317C2">
        <w:rPr>
          <w:rFonts w:ascii="Times New Roman" w:eastAsia="Times New Roman" w:hAnsi="Times New Roman" w:cs="Times New Roman"/>
          <w:b/>
          <w:i/>
          <w:lang w:eastAsia="ru-RU"/>
        </w:rPr>
        <w:t xml:space="preserve"> тематика сообщений для самостоятельной работы</w:t>
      </w:r>
    </w:p>
    <w:p w:rsidR="00C317C2" w:rsidRPr="00C317C2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1.Подготовить презентацию «Сравнительная характеристика форм оплаты тру</w:t>
      </w:r>
      <w:bookmarkStart w:id="0" w:name="_GoBack"/>
      <w:bookmarkEnd w:id="0"/>
      <w:r w:rsidRPr="00C317C2">
        <w:rPr>
          <w:rFonts w:ascii="Times New Roman" w:eastAsia="Times New Roman" w:hAnsi="Times New Roman" w:cs="Times New Roman"/>
          <w:lang w:eastAsia="ru-RU"/>
        </w:rPr>
        <w:t>да с точки зрения работодателя (рабочего).</w:t>
      </w:r>
    </w:p>
    <w:p w:rsidR="00C317C2" w:rsidRPr="00C317C2" w:rsidRDefault="00C317C2" w:rsidP="00C317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17C2">
        <w:rPr>
          <w:rFonts w:ascii="Times New Roman" w:eastAsia="Times New Roman" w:hAnsi="Times New Roman" w:cs="Times New Roman"/>
          <w:lang w:eastAsia="ru-RU"/>
        </w:rPr>
        <w:tab/>
        <w:t>2.Подготовить презентацию «Права и обязанности организации в области оплаты труда»</w:t>
      </w:r>
    </w:p>
    <w:p w:rsidR="00C317C2" w:rsidRPr="00C317C2" w:rsidRDefault="00C317C2" w:rsidP="00C317C2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C317C2" w:rsidRPr="00C317C2" w:rsidRDefault="00C317C2" w:rsidP="00C317C2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C317C2" w:rsidRPr="00C31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012BE"/>
    <w:multiLevelType w:val="hybridMultilevel"/>
    <w:tmpl w:val="BF187EE2"/>
    <w:lvl w:ilvl="0" w:tplc="39DCF5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6F"/>
    <w:rsid w:val="00377F6F"/>
    <w:rsid w:val="003C2DAE"/>
    <w:rsid w:val="0083730D"/>
    <w:rsid w:val="00C3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D0AF0-EB4F-472B-9EBF-95C25E6A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1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Воронина</dc:creator>
  <cp:keywords/>
  <dc:description/>
  <cp:lastModifiedBy>Людмила Воронина</cp:lastModifiedBy>
  <cp:revision>4</cp:revision>
  <cp:lastPrinted>2024-01-30T06:32:00Z</cp:lastPrinted>
  <dcterms:created xsi:type="dcterms:W3CDTF">2024-01-30T06:31:00Z</dcterms:created>
  <dcterms:modified xsi:type="dcterms:W3CDTF">2025-02-12T05:16:00Z</dcterms:modified>
</cp:coreProperties>
</file>