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70A" w:rsidRDefault="002342BC" w:rsidP="00F34F3A">
      <w:pPr>
        <w:shd w:val="clear" w:color="auto" w:fill="FFFFFF"/>
        <w:spacing w:after="257" w:line="240" w:lineRule="auto"/>
        <w:ind w:left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82E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Лекция на тему: </w:t>
      </w:r>
      <w:r w:rsidR="0097770A" w:rsidRPr="00082E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Понятие о поезде. Требования по формированию поездов. </w:t>
      </w:r>
      <w:r w:rsidR="00082E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Размещение вагонов в пассажирских и почтово-багажных поездах.</w:t>
      </w:r>
    </w:p>
    <w:p w:rsidR="00082EE8" w:rsidRPr="00082EE8" w:rsidRDefault="00082EE8" w:rsidP="00F34F3A">
      <w:pPr>
        <w:shd w:val="clear" w:color="auto" w:fill="FFFFFF"/>
        <w:spacing w:after="257" w:line="240" w:lineRule="auto"/>
        <w:ind w:left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Понятие о поезде.</w:t>
      </w:r>
    </w:p>
    <w:p w:rsidR="00C41C5A" w:rsidRPr="00F34F3A" w:rsidRDefault="002342BC" w:rsidP="00F34F3A">
      <w:pPr>
        <w:pStyle w:val="a8"/>
        <w:numPr>
          <w:ilvl w:val="0"/>
          <w:numId w:val="11"/>
        </w:numPr>
        <w:shd w:val="clear" w:color="auto" w:fill="FFFFFF"/>
        <w:spacing w:after="257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оезд – сформированный и сцепленный состав вагонов с одним или несколькими действующими локомотивами или моторными вагонами, имеющий установленные сигналы, а также отправляемые на перегон и находящиеся на перегоне локомотивы без вагонов и специальный самоходный железнодорожный подвижной состав;</w:t>
      </w:r>
    </w:p>
    <w:p w:rsidR="002342BC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оезд грузопассажирский – поезд, формируемый на </w:t>
      </w:r>
      <w:proofErr w:type="spellStart"/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малоинтенсивных</w:t>
      </w:r>
      <w:proofErr w:type="spellEnd"/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линиях (участках) из грузовых и пассажирских вагонов, предназначенных для перевозки грузов и пассажиров;</w:t>
      </w:r>
    </w:p>
    <w:p w:rsidR="00C41C5A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оезд грузовой </w:t>
      </w:r>
      <w:proofErr w:type="spellStart"/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длинносоставный</w:t>
      </w:r>
      <w:proofErr w:type="spellEnd"/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грузовой поезд, длина которого превышает норму длины, установленную графиком движения на участке следования этого поезда;</w:t>
      </w:r>
    </w:p>
    <w:p w:rsidR="00C41C5A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оезд грузовой повышенной длины – грузовой поезд, длина которого в условных единицах (осях) – 350 и более осей;</w:t>
      </w:r>
    </w:p>
    <w:p w:rsidR="00C41C5A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оезд грузовой соединенный – грузовой поезд, составленный из двух и более сцепленных между собой грузовых поездов с действующими локомотивами в голове каждого поезда;</w:t>
      </w:r>
    </w:p>
    <w:p w:rsidR="00C41C5A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оезд пассажирский – поезд для перевозки пассажиров, багажа и почты, сформированный из пассажирских вагонов;</w:t>
      </w:r>
    </w:p>
    <w:p w:rsidR="002342BC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оезд пассажирский высокоскоростной – пассажирский поезд, который по участку (отдельным участкам) следования осуществляет движение со скоростью более 200 км/ч;</w:t>
      </w:r>
    </w:p>
    <w:p w:rsidR="00C41C5A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оезд пассажирский </w:t>
      </w:r>
      <w:proofErr w:type="spellStart"/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длинносоставный</w:t>
      </w:r>
      <w:proofErr w:type="spellEnd"/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пассажирский поезд, длина которого превышает норму длины, установленную графиком движения на участке следования этого поезда;</w:t>
      </w:r>
    </w:p>
    <w:p w:rsidR="00C41C5A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оезд пассажирский повышенной длины – пассажирский поезд, имеющий в составе более 20 вагонов;</w:t>
      </w:r>
    </w:p>
    <w:p w:rsidR="00C41C5A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оезд пассажирский скоростной – пассажирский поезд, маршрутная скорость движения которого составляет более 91 км/час;</w:t>
      </w:r>
    </w:p>
    <w:p w:rsidR="00C41C5A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оезд пассажирский соединенный – пассажирский поезд, составленный из двух пассажирских поездов, сцепленных между собой, с действующими локомотивами в голове каждого поезда;</w:t>
      </w:r>
    </w:p>
    <w:p w:rsidR="00C41C5A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оезд почтово-багажный – поезд, формируемый из пассажирских вагонов, предназначенных для перевозки почты, багажа и </w:t>
      </w:r>
      <w:proofErr w:type="spellStart"/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грузобагажа</w:t>
      </w:r>
      <w:proofErr w:type="spellEnd"/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отдельных пассажирских вагонов для перевозки пассажиров;</w:t>
      </w:r>
    </w:p>
    <w:p w:rsidR="00C41C5A" w:rsidRPr="00F34F3A" w:rsidRDefault="002342BC" w:rsidP="002342BC">
      <w:pPr>
        <w:shd w:val="clear" w:color="auto" w:fill="FFFFFF"/>
        <w:spacing w:after="2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41C5A" w:rsidRPr="00F34F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оезд хозяйственный – поезд, сформированный из локомотива или специального самоходного подвижного состава, используемого в качестве локомотива, вагонов, выделенных для специальных и технических нужд, специального самоходного и несамоходного подвижного состава, предназначенного для выполнения работ по содержанию, обслуживанию и ремонту сооружений и устройств железнодорожного транспорта;</w:t>
      </w:r>
    </w:p>
    <w:p w:rsidR="00082EE8" w:rsidRPr="00082EE8" w:rsidRDefault="00082EE8" w:rsidP="00082EE8">
      <w:pPr>
        <w:pStyle w:val="ConsPlusNormal"/>
        <w:spacing w:before="240"/>
        <w:jc w:val="center"/>
        <w:rPr>
          <w:b/>
          <w:sz w:val="28"/>
          <w:szCs w:val="28"/>
        </w:rPr>
      </w:pPr>
      <w:r w:rsidRPr="00082EE8">
        <w:rPr>
          <w:b/>
          <w:sz w:val="28"/>
          <w:szCs w:val="28"/>
        </w:rPr>
        <w:t>2.</w:t>
      </w:r>
      <w:r w:rsidR="00C41C5A" w:rsidRPr="00082EE8">
        <w:rPr>
          <w:b/>
          <w:sz w:val="28"/>
          <w:szCs w:val="28"/>
        </w:rPr>
        <w:t xml:space="preserve"> </w:t>
      </w:r>
      <w:r w:rsidRPr="00082EE8">
        <w:rPr>
          <w:b/>
          <w:sz w:val="28"/>
          <w:szCs w:val="28"/>
        </w:rPr>
        <w:t>Номер поезда</w:t>
      </w:r>
    </w:p>
    <w:p w:rsidR="00C41C5A" w:rsidRPr="00F34F3A" w:rsidRDefault="00C41C5A" w:rsidP="002342BC">
      <w:pPr>
        <w:pStyle w:val="ConsPlusNormal"/>
        <w:spacing w:before="240"/>
        <w:jc w:val="both"/>
        <w:rPr>
          <w:b/>
          <w:sz w:val="28"/>
          <w:szCs w:val="28"/>
        </w:rPr>
      </w:pPr>
      <w:r w:rsidRPr="00F34F3A">
        <w:rPr>
          <w:b/>
          <w:sz w:val="28"/>
          <w:szCs w:val="28"/>
        </w:rPr>
        <w:t xml:space="preserve">Каждому поезду присваивается номер, установленный графиком движения поездов. Поездам одного направления присваиваются четные номера, а поездам обратного направления - нечетные. Порядок присвоения нумерации определяется локальным нормативным актом владельца инфраструктуры (владельца железнодорожных путей </w:t>
      </w:r>
      <w:proofErr w:type="spellStart"/>
      <w:r w:rsidRPr="00F34F3A">
        <w:rPr>
          <w:b/>
          <w:sz w:val="28"/>
          <w:szCs w:val="28"/>
        </w:rPr>
        <w:t>необщего</w:t>
      </w:r>
      <w:proofErr w:type="spellEnd"/>
      <w:r w:rsidRPr="00F34F3A">
        <w:rPr>
          <w:b/>
          <w:sz w:val="28"/>
          <w:szCs w:val="28"/>
        </w:rPr>
        <w:t xml:space="preserve"> пользования).</w:t>
      </w:r>
    </w:p>
    <w:p w:rsidR="00C41C5A" w:rsidRPr="00F34F3A" w:rsidRDefault="00C41C5A" w:rsidP="002342BC">
      <w:pPr>
        <w:pStyle w:val="ConsPlusNormal"/>
        <w:spacing w:before="240"/>
        <w:ind w:firstLine="708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Кроме номера, каждому грузовому, почтово-багажному и пассажирскому поезду на железнодорожной станции его формирования (отправления) присваивается индекс, который не изменяется до железнодорожной станции расформирования (назначения).</w:t>
      </w:r>
    </w:p>
    <w:p w:rsidR="00C41C5A" w:rsidRPr="00F34F3A" w:rsidRDefault="00C41C5A" w:rsidP="002342BC">
      <w:pPr>
        <w:shd w:val="clear" w:color="auto" w:fill="FFFFFF"/>
        <w:spacing w:after="257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4F3A">
        <w:rPr>
          <w:rFonts w:ascii="Times New Roman" w:hAnsi="Times New Roman" w:cs="Times New Roman"/>
          <w:sz w:val="28"/>
          <w:szCs w:val="28"/>
        </w:rPr>
        <w:t xml:space="preserve">Например, нумерация сквозных грузовых поездов 2001 -2998, пригородные поезда – 6001-6998 и т. д. Ввод индекса поезда связан с тем, что номер поезда неоднозначно его определяет. В пути следования поезд может поменять номер, а также имеются случаи повторения номеров. </w:t>
      </w:r>
    </w:p>
    <w:p w:rsidR="00C41C5A" w:rsidRPr="00F34F3A" w:rsidRDefault="002342BC" w:rsidP="00B8147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4F3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</w:t>
      </w:r>
      <w:r w:rsidR="00C41C5A" w:rsidRPr="00F34F3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ндекс грузового поезда</w:t>
      </w:r>
      <w:r w:rsidR="00C41C5A" w:rsidRPr="00F34F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специальный код, состоящий из 10 или 11 цифр, присваиваемый всем грузовым поездам на железнодорожной станции их формирования, в котором первые четыре цифры – единая сетевая разметка (далее – ЕСР) железнодорожной станции формирования поезда, следующие две или три – порядковый номер состава, сформированного на этой железнодорожной станции, а последние четыре – ЕСР железнодорожной станции назначения поезда;</w:t>
      </w:r>
    </w:p>
    <w:p w:rsidR="00E16BF7" w:rsidRPr="00F34F3A" w:rsidRDefault="00E16BF7" w:rsidP="00B81470">
      <w:pPr>
        <w:pStyle w:val="ConsPlusNormal"/>
        <w:spacing w:before="240"/>
        <w:ind w:firstLine="708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Поездам, не предусмотренным графиком движения (восстановительные, пожарные, снегоочистители, локомотивы без вагонов, специальный самоходный подвижной состав, назначаемые для восстановления нормального движения и для тушения пожара), номера присваиваются при их назначении. Номера поездов, не предусмотренных графиком движения, и порядок их следования объявляются диспетчером поездным.</w:t>
      </w:r>
    </w:p>
    <w:p w:rsidR="0065066C" w:rsidRPr="00F34F3A" w:rsidRDefault="0065066C" w:rsidP="0065066C">
      <w:pPr>
        <w:pStyle w:val="ConsPlusNormal"/>
        <w:ind w:left="720"/>
        <w:jc w:val="both"/>
        <w:rPr>
          <w:sz w:val="28"/>
          <w:szCs w:val="28"/>
        </w:rPr>
      </w:pPr>
    </w:p>
    <w:p w:rsidR="002342BC" w:rsidRPr="00F34F3A" w:rsidRDefault="00F34F3A" w:rsidP="00082EE8">
      <w:pPr>
        <w:pStyle w:val="ConsPlusNormal"/>
        <w:numPr>
          <w:ilvl w:val="0"/>
          <w:numId w:val="12"/>
        </w:num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Требования по формированию поездов.</w:t>
      </w:r>
    </w:p>
    <w:p w:rsidR="00970FF1" w:rsidRPr="00F34F3A" w:rsidRDefault="00970FF1" w:rsidP="002342BC">
      <w:pPr>
        <w:pStyle w:val="ConsPlusNormal"/>
        <w:spacing w:before="240"/>
        <w:jc w:val="both"/>
        <w:rPr>
          <w:sz w:val="28"/>
          <w:szCs w:val="28"/>
        </w:rPr>
      </w:pPr>
      <w:r w:rsidRPr="00F34F3A">
        <w:rPr>
          <w:b/>
          <w:sz w:val="28"/>
          <w:szCs w:val="28"/>
        </w:rPr>
        <w:t xml:space="preserve"> </w:t>
      </w:r>
      <w:r w:rsidR="002342BC" w:rsidRPr="00F34F3A">
        <w:rPr>
          <w:b/>
          <w:sz w:val="28"/>
          <w:szCs w:val="28"/>
        </w:rPr>
        <w:tab/>
      </w:r>
      <w:r w:rsidRPr="00F34F3A">
        <w:rPr>
          <w:sz w:val="28"/>
          <w:szCs w:val="28"/>
        </w:rPr>
        <w:t xml:space="preserve">Поезда должны формироваться в соответствии с Инструкцией, </w:t>
      </w:r>
      <w:hyperlink w:anchor="Par41" w:tooltip="ПРАВИЛА" w:history="1">
        <w:r w:rsidRPr="00F34F3A">
          <w:rPr>
            <w:sz w:val="28"/>
            <w:szCs w:val="28"/>
          </w:rPr>
          <w:t>Правилами</w:t>
        </w:r>
      </w:hyperlink>
      <w:r w:rsidRPr="00F34F3A">
        <w:rPr>
          <w:sz w:val="28"/>
          <w:szCs w:val="28"/>
        </w:rPr>
        <w:t>, графиком движени</w:t>
      </w:r>
      <w:r w:rsidR="007F4C22" w:rsidRPr="00F34F3A">
        <w:rPr>
          <w:sz w:val="28"/>
          <w:szCs w:val="28"/>
        </w:rPr>
        <w:t xml:space="preserve">я и планом формирования поездов. </w:t>
      </w:r>
      <w:r w:rsidRPr="00F34F3A">
        <w:rPr>
          <w:sz w:val="28"/>
          <w:szCs w:val="28"/>
        </w:rPr>
        <w:t>Нормы массы и длины грузовых поездов по направлениям и по каждому участку устанавливаются в графике движения и плане формирования поездов и должны соответствовать типу локомотива, профилю железнодорожного пути на участках обращения поездов, а на электрифицированных линиях - условиям технологического электроснабжения.</w:t>
      </w:r>
    </w:p>
    <w:p w:rsidR="00970FF1" w:rsidRPr="00F34F3A" w:rsidRDefault="00970FF1" w:rsidP="00553B2A">
      <w:pPr>
        <w:pStyle w:val="ConsPlusNormal"/>
        <w:ind w:left="720"/>
        <w:jc w:val="both"/>
        <w:rPr>
          <w:sz w:val="28"/>
          <w:szCs w:val="28"/>
        </w:rPr>
      </w:pPr>
    </w:p>
    <w:p w:rsidR="00970FF1" w:rsidRDefault="00970FF1" w:rsidP="00B81470">
      <w:pPr>
        <w:pStyle w:val="ConsPlusNormal"/>
        <w:ind w:firstLine="708"/>
        <w:jc w:val="both"/>
        <w:rPr>
          <w:sz w:val="28"/>
          <w:szCs w:val="28"/>
        </w:rPr>
      </w:pPr>
      <w:r w:rsidRPr="00F34F3A">
        <w:rPr>
          <w:sz w:val="28"/>
          <w:szCs w:val="28"/>
        </w:rPr>
        <w:t xml:space="preserve">Нормы массы и длины грузовых поездов, обращающихся на железнодорожных путях </w:t>
      </w:r>
      <w:proofErr w:type="spellStart"/>
      <w:r w:rsidRPr="00F34F3A">
        <w:rPr>
          <w:sz w:val="28"/>
          <w:szCs w:val="28"/>
        </w:rPr>
        <w:t>необщего</w:t>
      </w:r>
      <w:proofErr w:type="spellEnd"/>
      <w:r w:rsidRPr="00F34F3A">
        <w:rPr>
          <w:sz w:val="28"/>
          <w:szCs w:val="28"/>
        </w:rPr>
        <w:t xml:space="preserve"> пользования, в том числе специализированных, устанавливаются локальным нормативным актом владельца железнодорожных путей </w:t>
      </w:r>
      <w:proofErr w:type="spellStart"/>
      <w:r w:rsidRPr="00F34F3A">
        <w:rPr>
          <w:sz w:val="28"/>
          <w:szCs w:val="28"/>
        </w:rPr>
        <w:t>необщего</w:t>
      </w:r>
      <w:proofErr w:type="spellEnd"/>
      <w:r w:rsidRPr="00F34F3A">
        <w:rPr>
          <w:sz w:val="28"/>
          <w:szCs w:val="28"/>
        </w:rPr>
        <w:t xml:space="preserve"> пользования на основании тяговых расчетов, исходя из результатов проведенных опытных поездок и технологии обслуживания подразделений железнодорожного транспорта.</w:t>
      </w:r>
    </w:p>
    <w:p w:rsidR="00B81470" w:rsidRPr="00F34F3A" w:rsidRDefault="00B81470" w:rsidP="00B81470">
      <w:pPr>
        <w:pStyle w:val="ConsPlusNormal"/>
        <w:ind w:left="142" w:firstLine="578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В сборных поездах вагоны подбираются группами по железнодорожным станциям назначения, а сборно-раздаточные вагоны ставятся одной группой.</w:t>
      </w:r>
    </w:p>
    <w:p w:rsidR="00B81470" w:rsidRPr="00F34F3A" w:rsidRDefault="00B81470" w:rsidP="00B81470">
      <w:pPr>
        <w:pStyle w:val="ConsPlusNormal"/>
        <w:spacing w:before="240"/>
        <w:ind w:firstLine="36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Вагоны с опасными грузами ставятся в грузовые поезда в соответствии с условиями перевозок, установленными правилами перевозок грузов железнодорожным транспортом.</w:t>
      </w:r>
    </w:p>
    <w:p w:rsidR="00B81470" w:rsidRPr="00F34F3A" w:rsidRDefault="00B81470" w:rsidP="00B81470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Мотор-вагонный подвижной состав при следовании в ремонт или из ремонта ставится в хвост грузового поезда одной группой.</w:t>
      </w:r>
    </w:p>
    <w:p w:rsidR="00B81470" w:rsidRPr="00F34F3A" w:rsidRDefault="00B81470" w:rsidP="00B81470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Порядок постановки в поезда и транспортирования специального железнодорожного подвижного состава определяется локальным нормативным актом владельца железнодорожного подвижного состава и владельца инфраструктуры на основании руководства по эксплуатации железнодорожного подвижного состава.</w:t>
      </w:r>
    </w:p>
    <w:p w:rsidR="00B81470" w:rsidRPr="00F34F3A" w:rsidRDefault="00B81470" w:rsidP="002342BC">
      <w:pPr>
        <w:pStyle w:val="ConsPlusNormal"/>
        <w:jc w:val="both"/>
        <w:rPr>
          <w:sz w:val="28"/>
          <w:szCs w:val="28"/>
        </w:rPr>
      </w:pPr>
    </w:p>
    <w:p w:rsidR="008B7576" w:rsidRPr="00F34F3A" w:rsidRDefault="008B7576" w:rsidP="008B7576">
      <w:pPr>
        <w:pStyle w:val="ConsPlusNormal"/>
        <w:numPr>
          <w:ilvl w:val="0"/>
          <w:numId w:val="10"/>
        </w:numPr>
        <w:spacing w:before="240"/>
        <w:jc w:val="both"/>
        <w:rPr>
          <w:b/>
          <w:sz w:val="28"/>
          <w:szCs w:val="28"/>
        </w:rPr>
      </w:pPr>
      <w:r w:rsidRPr="00F34F3A">
        <w:rPr>
          <w:b/>
          <w:sz w:val="28"/>
          <w:szCs w:val="28"/>
        </w:rPr>
        <w:t>Не допускается ставить в поезда:</w:t>
      </w:r>
    </w:p>
    <w:p w:rsidR="008B7576" w:rsidRPr="00F34F3A" w:rsidRDefault="008B7576" w:rsidP="008B7576">
      <w:pPr>
        <w:pStyle w:val="ConsPlusNormal"/>
        <w:numPr>
          <w:ilvl w:val="0"/>
          <w:numId w:val="10"/>
        </w:numPr>
        <w:spacing w:before="24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 xml:space="preserve">1) вагоны с неисправностями, угрожающими безопасности движения, указанными в </w:t>
      </w:r>
      <w:hyperlink w:anchor="Par41" w:tooltip="ПРАВИЛА" w:history="1">
        <w:r w:rsidR="00F34F3A" w:rsidRPr="00F34F3A">
          <w:rPr>
            <w:sz w:val="28"/>
            <w:szCs w:val="28"/>
          </w:rPr>
          <w:t>Правилах</w:t>
        </w:r>
      </w:hyperlink>
      <w:r w:rsidRPr="00F34F3A">
        <w:rPr>
          <w:sz w:val="28"/>
          <w:szCs w:val="28"/>
        </w:rPr>
        <w:t xml:space="preserve">, а также вагоны, состояние которых </w:t>
      </w:r>
      <w:r w:rsidR="00F34F3A">
        <w:rPr>
          <w:sz w:val="28"/>
          <w:szCs w:val="28"/>
        </w:rPr>
        <w:t xml:space="preserve">не обеспечивает сохранности </w:t>
      </w:r>
      <w:r w:rsidRPr="00F34F3A">
        <w:rPr>
          <w:sz w:val="28"/>
          <w:szCs w:val="28"/>
        </w:rPr>
        <w:t xml:space="preserve"> перевозимых грузов;</w:t>
      </w:r>
    </w:p>
    <w:p w:rsidR="008B7576" w:rsidRPr="00F34F3A" w:rsidRDefault="008B7576" w:rsidP="008B7576">
      <w:pPr>
        <w:pStyle w:val="ConsPlusNormal"/>
        <w:numPr>
          <w:ilvl w:val="0"/>
          <w:numId w:val="10"/>
        </w:numPr>
        <w:jc w:val="both"/>
        <w:rPr>
          <w:sz w:val="28"/>
          <w:szCs w:val="28"/>
        </w:rPr>
      </w:pPr>
      <w:r w:rsidRPr="00F34F3A">
        <w:rPr>
          <w:sz w:val="28"/>
          <w:szCs w:val="28"/>
        </w:rPr>
        <w:t>2) вагоны, загруженные сверх их грузоподъемности;</w:t>
      </w:r>
    </w:p>
    <w:p w:rsidR="008B7576" w:rsidRPr="00F34F3A" w:rsidRDefault="008B7576" w:rsidP="008B7576">
      <w:pPr>
        <w:pStyle w:val="ConsPlusNormal"/>
        <w:numPr>
          <w:ilvl w:val="0"/>
          <w:numId w:val="10"/>
        </w:numPr>
        <w:spacing w:before="24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 xml:space="preserve">3) вагоны, загруженные с нарушением технических условий размещения и крепления грузов </w:t>
      </w:r>
    </w:p>
    <w:p w:rsidR="008B7576" w:rsidRPr="00F34F3A" w:rsidRDefault="008B7576" w:rsidP="008B7576">
      <w:pPr>
        <w:pStyle w:val="ConsPlusNormal"/>
        <w:ind w:left="720"/>
        <w:jc w:val="both"/>
        <w:rPr>
          <w:sz w:val="28"/>
          <w:szCs w:val="28"/>
        </w:rPr>
      </w:pPr>
    </w:p>
    <w:p w:rsidR="008B7576" w:rsidRPr="00F34F3A" w:rsidRDefault="008B7576" w:rsidP="008B7576">
      <w:pPr>
        <w:pStyle w:val="ConsPlusNormal"/>
        <w:numPr>
          <w:ilvl w:val="0"/>
          <w:numId w:val="10"/>
        </w:numPr>
        <w:jc w:val="both"/>
        <w:rPr>
          <w:sz w:val="28"/>
          <w:szCs w:val="28"/>
        </w:rPr>
      </w:pPr>
      <w:r w:rsidRPr="00F34F3A">
        <w:rPr>
          <w:sz w:val="28"/>
          <w:szCs w:val="28"/>
        </w:rPr>
        <w:t>4) вагоны, имеющие просевшие рессоры, вызывающие перекос кузова или удары рамы и кузова вагона о ходовые части, а также вагоны с неисправностью кровли, создающей опасность отрыва ее листов;</w:t>
      </w:r>
    </w:p>
    <w:p w:rsidR="008B7576" w:rsidRPr="00F34F3A" w:rsidRDefault="008B7576" w:rsidP="008B7576">
      <w:pPr>
        <w:pStyle w:val="ConsPlusNormal"/>
        <w:numPr>
          <w:ilvl w:val="0"/>
          <w:numId w:val="10"/>
        </w:numPr>
        <w:spacing w:before="240"/>
        <w:jc w:val="both"/>
        <w:rPr>
          <w:sz w:val="28"/>
          <w:szCs w:val="28"/>
        </w:rPr>
      </w:pPr>
      <w:r w:rsidRPr="00F34F3A">
        <w:rPr>
          <w:sz w:val="28"/>
          <w:szCs w:val="28"/>
        </w:rPr>
        <w:lastRenderedPageBreak/>
        <w:t>5) вагоны, не имеющие трафарета о производстве установленных видов ремонта, за исключением вагонов, следующих</w:t>
      </w:r>
      <w:r w:rsidR="00F34F3A">
        <w:rPr>
          <w:sz w:val="28"/>
          <w:szCs w:val="28"/>
        </w:rPr>
        <w:t xml:space="preserve"> по перевозочным документам </w:t>
      </w:r>
      <w:r w:rsidRPr="00F34F3A">
        <w:rPr>
          <w:sz w:val="28"/>
          <w:szCs w:val="28"/>
        </w:rPr>
        <w:t xml:space="preserve"> как груз на своих осях;</w:t>
      </w:r>
    </w:p>
    <w:p w:rsidR="008B7576" w:rsidRPr="00F34F3A" w:rsidRDefault="008B7576" w:rsidP="008B7576">
      <w:pPr>
        <w:pStyle w:val="ConsPlusNormal"/>
        <w:ind w:left="720"/>
        <w:jc w:val="both"/>
        <w:rPr>
          <w:sz w:val="28"/>
          <w:szCs w:val="28"/>
        </w:rPr>
      </w:pPr>
    </w:p>
    <w:p w:rsidR="008B7576" w:rsidRPr="00F34F3A" w:rsidRDefault="008B7576" w:rsidP="008B7576">
      <w:pPr>
        <w:pStyle w:val="ConsPlusNormal"/>
        <w:numPr>
          <w:ilvl w:val="0"/>
          <w:numId w:val="10"/>
        </w:numPr>
        <w:jc w:val="both"/>
        <w:rPr>
          <w:sz w:val="28"/>
          <w:szCs w:val="28"/>
        </w:rPr>
      </w:pPr>
      <w:r w:rsidRPr="00F34F3A">
        <w:rPr>
          <w:sz w:val="28"/>
          <w:szCs w:val="28"/>
        </w:rPr>
        <w:t>6) вагоны - платформы, транспортеры железнодорожные и полува</w:t>
      </w:r>
      <w:r w:rsidR="00F34F3A">
        <w:rPr>
          <w:sz w:val="28"/>
          <w:szCs w:val="28"/>
        </w:rPr>
        <w:t>гоны</w:t>
      </w:r>
      <w:r w:rsidRPr="00F34F3A">
        <w:rPr>
          <w:sz w:val="28"/>
          <w:szCs w:val="28"/>
        </w:rPr>
        <w:t xml:space="preserve"> с негабаритными грузами, если о возможности следования таких вагонов не будет дано указаний порядком, установленным владельцем инфраструктуры (владельцем железнодорожных путей </w:t>
      </w:r>
      <w:proofErr w:type="spellStart"/>
      <w:r w:rsidRPr="00F34F3A">
        <w:rPr>
          <w:sz w:val="28"/>
          <w:szCs w:val="28"/>
        </w:rPr>
        <w:t>необщего</w:t>
      </w:r>
      <w:proofErr w:type="spellEnd"/>
      <w:r w:rsidRPr="00F34F3A">
        <w:rPr>
          <w:sz w:val="28"/>
          <w:szCs w:val="28"/>
        </w:rPr>
        <w:t xml:space="preserve"> пользования);</w:t>
      </w:r>
    </w:p>
    <w:p w:rsidR="008B7576" w:rsidRPr="00F34F3A" w:rsidRDefault="008B7576" w:rsidP="008B7576">
      <w:pPr>
        <w:pStyle w:val="ConsPlusNormal"/>
        <w:ind w:left="720"/>
        <w:jc w:val="both"/>
        <w:rPr>
          <w:sz w:val="28"/>
          <w:szCs w:val="28"/>
        </w:rPr>
      </w:pPr>
    </w:p>
    <w:p w:rsidR="008B7576" w:rsidRPr="00F34F3A" w:rsidRDefault="008B7576" w:rsidP="008B7576">
      <w:pPr>
        <w:pStyle w:val="ConsPlusNormal"/>
        <w:numPr>
          <w:ilvl w:val="0"/>
          <w:numId w:val="10"/>
        </w:numPr>
        <w:jc w:val="both"/>
        <w:rPr>
          <w:sz w:val="28"/>
          <w:szCs w:val="28"/>
        </w:rPr>
      </w:pPr>
      <w:r w:rsidRPr="00F34F3A">
        <w:rPr>
          <w:sz w:val="28"/>
          <w:szCs w:val="28"/>
        </w:rPr>
        <w:t>7) вагоны - платформы с незакрытыми бортами, за исключением случаев, предусмотренных техническими условиями и правилами перевозок грузов;</w:t>
      </w:r>
    </w:p>
    <w:p w:rsidR="008B7576" w:rsidRPr="00F34F3A" w:rsidRDefault="008B7576" w:rsidP="008B7576">
      <w:pPr>
        <w:pStyle w:val="ConsPlusNormal"/>
        <w:numPr>
          <w:ilvl w:val="0"/>
          <w:numId w:val="10"/>
        </w:numPr>
        <w:spacing w:before="24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8) вагоны грузовые бункерного типа с незакрепленными бункерами, вагоны-цистерны, вагоны-хопперы, зерновозы, вагоны грузовые для перевозки цемента и аналогичный железнодорожный подвижной состав с открытыми крышками загрузочно-выгрузочных верхних и нижних устройств;</w:t>
      </w:r>
    </w:p>
    <w:p w:rsidR="008B7576" w:rsidRPr="00F34F3A" w:rsidRDefault="008B7576" w:rsidP="008B7576">
      <w:pPr>
        <w:pStyle w:val="ConsPlusNormal"/>
        <w:ind w:left="360"/>
        <w:jc w:val="both"/>
        <w:rPr>
          <w:sz w:val="28"/>
          <w:szCs w:val="28"/>
        </w:rPr>
      </w:pPr>
    </w:p>
    <w:p w:rsidR="008B7576" w:rsidRPr="00F34F3A" w:rsidRDefault="008B7576" w:rsidP="008B7576">
      <w:pPr>
        <w:pStyle w:val="ConsPlusNormal"/>
        <w:numPr>
          <w:ilvl w:val="0"/>
          <w:numId w:val="10"/>
        </w:numPr>
        <w:jc w:val="both"/>
        <w:rPr>
          <w:sz w:val="28"/>
          <w:szCs w:val="28"/>
        </w:rPr>
      </w:pPr>
      <w:r w:rsidRPr="00F34F3A">
        <w:rPr>
          <w:sz w:val="28"/>
          <w:szCs w:val="28"/>
        </w:rPr>
        <w:t>9) полувагоны с открытыми дверями и люками или люками, закрытыми на одну закидку запорного механизма;</w:t>
      </w:r>
    </w:p>
    <w:p w:rsidR="008B7576" w:rsidRPr="00F34F3A" w:rsidRDefault="008B7576" w:rsidP="008B7576">
      <w:pPr>
        <w:pStyle w:val="ConsPlusNormal"/>
        <w:numPr>
          <w:ilvl w:val="0"/>
          <w:numId w:val="10"/>
        </w:numPr>
        <w:spacing w:before="24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10) порож</w:t>
      </w:r>
      <w:r w:rsidR="00F34F3A">
        <w:rPr>
          <w:sz w:val="28"/>
          <w:szCs w:val="28"/>
        </w:rPr>
        <w:t xml:space="preserve">ние крытые грузовые вагоны </w:t>
      </w:r>
      <w:r w:rsidRPr="00F34F3A">
        <w:rPr>
          <w:sz w:val="28"/>
          <w:szCs w:val="28"/>
        </w:rPr>
        <w:t>с открытыми и не запертыми на дверную закидку дверями;</w:t>
      </w:r>
    </w:p>
    <w:p w:rsidR="008B7576" w:rsidRPr="00F34F3A" w:rsidRDefault="008B7576" w:rsidP="008B7576">
      <w:pPr>
        <w:pStyle w:val="ConsPlusNormal"/>
        <w:ind w:left="720"/>
        <w:jc w:val="both"/>
        <w:rPr>
          <w:sz w:val="28"/>
          <w:szCs w:val="28"/>
        </w:rPr>
      </w:pPr>
    </w:p>
    <w:p w:rsidR="008B7576" w:rsidRPr="00F34F3A" w:rsidRDefault="008B7576" w:rsidP="008B7576">
      <w:pPr>
        <w:pStyle w:val="ConsPlusNormal"/>
        <w:numPr>
          <w:ilvl w:val="0"/>
          <w:numId w:val="10"/>
        </w:numPr>
        <w:jc w:val="both"/>
        <w:rPr>
          <w:sz w:val="28"/>
          <w:szCs w:val="28"/>
        </w:rPr>
      </w:pPr>
      <w:r w:rsidRPr="00F34F3A">
        <w:rPr>
          <w:sz w:val="28"/>
          <w:szCs w:val="28"/>
        </w:rPr>
        <w:t xml:space="preserve">11) вагоны для перевозки </w:t>
      </w:r>
      <w:proofErr w:type="spellStart"/>
      <w:r w:rsidRPr="00F34F3A">
        <w:rPr>
          <w:sz w:val="28"/>
          <w:szCs w:val="28"/>
        </w:rPr>
        <w:t>нефтебитума</w:t>
      </w:r>
      <w:proofErr w:type="spellEnd"/>
      <w:r w:rsidRPr="00F34F3A">
        <w:rPr>
          <w:sz w:val="28"/>
          <w:szCs w:val="28"/>
        </w:rPr>
        <w:t xml:space="preserve"> с не очищенными от битума колесными парами по поверхности (кругу) катания;</w:t>
      </w:r>
    </w:p>
    <w:p w:rsidR="008B7576" w:rsidRPr="00F34F3A" w:rsidRDefault="008B7576" w:rsidP="008B7576">
      <w:pPr>
        <w:pStyle w:val="ConsPlusNormal"/>
        <w:numPr>
          <w:ilvl w:val="0"/>
          <w:numId w:val="10"/>
        </w:numPr>
        <w:spacing w:before="24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 xml:space="preserve">12) грузовые вагоны с остатками груза на тормозном оборудовании, </w:t>
      </w:r>
      <w:proofErr w:type="spellStart"/>
      <w:r w:rsidRPr="00F34F3A">
        <w:rPr>
          <w:sz w:val="28"/>
          <w:szCs w:val="28"/>
        </w:rPr>
        <w:t>автосцепном</w:t>
      </w:r>
      <w:proofErr w:type="spellEnd"/>
      <w:r w:rsidRPr="00F34F3A">
        <w:rPr>
          <w:sz w:val="28"/>
          <w:szCs w:val="28"/>
        </w:rPr>
        <w:t xml:space="preserve"> оборудовании колесных парах и элементах тележек вагона.</w:t>
      </w:r>
    </w:p>
    <w:p w:rsidR="00970FF1" w:rsidRPr="00F34F3A" w:rsidRDefault="00B81470" w:rsidP="00B81470">
      <w:pPr>
        <w:pStyle w:val="ConsPlusNormal"/>
        <w:spacing w:before="24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0FF1" w:rsidRPr="00F34F3A">
        <w:rPr>
          <w:sz w:val="28"/>
          <w:szCs w:val="28"/>
        </w:rPr>
        <w:t xml:space="preserve">Порядок формирования и пропуска грузовых поездов повышенной массы и длины, соединенных грузовых поездов устанавливается локальным нормативным актом владельца инфраструктуры (владельца железнодорожных путей </w:t>
      </w:r>
      <w:proofErr w:type="spellStart"/>
      <w:r w:rsidR="00970FF1" w:rsidRPr="00F34F3A">
        <w:rPr>
          <w:sz w:val="28"/>
          <w:szCs w:val="28"/>
        </w:rPr>
        <w:t>необщего</w:t>
      </w:r>
      <w:proofErr w:type="spellEnd"/>
      <w:r w:rsidR="00970FF1" w:rsidRPr="00F34F3A">
        <w:rPr>
          <w:sz w:val="28"/>
          <w:szCs w:val="28"/>
        </w:rPr>
        <w:t xml:space="preserve"> пользования).</w:t>
      </w:r>
    </w:p>
    <w:p w:rsidR="00970FF1" w:rsidRPr="00F34F3A" w:rsidRDefault="00970FF1" w:rsidP="00B81470">
      <w:pPr>
        <w:pStyle w:val="ConsPlusNormal"/>
        <w:spacing w:before="240"/>
        <w:ind w:firstLine="708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Нормы массы и длины пассажирских поездов и порядок размещения вагонов в них указываются в книжках слу</w:t>
      </w:r>
      <w:r w:rsidR="007F4C22" w:rsidRPr="00F34F3A">
        <w:rPr>
          <w:sz w:val="28"/>
          <w:szCs w:val="28"/>
        </w:rPr>
        <w:t>жебного расписания движения  пассажирских поездов.</w:t>
      </w:r>
    </w:p>
    <w:p w:rsidR="00970FF1" w:rsidRPr="00F34F3A" w:rsidRDefault="00970FF1" w:rsidP="007F4C22">
      <w:pPr>
        <w:pStyle w:val="ConsPlusNormal"/>
        <w:ind w:left="720"/>
        <w:jc w:val="both"/>
        <w:rPr>
          <w:sz w:val="28"/>
          <w:szCs w:val="28"/>
        </w:rPr>
      </w:pPr>
    </w:p>
    <w:p w:rsidR="00970FF1" w:rsidRPr="00F34F3A" w:rsidRDefault="00B81470" w:rsidP="00B81470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70FF1" w:rsidRPr="00F34F3A">
        <w:rPr>
          <w:sz w:val="28"/>
          <w:szCs w:val="28"/>
        </w:rPr>
        <w:t xml:space="preserve">Порядок прицепки к пассажирским поездам вагонов сверх нормы и </w:t>
      </w:r>
      <w:proofErr w:type="gramStart"/>
      <w:r w:rsidR="00970FF1" w:rsidRPr="00F34F3A">
        <w:rPr>
          <w:sz w:val="28"/>
          <w:szCs w:val="28"/>
        </w:rPr>
        <w:t>следования</w:t>
      </w:r>
      <w:proofErr w:type="gramEnd"/>
      <w:r w:rsidR="00970FF1" w:rsidRPr="00F34F3A">
        <w:rPr>
          <w:sz w:val="28"/>
          <w:szCs w:val="28"/>
        </w:rPr>
        <w:t xml:space="preserve"> пассажирских </w:t>
      </w:r>
      <w:proofErr w:type="spellStart"/>
      <w:r w:rsidR="00970FF1" w:rsidRPr="00F34F3A">
        <w:rPr>
          <w:sz w:val="28"/>
          <w:szCs w:val="28"/>
        </w:rPr>
        <w:t>длинносоставных</w:t>
      </w:r>
      <w:proofErr w:type="spellEnd"/>
      <w:r w:rsidR="00970FF1" w:rsidRPr="00F34F3A">
        <w:rPr>
          <w:sz w:val="28"/>
          <w:szCs w:val="28"/>
        </w:rPr>
        <w:t xml:space="preserve"> </w:t>
      </w:r>
      <w:r w:rsidR="00767F05" w:rsidRPr="00F34F3A">
        <w:rPr>
          <w:sz w:val="28"/>
          <w:szCs w:val="28"/>
        </w:rPr>
        <w:t xml:space="preserve">поездов </w:t>
      </w:r>
      <w:r w:rsidR="00970FF1" w:rsidRPr="00F34F3A">
        <w:rPr>
          <w:sz w:val="28"/>
          <w:szCs w:val="28"/>
        </w:rPr>
        <w:t>на железнодорожных путях общего пользования устанавливается локальным нормативным актом владельца инфраструктуры.</w:t>
      </w:r>
    </w:p>
    <w:p w:rsidR="00970FF1" w:rsidRPr="00E5327C" w:rsidRDefault="00B81470" w:rsidP="00E5327C">
      <w:pPr>
        <w:pStyle w:val="ConsPlusNormal"/>
        <w:spacing w:before="240"/>
        <w:ind w:firstLine="708"/>
        <w:jc w:val="both"/>
        <w:rPr>
          <w:color w:val="000000" w:themeColor="text1"/>
          <w:sz w:val="28"/>
          <w:szCs w:val="28"/>
        </w:rPr>
      </w:pPr>
      <w:r w:rsidRPr="00E5327C">
        <w:rPr>
          <w:color w:val="000000" w:themeColor="text1"/>
          <w:sz w:val="28"/>
          <w:szCs w:val="28"/>
        </w:rPr>
        <w:lastRenderedPageBreak/>
        <w:t xml:space="preserve">При постановке в поезд железнодорожного подвижного состава его масса и длина проверяется на соответствие таблицам нормативов графика движения поездов владельцем инфраструктуры (владельцем железнодорожных путей </w:t>
      </w:r>
      <w:proofErr w:type="spellStart"/>
      <w:r w:rsidRPr="00E5327C">
        <w:rPr>
          <w:color w:val="000000" w:themeColor="text1"/>
          <w:sz w:val="28"/>
          <w:szCs w:val="28"/>
        </w:rPr>
        <w:t>необщего</w:t>
      </w:r>
      <w:proofErr w:type="spellEnd"/>
      <w:r w:rsidRPr="00E5327C">
        <w:rPr>
          <w:color w:val="000000" w:themeColor="text1"/>
          <w:sz w:val="28"/>
          <w:szCs w:val="28"/>
        </w:rPr>
        <w:t xml:space="preserve"> пользования). Порядок использования автоматизированных сре</w:t>
      </w:r>
      <w:proofErr w:type="gramStart"/>
      <w:r w:rsidRPr="00E5327C">
        <w:rPr>
          <w:color w:val="000000" w:themeColor="text1"/>
          <w:sz w:val="28"/>
          <w:szCs w:val="28"/>
        </w:rPr>
        <w:t>дств дл</w:t>
      </w:r>
      <w:proofErr w:type="gramEnd"/>
      <w:r w:rsidRPr="00E5327C">
        <w:rPr>
          <w:color w:val="000000" w:themeColor="text1"/>
          <w:sz w:val="28"/>
          <w:szCs w:val="28"/>
        </w:rPr>
        <w:t xml:space="preserve">я измерения массы и длины поезда устанавливается локальным нормативным актом владельца инфраструктуры (владельца железнодорожных путей </w:t>
      </w:r>
      <w:proofErr w:type="spellStart"/>
      <w:r w:rsidRPr="00E5327C">
        <w:rPr>
          <w:color w:val="000000" w:themeColor="text1"/>
          <w:sz w:val="28"/>
          <w:szCs w:val="28"/>
        </w:rPr>
        <w:t>необщего</w:t>
      </w:r>
      <w:proofErr w:type="spellEnd"/>
      <w:r w:rsidRPr="00E5327C">
        <w:rPr>
          <w:color w:val="000000" w:themeColor="text1"/>
          <w:sz w:val="28"/>
          <w:szCs w:val="28"/>
        </w:rPr>
        <w:t xml:space="preserve"> пользования).</w:t>
      </w:r>
    </w:p>
    <w:p w:rsidR="00970FF1" w:rsidRPr="00B81470" w:rsidRDefault="00970FF1" w:rsidP="00F34F3A">
      <w:pPr>
        <w:pStyle w:val="ConsPlusNormal"/>
        <w:spacing w:before="240"/>
        <w:ind w:firstLine="360"/>
        <w:jc w:val="both"/>
        <w:rPr>
          <w:sz w:val="28"/>
          <w:szCs w:val="28"/>
        </w:rPr>
      </w:pPr>
      <w:r w:rsidRPr="00B81470">
        <w:rPr>
          <w:sz w:val="28"/>
          <w:szCs w:val="28"/>
        </w:rPr>
        <w:t>Допускается прицепка к пассажирским поездам дальнего следования вагонов служебно-технического назначения.</w:t>
      </w:r>
    </w:p>
    <w:p w:rsidR="00970FF1" w:rsidRPr="00F34F3A" w:rsidRDefault="00970FF1" w:rsidP="00970FF1">
      <w:pPr>
        <w:pStyle w:val="ConsPlusNormal"/>
        <w:numPr>
          <w:ilvl w:val="0"/>
          <w:numId w:val="10"/>
        </w:numPr>
        <w:spacing w:before="24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Во всех пассажирских поездах в первом и последнем вагонах крайние торцовые двери запираются, а переходные площадки закрепляются в поднятом положении.</w:t>
      </w:r>
    </w:p>
    <w:p w:rsidR="00970FF1" w:rsidRPr="00082EE8" w:rsidRDefault="00970FF1" w:rsidP="00082EE8">
      <w:pPr>
        <w:pStyle w:val="ConsPlusNormal"/>
        <w:spacing w:before="240"/>
        <w:ind w:left="360"/>
        <w:jc w:val="both"/>
        <w:rPr>
          <w:b/>
          <w:sz w:val="28"/>
          <w:szCs w:val="28"/>
        </w:rPr>
      </w:pPr>
      <w:r w:rsidRPr="00082EE8">
        <w:rPr>
          <w:b/>
          <w:sz w:val="28"/>
          <w:szCs w:val="28"/>
        </w:rPr>
        <w:t xml:space="preserve"> Не допускается ставить в пассажирские и почтово-багажные поезда:</w:t>
      </w:r>
    </w:p>
    <w:p w:rsidR="00767F05" w:rsidRPr="00F34F3A" w:rsidRDefault="00B81470" w:rsidP="00B81470">
      <w:pPr>
        <w:pStyle w:val="ConsPlusNormal"/>
        <w:spacing w:before="24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70FF1" w:rsidRPr="00F34F3A">
        <w:rPr>
          <w:sz w:val="28"/>
          <w:szCs w:val="28"/>
        </w:rPr>
        <w:t>вагоны с истекшими и заканчивающимися в пути следования сроками периодического ремонта и (или) единой техничес</w:t>
      </w:r>
      <w:r w:rsidR="00767F05" w:rsidRPr="00F34F3A">
        <w:rPr>
          <w:sz w:val="28"/>
          <w:szCs w:val="28"/>
        </w:rPr>
        <w:t>кой ревизии основных узлов;</w:t>
      </w:r>
    </w:p>
    <w:p w:rsidR="00970FF1" w:rsidRPr="00F34F3A" w:rsidRDefault="00B81470" w:rsidP="00082EE8">
      <w:pPr>
        <w:pStyle w:val="ConsPlusNormal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70FF1" w:rsidRPr="00F34F3A">
        <w:rPr>
          <w:sz w:val="28"/>
          <w:szCs w:val="28"/>
        </w:rPr>
        <w:t>грузовые вагоны.</w:t>
      </w:r>
    </w:p>
    <w:p w:rsidR="00970FF1" w:rsidRPr="00F34F3A" w:rsidRDefault="00970FF1" w:rsidP="00082EE8">
      <w:pPr>
        <w:pStyle w:val="ConsPlusNormal"/>
        <w:spacing w:before="240"/>
        <w:ind w:firstLine="36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Постановка служебно-технических, почтовых и багажных вагонов в состав мотор-вагонного поезда не допускается.</w:t>
      </w:r>
    </w:p>
    <w:p w:rsidR="00970FF1" w:rsidRPr="00F34F3A" w:rsidRDefault="00970FF1" w:rsidP="00082EE8">
      <w:pPr>
        <w:pStyle w:val="ConsPlusNormal"/>
        <w:spacing w:before="240"/>
        <w:ind w:firstLine="36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Почтовые и багажные вагоны допускается ставить в состав пассажирского поезда только первыми и (или) последними.</w:t>
      </w:r>
    </w:p>
    <w:p w:rsidR="00970FF1" w:rsidRPr="00F34F3A" w:rsidRDefault="00970FF1" w:rsidP="00082EE8">
      <w:pPr>
        <w:pStyle w:val="ConsPlusNormal"/>
        <w:spacing w:before="240"/>
        <w:ind w:firstLine="708"/>
        <w:jc w:val="both"/>
        <w:rPr>
          <w:sz w:val="28"/>
          <w:szCs w:val="28"/>
        </w:rPr>
      </w:pPr>
      <w:r w:rsidRPr="00F34F3A">
        <w:rPr>
          <w:sz w:val="28"/>
          <w:szCs w:val="28"/>
        </w:rPr>
        <w:t xml:space="preserve">Возможность постановки исторического подвижного состава в поезда и порядок его эксплуатации устанавливаются локальным нормативным актом владельца инфраструктуры (владельца железнодорожных путей </w:t>
      </w:r>
      <w:proofErr w:type="spellStart"/>
      <w:r w:rsidRPr="00F34F3A">
        <w:rPr>
          <w:sz w:val="28"/>
          <w:szCs w:val="28"/>
        </w:rPr>
        <w:t>необщего</w:t>
      </w:r>
      <w:proofErr w:type="spellEnd"/>
      <w:r w:rsidRPr="00F34F3A">
        <w:rPr>
          <w:sz w:val="28"/>
          <w:szCs w:val="28"/>
        </w:rPr>
        <w:t xml:space="preserve"> пользования) в соответствии с </w:t>
      </w:r>
      <w:hyperlink w:anchor="Par890" w:tooltip="132. На инфраструктуре допускается эксплуатация железнодорожного подвижного состава, представляющего историческую ценность, выпуск которого прекращен, а назначенный срок службы - истек или не был установлен при изготовлении (далее - исторический железнодорожны" w:history="1">
        <w:r w:rsidRPr="00F34F3A">
          <w:rPr>
            <w:color w:val="0000FF"/>
            <w:sz w:val="28"/>
            <w:szCs w:val="28"/>
          </w:rPr>
          <w:t>пунктом 132</w:t>
        </w:r>
      </w:hyperlink>
      <w:r w:rsidRPr="00F34F3A">
        <w:rPr>
          <w:sz w:val="28"/>
          <w:szCs w:val="28"/>
        </w:rPr>
        <w:t xml:space="preserve"> Правил.</w:t>
      </w:r>
    </w:p>
    <w:p w:rsidR="00970FF1" w:rsidRPr="00F34F3A" w:rsidRDefault="00970FF1" w:rsidP="00082EE8">
      <w:pPr>
        <w:pStyle w:val="ConsPlusNormal"/>
        <w:spacing w:before="240"/>
        <w:ind w:firstLine="72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 xml:space="preserve"> Не допускается ставить в грузопассажирские поезда вагоны с опасными грузами, а также порожние цистерны из-под сжиженных газов. </w:t>
      </w:r>
      <w:proofErr w:type="gramStart"/>
      <w:r w:rsidRPr="00F34F3A">
        <w:rPr>
          <w:sz w:val="28"/>
          <w:szCs w:val="28"/>
        </w:rPr>
        <w:t xml:space="preserve">На </w:t>
      </w:r>
      <w:proofErr w:type="spellStart"/>
      <w:r w:rsidRPr="00F34F3A">
        <w:rPr>
          <w:sz w:val="28"/>
          <w:szCs w:val="28"/>
        </w:rPr>
        <w:t>малоинтенсивных</w:t>
      </w:r>
      <w:proofErr w:type="spellEnd"/>
      <w:r w:rsidRPr="00F34F3A">
        <w:rPr>
          <w:sz w:val="28"/>
          <w:szCs w:val="28"/>
        </w:rPr>
        <w:t xml:space="preserve"> линиях (участках), где обращаются только грузопассажирские поезда, допускается постановка в них вагонов с опасными грузами (за исключением вагонов с опасными грузами класса 1 (ВМ) в порядке, установленном локальным нормативным актом владельца инфраструктуры (владельца железнодорожных путей </w:t>
      </w:r>
      <w:proofErr w:type="spellStart"/>
      <w:r w:rsidRPr="00F34F3A">
        <w:rPr>
          <w:sz w:val="28"/>
          <w:szCs w:val="28"/>
        </w:rPr>
        <w:t>необщего</w:t>
      </w:r>
      <w:proofErr w:type="spellEnd"/>
      <w:r w:rsidRPr="00F34F3A">
        <w:rPr>
          <w:sz w:val="28"/>
          <w:szCs w:val="28"/>
        </w:rPr>
        <w:t xml:space="preserve"> пользования).</w:t>
      </w:r>
      <w:proofErr w:type="gramEnd"/>
    </w:p>
    <w:p w:rsidR="00970FF1" w:rsidRPr="00F34F3A" w:rsidRDefault="00970FF1" w:rsidP="00082EE8">
      <w:pPr>
        <w:pStyle w:val="ConsPlusNormal"/>
        <w:ind w:left="720"/>
        <w:jc w:val="both"/>
        <w:rPr>
          <w:sz w:val="28"/>
          <w:szCs w:val="28"/>
        </w:rPr>
      </w:pPr>
    </w:p>
    <w:p w:rsidR="00970FF1" w:rsidRPr="00F34F3A" w:rsidRDefault="00970FF1" w:rsidP="00082EE8">
      <w:pPr>
        <w:pStyle w:val="ConsPlusNormal"/>
        <w:ind w:left="142" w:firstLine="578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В сборных поездах вагоны подбираются группами по железнодорожным станциям назначения, а сборно-раздаточные вагоны ставятся одной группой.</w:t>
      </w:r>
    </w:p>
    <w:p w:rsidR="00970FF1" w:rsidRPr="00F34F3A" w:rsidRDefault="00970FF1" w:rsidP="00082EE8">
      <w:pPr>
        <w:pStyle w:val="ConsPlusNormal"/>
        <w:spacing w:before="240"/>
        <w:ind w:firstLine="360"/>
        <w:jc w:val="both"/>
        <w:rPr>
          <w:sz w:val="28"/>
          <w:szCs w:val="28"/>
        </w:rPr>
      </w:pPr>
      <w:r w:rsidRPr="00F34F3A">
        <w:rPr>
          <w:sz w:val="28"/>
          <w:szCs w:val="28"/>
        </w:rPr>
        <w:t xml:space="preserve">Вагоны с опасными грузами ставятся в грузовые поезда в соответствии с </w:t>
      </w:r>
      <w:r w:rsidRPr="00F34F3A">
        <w:rPr>
          <w:sz w:val="28"/>
          <w:szCs w:val="28"/>
        </w:rPr>
        <w:lastRenderedPageBreak/>
        <w:t>условиями перевозок, установленными правилами перевозок грузов железнодорожным транспортом.</w:t>
      </w:r>
    </w:p>
    <w:p w:rsidR="00970FF1" w:rsidRPr="00F34F3A" w:rsidRDefault="00970FF1" w:rsidP="00082EE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Мотор-вагонный подвижной состав при следовании в ремонт или из ремонта ставится в хвост грузового поезда одной группой.</w:t>
      </w:r>
    </w:p>
    <w:p w:rsidR="00970FF1" w:rsidRPr="00F34F3A" w:rsidRDefault="00970FF1" w:rsidP="00082EE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F34F3A">
        <w:rPr>
          <w:sz w:val="28"/>
          <w:szCs w:val="28"/>
        </w:rPr>
        <w:t>Порядок постановки в поезда и транспортирования специального железнодорожного подвижного состава определяется локальным нормативным актом владельца железнодорожного подвижного состава и владельца инфраструктуры на основании руководства по эксплуатации железнодорожного подвижного состава.</w:t>
      </w:r>
    </w:p>
    <w:p w:rsidR="00970FF1" w:rsidRPr="00F34F3A" w:rsidRDefault="00970FF1" w:rsidP="00082EE8">
      <w:pPr>
        <w:pStyle w:val="ConsPlusNormal"/>
        <w:spacing w:before="240"/>
        <w:ind w:firstLine="567"/>
        <w:jc w:val="both"/>
        <w:rPr>
          <w:sz w:val="28"/>
          <w:szCs w:val="28"/>
        </w:rPr>
      </w:pPr>
      <w:proofErr w:type="gramStart"/>
      <w:r w:rsidRPr="00F34F3A">
        <w:rPr>
          <w:sz w:val="28"/>
          <w:szCs w:val="28"/>
        </w:rPr>
        <w:t>Пассажирские и грузовые вагоны, занятые людьми, кроме служебных и с проводниками (командами), сопровождающими грузы, ставятся в грузовые поезда одной группой с постановкой вагонов прикрытия от железнодорожного подвижного состава: платформ и полувагонов, загруженных лесоматериалами, стальными и железобетонными балками, рельсами, трубами и аналогичными грузами, погруженными с выходом за пределы концевой балки и транспортеров - не менее одного вагона.</w:t>
      </w:r>
      <w:proofErr w:type="gramEnd"/>
    </w:p>
    <w:p w:rsidR="00970FF1" w:rsidRPr="00F34F3A" w:rsidRDefault="00970FF1" w:rsidP="00082EE8">
      <w:pPr>
        <w:pStyle w:val="ConsPlusNormal"/>
        <w:spacing w:before="240"/>
        <w:ind w:firstLine="567"/>
        <w:jc w:val="both"/>
        <w:rPr>
          <w:sz w:val="28"/>
          <w:szCs w:val="28"/>
        </w:rPr>
      </w:pPr>
      <w:r w:rsidRPr="00F34F3A">
        <w:rPr>
          <w:sz w:val="28"/>
          <w:szCs w:val="28"/>
        </w:rPr>
        <w:t xml:space="preserve"> </w:t>
      </w:r>
      <w:r w:rsidR="00082EE8">
        <w:rPr>
          <w:sz w:val="28"/>
          <w:szCs w:val="28"/>
        </w:rPr>
        <w:tab/>
      </w:r>
      <w:proofErr w:type="gramStart"/>
      <w:r w:rsidRPr="00F34F3A">
        <w:rPr>
          <w:sz w:val="28"/>
          <w:szCs w:val="28"/>
        </w:rPr>
        <w:t>Не допускается ставить в людские поезда (за исключением поездов, осуществляющих воинские перевозки), вагоны с опасными грузами, порожние цистерны из-под сжиженных газов, не прошедших подготовку на пром</w:t>
      </w:r>
      <w:r w:rsidR="003A74F3">
        <w:rPr>
          <w:sz w:val="28"/>
          <w:szCs w:val="28"/>
        </w:rPr>
        <w:t>ывочно-пропарочной станции)</w:t>
      </w:r>
      <w:r w:rsidRPr="00F34F3A">
        <w:rPr>
          <w:sz w:val="28"/>
          <w:szCs w:val="28"/>
        </w:rPr>
        <w:t>.</w:t>
      </w:r>
      <w:proofErr w:type="gramEnd"/>
    </w:p>
    <w:p w:rsidR="00970FF1" w:rsidRPr="00F34F3A" w:rsidRDefault="00970FF1" w:rsidP="00767F05">
      <w:pPr>
        <w:pStyle w:val="ConsPlusNormal"/>
        <w:jc w:val="both"/>
        <w:rPr>
          <w:sz w:val="28"/>
          <w:szCs w:val="28"/>
        </w:rPr>
      </w:pPr>
    </w:p>
    <w:p w:rsidR="00486FE8" w:rsidRPr="00F34F3A" w:rsidRDefault="00970FF1" w:rsidP="00082EE8">
      <w:pPr>
        <w:pStyle w:val="a8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34F3A">
        <w:rPr>
          <w:rFonts w:ascii="Times New Roman" w:hAnsi="Times New Roman" w:cs="Times New Roman"/>
          <w:sz w:val="28"/>
          <w:szCs w:val="28"/>
        </w:rPr>
        <w:t xml:space="preserve">Вагоны с людьми, а также вагоны с грузами, указанными в правилах перевозок грузов железнодорожным транспортом, включаются в состав грузового поезда с постановкой вагонов прикрытия из вагонов с неопасными грузами или порожних вагонов. Постановка в грузовые поезда указанных вагонов производится в соответствии с </w:t>
      </w:r>
      <w:hyperlink w:anchor="Par5174" w:tooltip="12. Маневры вагонов с грузами отдельных категорий, в соответствии с Правилами перевозок опасных грузов по железным дорогам, утвержденными Протоколом пятнадцатого заседания Совета по железнодорожному транспорту - участников Содружества Независимых Государств от" w:history="1">
        <w:r w:rsidRPr="00F34F3A">
          <w:rPr>
            <w:rFonts w:ascii="Times New Roman" w:hAnsi="Times New Roman" w:cs="Times New Roman"/>
            <w:color w:val="0000FF"/>
            <w:sz w:val="28"/>
            <w:szCs w:val="28"/>
          </w:rPr>
          <w:t>пунктом 12</w:t>
        </w:r>
      </w:hyperlink>
      <w:r w:rsidRPr="00F34F3A">
        <w:rPr>
          <w:rFonts w:ascii="Times New Roman" w:hAnsi="Times New Roman" w:cs="Times New Roman"/>
          <w:sz w:val="28"/>
          <w:szCs w:val="28"/>
        </w:rPr>
        <w:t xml:space="preserve"> приложения N 10 к Инструкции</w:t>
      </w:r>
    </w:p>
    <w:p w:rsidR="00990E7E" w:rsidRPr="00F34F3A" w:rsidRDefault="00990E7E" w:rsidP="00F06A3F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990E7E" w:rsidRPr="00F34F3A" w:rsidSect="00566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517"/>
    <w:multiLevelType w:val="multilevel"/>
    <w:tmpl w:val="1DA6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5558F"/>
    <w:multiLevelType w:val="multilevel"/>
    <w:tmpl w:val="076A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A5488"/>
    <w:multiLevelType w:val="multilevel"/>
    <w:tmpl w:val="3DA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F289D"/>
    <w:multiLevelType w:val="multilevel"/>
    <w:tmpl w:val="834C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726CD9"/>
    <w:multiLevelType w:val="multilevel"/>
    <w:tmpl w:val="0204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C5475"/>
    <w:multiLevelType w:val="multilevel"/>
    <w:tmpl w:val="8EAC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7701B6"/>
    <w:multiLevelType w:val="multilevel"/>
    <w:tmpl w:val="B1C6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B53FA4"/>
    <w:multiLevelType w:val="hybridMultilevel"/>
    <w:tmpl w:val="8C3E9CB4"/>
    <w:lvl w:ilvl="0" w:tplc="F690B6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8E437A"/>
    <w:multiLevelType w:val="multilevel"/>
    <w:tmpl w:val="A9EE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AD5D34"/>
    <w:multiLevelType w:val="multilevel"/>
    <w:tmpl w:val="9C68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EF6033"/>
    <w:multiLevelType w:val="hybridMultilevel"/>
    <w:tmpl w:val="3E40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3451EF"/>
    <w:multiLevelType w:val="multilevel"/>
    <w:tmpl w:val="F490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1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F49C6"/>
    <w:rsid w:val="00057356"/>
    <w:rsid w:val="00082EE8"/>
    <w:rsid w:val="002342BC"/>
    <w:rsid w:val="00353F65"/>
    <w:rsid w:val="003A74F3"/>
    <w:rsid w:val="00410071"/>
    <w:rsid w:val="00486FE8"/>
    <w:rsid w:val="004C7F89"/>
    <w:rsid w:val="005504BE"/>
    <w:rsid w:val="00553B2A"/>
    <w:rsid w:val="00566621"/>
    <w:rsid w:val="0065066C"/>
    <w:rsid w:val="007364E6"/>
    <w:rsid w:val="00767F05"/>
    <w:rsid w:val="007F4C22"/>
    <w:rsid w:val="00860FFB"/>
    <w:rsid w:val="00873AA3"/>
    <w:rsid w:val="008B7576"/>
    <w:rsid w:val="00970FF1"/>
    <w:rsid w:val="0097770A"/>
    <w:rsid w:val="00990E7E"/>
    <w:rsid w:val="009C2739"/>
    <w:rsid w:val="00B81470"/>
    <w:rsid w:val="00B835E2"/>
    <w:rsid w:val="00BF49C6"/>
    <w:rsid w:val="00C24F9D"/>
    <w:rsid w:val="00C37C48"/>
    <w:rsid w:val="00C41C5A"/>
    <w:rsid w:val="00DB4700"/>
    <w:rsid w:val="00E16BF7"/>
    <w:rsid w:val="00E5327C"/>
    <w:rsid w:val="00ED65C1"/>
    <w:rsid w:val="00F06A3F"/>
    <w:rsid w:val="00F34F3A"/>
    <w:rsid w:val="00F4611F"/>
    <w:rsid w:val="00FB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21"/>
  </w:style>
  <w:style w:type="paragraph" w:styleId="2">
    <w:name w:val="heading 2"/>
    <w:basedOn w:val="a"/>
    <w:link w:val="20"/>
    <w:uiPriority w:val="9"/>
    <w:qFormat/>
    <w:rsid w:val="00DB4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47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pper">
    <w:name w:val="upper"/>
    <w:basedOn w:val="a"/>
    <w:rsid w:val="00486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86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percolored">
    <w:name w:val="uppercolored"/>
    <w:basedOn w:val="a"/>
    <w:rsid w:val="00486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6FE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B47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47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DB4700"/>
  </w:style>
  <w:style w:type="character" w:customStyle="1" w:styleId="mw-editsection">
    <w:name w:val="mw-editsection"/>
    <w:basedOn w:val="a0"/>
    <w:rsid w:val="00DB4700"/>
  </w:style>
  <w:style w:type="character" w:customStyle="1" w:styleId="mw-editsection-bracket">
    <w:name w:val="mw-editsection-bracket"/>
    <w:basedOn w:val="a0"/>
    <w:rsid w:val="00DB4700"/>
  </w:style>
  <w:style w:type="character" w:styleId="a5">
    <w:name w:val="Hyperlink"/>
    <w:basedOn w:val="a0"/>
    <w:uiPriority w:val="99"/>
    <w:semiHidden/>
    <w:unhideWhenUsed/>
    <w:rsid w:val="00DB47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DB4700"/>
  </w:style>
  <w:style w:type="paragraph" w:styleId="a6">
    <w:name w:val="Balloon Text"/>
    <w:basedOn w:val="a"/>
    <w:link w:val="a7"/>
    <w:uiPriority w:val="99"/>
    <w:semiHidden/>
    <w:unhideWhenUsed/>
    <w:rsid w:val="00DB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70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70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70FF1"/>
    <w:pPr>
      <w:ind w:left="720"/>
      <w:contextualSpacing/>
    </w:pPr>
  </w:style>
  <w:style w:type="paragraph" w:customStyle="1" w:styleId="rbinder-12356">
    <w:name w:val="rbinder-12356"/>
    <w:basedOn w:val="a"/>
    <w:rsid w:val="00C4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160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457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  <w:divsChild>
                <w:div w:id="289484728">
                  <w:marLeft w:val="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99524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2151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  <w:divsChild>
                <w:div w:id="1327324961">
                  <w:marLeft w:val="17"/>
                  <w:marRight w:val="17"/>
                  <w:marTop w:val="17"/>
                  <w:marBottom w:val="17"/>
                  <w:divBdr>
                    <w:top w:val="single" w:sz="6" w:space="0" w:color="C8CCD1"/>
                    <w:left w:val="single" w:sz="6" w:space="0" w:color="C8CCD1"/>
                    <w:bottom w:val="single" w:sz="6" w:space="0" w:color="C8CCD1"/>
                    <w:right w:val="single" w:sz="6" w:space="0" w:color="C8CCD1"/>
                  </w:divBdr>
                  <w:divsChild>
                    <w:div w:id="1945649185">
                      <w:marLeft w:val="-2571"/>
                      <w:marRight w:val="-34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78951">
                  <w:marLeft w:val="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21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4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3</cp:revision>
  <dcterms:created xsi:type="dcterms:W3CDTF">2024-03-02T13:35:00Z</dcterms:created>
  <dcterms:modified xsi:type="dcterms:W3CDTF">2025-02-13T07:22:00Z</dcterms:modified>
</cp:coreProperties>
</file>