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EB" w:rsidRPr="001E55EB" w:rsidRDefault="001E55EB" w:rsidP="001E55E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48"/>
          <w:lang w:eastAsia="ru-RU"/>
        </w:rPr>
      </w:pPr>
      <w:r w:rsidRPr="001E55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48"/>
          <w:lang w:eastAsia="ru-RU"/>
        </w:rPr>
        <w:t>Требования к обеспечению сохранности вагонов при погрузке и выгрузке грузов</w:t>
      </w:r>
    </w:p>
    <w:p w:rsidR="001E55EB" w:rsidRPr="001E55EB" w:rsidRDefault="001E55EB" w:rsidP="001E55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5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обеспечения сохранности вагонного парка отправители и получатели должны соблюдать следующие требования:</w:t>
      </w:r>
    </w:p>
    <w:p w:rsidR="001E55EB" w:rsidRPr="001E55EB" w:rsidRDefault="001E55EB" w:rsidP="001E55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5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погрузке и выгрузке автомобилей, тракторов и других колесных и тяжеловесных грузов применять переходные мостики и другие приспособления, предохраняющие от повреждения борта платформ. Разворот на полу платформ гусеничной техники без предварительной защиты пола от повреждения не допускается;</w:t>
      </w:r>
    </w:p>
    <w:p w:rsidR="001E55EB" w:rsidRPr="001E55EB" w:rsidRDefault="001E55EB" w:rsidP="001E55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5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перед погрузкой или выгрузкой с погрузочной платформы (рампы) с боковым заездом борта платформы должны быть предварительно до подачи вагонов к рампе опущены, а после окончания погрузки или выгрузки — подняты и закреплены клиновыми запорами;</w:t>
      </w:r>
    </w:p>
    <w:p w:rsidR="001E55EB" w:rsidRPr="001E55EB" w:rsidRDefault="001E55EB" w:rsidP="001E55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5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погрузке или выгрузке груза накатом с применением слег они должны опираться на пол платформы или верхний обвязочный брус полувагона.</w:t>
      </w:r>
    </w:p>
    <w:tbl>
      <w:tblPr>
        <w:tblW w:w="91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1E55EB" w:rsidRPr="001E55EB" w:rsidTr="001E55EB">
        <w:trPr>
          <w:tblCellSpacing w:w="15" w:type="dxa"/>
        </w:trPr>
        <w:tc>
          <w:tcPr>
            <w:tcW w:w="0" w:type="auto"/>
            <w:hideMark/>
          </w:tcPr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погрузочно-выгрузочных операциях не допускается: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открывать и закрывать разгрузочные люки полувагонов с применением тракторов, погрузчиков, лебедок, кранов и другой не предназначенной для этих целей техники;</w:t>
            </w:r>
          </w:p>
          <w:p w:rsidR="001E55EB" w:rsidRPr="001E55EB" w:rsidRDefault="001E55EB" w:rsidP="001E55EB">
            <w:pPr>
              <w:tabs>
                <w:tab w:val="left" w:pos="6868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опускать грейферы с ударом о пол вагонов;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задевать грейфером борта платформ, стены и двери полувагонов;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при выгрузке с помощью лебедки опирать трос на борта платформ и верхний обвязочный брус полувагона;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выгружать грузы из платформ и полувагонов грейферами, имеющими зубья;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выгружать смерзшиеся грузы проталкиванием их в проемы люков грейферами, другими грузозахватными устройствами, применять для рыхления груза металлические болванки, взрыв, а также применять для оттаивания груза открытое пламя с касанием пламенем деталей вагонов;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грузить грузы с температурой выше 100</w:t>
            </w:r>
            <w:proofErr w:type="gramStart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°С</w:t>
            </w:r>
            <w:proofErr w:type="gramEnd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— грузить и выгружать сыпучие грузы гидравлическим способом;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грузить железобетонные плиты, конструкции и другие грузы в наклонном положении с опорой на боковые стены кузова полувагона.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грузить грузы кранами, оборудованными электромагнитами, с выключением магнита и сбрасыванием груза с высоты более 0,5 м от пола вагона или поверхности груза;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крепить грузы к металлическим частям вагона с помощью сварки и сверления;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демонтировать детали вагонов, в том числе борта платформ и двери полувагонов;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— выгружать с платформ навалочные и насыпные грузы с заездом на настил пола бульдозерами, тракторами на гусеничном ходу, сгребать ковшом экскаватора, а также волочить груз по </w:t>
            </w:r>
            <w:proofErr w:type="gramStart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 платформ</w:t>
            </w:r>
            <w:proofErr w:type="gramEnd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погрузке навалочных грузов массой отдельных кусков не более 100 кг общая масса груза, падающая на пол полувагона, должна быть не более 5 т, высота падения от пола вагона — не более 3 м. При погрузке навалочных грузов массой отдельных кусков 100—500 кг на дно кузова должен быть насыпан слой из мелких кусков толщиной не менее 300 мм;</w:t>
            </w:r>
            <w:proofErr w:type="gramEnd"/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общая масса груза, падающая на насыпанный слой, должна быть не более 7 т, высота падения — не более 3 м. Навалочные грузы в виде отдельных кусков массой более 500 кг, а также штучные грузы и контейнеры следует грузить без сбрасывания.</w:t>
            </w:r>
          </w:p>
          <w:p w:rsidR="001E55EB" w:rsidRPr="001E55EB" w:rsidRDefault="001E55EB" w:rsidP="001E55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сле выгрузки грузов </w:t>
            </w:r>
            <w:r w:rsidRPr="001E55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вагоны должны быть очищены внутри и снаружи, с них должны быть сняты средства крепления грузов. Также должна быть снята проволока с рукояток рычагов автосцепки, с запоров крышек разгрузочных люков, торцевых дверей полувагонов и бортовых запоров платформ; борта платформ, двери и люки полувагонов должны быть закрыты.</w:t>
            </w:r>
          </w:p>
        </w:tc>
      </w:tr>
    </w:tbl>
    <w:p w:rsidR="00FA2F82" w:rsidRPr="001E55EB" w:rsidRDefault="00FA2F82" w:rsidP="001E55E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FA2F82" w:rsidRPr="001E55EB" w:rsidSect="001E55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41F57"/>
    <w:multiLevelType w:val="multilevel"/>
    <w:tmpl w:val="95DA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A47D6"/>
    <w:multiLevelType w:val="multilevel"/>
    <w:tmpl w:val="3332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55EB"/>
    <w:rsid w:val="001E55EB"/>
    <w:rsid w:val="00FA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82"/>
  </w:style>
  <w:style w:type="paragraph" w:styleId="1">
    <w:name w:val="heading 1"/>
    <w:basedOn w:val="a"/>
    <w:link w:val="10"/>
    <w:uiPriority w:val="9"/>
    <w:qFormat/>
    <w:rsid w:val="001E5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5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1E5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488</Words>
  <Characters>2788</Characters>
  <Application>Microsoft Office Word</Application>
  <DocSecurity>0</DocSecurity>
  <Lines>23</Lines>
  <Paragraphs>6</Paragraphs>
  <ScaleCrop>false</ScaleCrop>
  <Company>Microsoft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2024-05-06T07:59:00Z</dcterms:created>
  <dcterms:modified xsi:type="dcterms:W3CDTF">2024-05-06T08:10:00Z</dcterms:modified>
</cp:coreProperties>
</file>