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A6D" w:rsidRPr="00964A6D" w:rsidRDefault="00645D8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964A6D" w:rsidRPr="00964A6D">
        <w:rPr>
          <w:b/>
          <w:sz w:val="32"/>
          <w:szCs w:val="32"/>
        </w:rPr>
        <w:t>Конспект:</w:t>
      </w:r>
    </w:p>
    <w:p w:rsidR="00964A6D" w:rsidRPr="00964A6D" w:rsidRDefault="00964A6D">
      <w:pPr>
        <w:rPr>
          <w:b/>
          <w:sz w:val="32"/>
          <w:szCs w:val="32"/>
        </w:rPr>
      </w:pPr>
      <w:r w:rsidRPr="00964A6D">
        <w:rPr>
          <w:b/>
          <w:sz w:val="32"/>
          <w:szCs w:val="32"/>
        </w:rPr>
        <w:t>Техническое обслуживание и ремонт подвижного состава и ССПС.</w:t>
      </w:r>
    </w:p>
    <w:p w:rsidR="00964A6D" w:rsidRDefault="00964A6D"/>
    <w:tbl>
      <w:tblPr>
        <w:tblW w:w="51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964A6D" w:rsidRPr="00430EA0" w:rsidTr="0057076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964A6D" w:rsidRPr="00F819AC" w:rsidRDefault="00964A6D" w:rsidP="00570768">
            <w:pPr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</w:tr>
      <w:tr w:rsidR="00964A6D" w:rsidRPr="00430EA0" w:rsidTr="00570768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color w:val="000000"/>
                <w:sz w:val="28"/>
                <w:szCs w:val="28"/>
              </w:rPr>
            </w:pPr>
            <w:r w:rsidRPr="001B1ACA">
              <w:rPr>
                <w:b/>
                <w:color w:val="000000"/>
                <w:sz w:val="28"/>
                <w:szCs w:val="28"/>
              </w:rPr>
              <w:t>21.</w:t>
            </w:r>
            <w:r w:rsidRPr="001B1ACA">
              <w:rPr>
                <w:color w:val="000000"/>
                <w:sz w:val="28"/>
                <w:szCs w:val="28"/>
              </w:rPr>
              <w:t xml:space="preserve"> </w:t>
            </w:r>
            <w:r w:rsidRPr="001B1ACA">
              <w:rPr>
                <w:b/>
                <w:color w:val="000000"/>
                <w:sz w:val="28"/>
                <w:szCs w:val="28"/>
              </w:rPr>
              <w:t>Не допускается выпускать в эксплуатацию и к следованию в поездах железнодорожный подвижной состав, имеющий неисправности, угрожающие безопасности движения и эксплуатации железнодорожного транспорта, а также ставить в поезда грузовые вагоны, имевшие сход с рельсов, до их осмотра и признания годными для движения и грузовые вагоны, состояние которых не обеспечивает сохранность перевозимых грузов, за исключением случаев передислокации неисправных грузовых вагонов, отцепленных в пути следования в текущий ремонт, к ближайшему пункту текущего отцепочиого ремонта или вагоноремонтному предприятию, с соблюдением мер, гарантирующих безопасность движения.</w:t>
            </w:r>
            <w:r w:rsidRPr="001B1ACA">
              <w:rPr>
                <w:color w:val="000000"/>
                <w:sz w:val="28"/>
                <w:szCs w:val="28"/>
              </w:rPr>
              <w:t xml:space="preserve"> Порядок передислокации таких вагонов определяется владельцем инфраструктуры, владельцем железнодорожных путей необщего пользования. Не допускается выдача под поезда локомотивов, назначенный срок службы которых истек.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color w:val="000000"/>
                <w:sz w:val="28"/>
                <w:szCs w:val="28"/>
              </w:rPr>
            </w:pPr>
            <w:r w:rsidRPr="001B1ACA">
              <w:rPr>
                <w:b/>
                <w:color w:val="000000"/>
                <w:sz w:val="28"/>
                <w:szCs w:val="28"/>
              </w:rPr>
              <w:t>Не допускается включать в поезда пассажирские вагоны, имеющие неисправности электропневматического тормоза, системы отопления</w:t>
            </w:r>
            <w:r w:rsidRPr="001B1ACA">
              <w:rPr>
                <w:color w:val="000000"/>
                <w:sz w:val="28"/>
                <w:szCs w:val="28"/>
              </w:rPr>
              <w:t xml:space="preserve">, </w:t>
            </w:r>
            <w:r w:rsidRPr="001B1ACA">
              <w:rPr>
                <w:b/>
                <w:color w:val="000000"/>
                <w:sz w:val="28"/>
                <w:szCs w:val="28"/>
              </w:rPr>
              <w:t>электрооборудования, вентиляции и другие неисправности, нарушающие безопасные для жизни и здоровья пассажиров условия проезда, а также пассажирские вагоны с радиокупе (штабные) с неисправной радиосвязью начальника (механика-бригадира) пассажирского поезда с машинистом локомотива</w:t>
            </w:r>
            <w:r w:rsidRPr="001B1ACA">
              <w:rPr>
                <w:color w:val="000000"/>
                <w:sz w:val="28"/>
                <w:szCs w:val="28"/>
              </w:rPr>
              <w:t>. Пассажирские вагоны на тележках ЦМВ, специальные вагоны на тележках типа КВЗ-И2 могут следовать в пассажирских поездах со скоростью не более 120 км/ч 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color w:val="000000"/>
                <w:sz w:val="28"/>
                <w:szCs w:val="28"/>
              </w:rPr>
            </w:pPr>
            <w:r w:rsidRPr="001B1ACA">
              <w:rPr>
                <w:color w:val="000000"/>
                <w:sz w:val="28"/>
                <w:szCs w:val="28"/>
              </w:rPr>
              <w:t>Пассажирские вагоны, включаемые в пассажирские поезда с электроотоплением, должны быть оборудованы системой автоматического управления электроотоплением, а локомотивы, выдаваемые под поезда (электровозы) - устройством отбора мощности для высоковольтного отопления с учетом расхода электроэнергии на отопление вагонов.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b/>
                <w:color w:val="000000"/>
                <w:sz w:val="28"/>
                <w:szCs w:val="28"/>
              </w:rPr>
            </w:pPr>
            <w:r w:rsidRPr="001B1ACA">
              <w:rPr>
                <w:b/>
                <w:color w:val="000000"/>
                <w:sz w:val="28"/>
                <w:szCs w:val="28"/>
              </w:rPr>
              <w:t>Локомотивы, МВПС и специальный самоходный подвижной состав, принадлежащие владельцу путей необщего пользования (владельцу подвижного состава) при обращении в поездах на путях общего и необщего пользования должны соответствовать требованиям, установленным настоящими Правилами, и пройти проверку на подтверждение их исправного технического состояния.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b/>
                <w:color w:val="000000"/>
                <w:sz w:val="28"/>
                <w:szCs w:val="28"/>
              </w:rPr>
            </w:pPr>
            <w:r w:rsidRPr="001B1ACA">
              <w:rPr>
                <w:b/>
                <w:color w:val="000000"/>
                <w:sz w:val="28"/>
                <w:szCs w:val="28"/>
              </w:rPr>
              <w:t xml:space="preserve">Требования к техническому состоянию подвижного состава и производству его технического обслуживания и ремонта устанавливаются нормами и правилами. Порядок его технического обслуживания и ремонта, в ходе которого подтверждается исправное техническое состояние подвижного состава, устанавливается, соответственно, владельцем инфраструктуры, владельцем </w:t>
            </w:r>
            <w:r w:rsidRPr="001B1ACA">
              <w:rPr>
                <w:b/>
                <w:color w:val="000000"/>
                <w:sz w:val="28"/>
                <w:szCs w:val="28"/>
              </w:rPr>
              <w:lastRenderedPageBreak/>
              <w:t>путей необщего пользования.</w:t>
            </w:r>
          </w:p>
          <w:p w:rsidR="00964A6D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b/>
                <w:color w:val="000000"/>
                <w:sz w:val="28"/>
                <w:szCs w:val="28"/>
              </w:rPr>
            </w:pPr>
            <w:r w:rsidRPr="001B1ACA">
              <w:rPr>
                <w:b/>
                <w:color w:val="000000"/>
                <w:sz w:val="28"/>
                <w:szCs w:val="28"/>
              </w:rPr>
              <w:t>Запрещается установка на железнодорожный подвижной состав деталей и узлов, назначенный срок службы которых истек</w:t>
            </w:r>
            <w:r w:rsidR="00570768">
              <w:rPr>
                <w:b/>
                <w:color w:val="000000"/>
                <w:sz w:val="28"/>
                <w:szCs w:val="28"/>
              </w:rPr>
              <w:t>.</w:t>
            </w:r>
          </w:p>
          <w:p w:rsidR="00570768" w:rsidRPr="00570768" w:rsidRDefault="00570768" w:rsidP="00570768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color w:val="000000"/>
                <w:sz w:val="28"/>
                <w:szCs w:val="28"/>
              </w:rPr>
            </w:pPr>
            <w:r w:rsidRPr="00570768">
              <w:rPr>
                <w:color w:val="000000"/>
                <w:sz w:val="28"/>
                <w:szCs w:val="28"/>
              </w:rPr>
              <w:t>22. Порядок технического обслуживания, ремонта железнодорожного подвижного состава и его составных частей определяется конструкторской документацией.</w:t>
            </w:r>
          </w:p>
          <w:p w:rsidR="00570768" w:rsidRPr="00570768" w:rsidRDefault="00570768" w:rsidP="00570768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color w:val="000000"/>
                <w:sz w:val="28"/>
                <w:szCs w:val="28"/>
              </w:rPr>
            </w:pPr>
            <w:r w:rsidRPr="00570768">
              <w:rPr>
                <w:color w:val="000000"/>
                <w:sz w:val="28"/>
                <w:szCs w:val="28"/>
              </w:rPr>
              <w:t>Организация системы технического обслуживания и текущего ремонта железнодорожного подвижного состава, обращающегося на инфраструктуре и его составных частей, а также контроля за соблюдением норм межремонтных пробегов обеспечивается владельцем инфраструктуры.</w:t>
            </w:r>
          </w:p>
          <w:p w:rsidR="00570768" w:rsidRPr="00570768" w:rsidRDefault="00570768" w:rsidP="00570768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color w:val="000000"/>
                <w:sz w:val="28"/>
                <w:szCs w:val="28"/>
              </w:rPr>
            </w:pPr>
            <w:r w:rsidRPr="00570768">
              <w:rPr>
                <w:color w:val="000000"/>
                <w:sz w:val="28"/>
                <w:szCs w:val="28"/>
              </w:rPr>
              <w:t>23. Ответственными за качество выполненного технического обслуживания и ремонта и безопасность движения железнодорожного подвижного состава являются работники железнодорожного транспорта, непосредственно осуществляющие его техническое обслуживание и ремонт, а также уполномоченные работники владельца железнодорожного подвижного состава.</w:t>
            </w:r>
          </w:p>
        </w:tc>
      </w:tr>
      <w:tr w:rsidR="00964A6D" w:rsidRPr="00430EA0" w:rsidTr="005707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D" w:rsidRPr="00F819AC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rFonts w:cs="Times New Roman"/>
                <w:color w:val="000000"/>
                <w:sz w:val="28"/>
                <w:szCs w:val="28"/>
              </w:rPr>
            </w:pPr>
            <w:r w:rsidRPr="00F819AC">
              <w:rPr>
                <w:rFonts w:cs="Times New Roman"/>
                <w:b/>
                <w:color w:val="000000"/>
                <w:sz w:val="28"/>
                <w:szCs w:val="28"/>
              </w:rPr>
              <w:lastRenderedPageBreak/>
              <w:t>24.</w:t>
            </w:r>
            <w:r w:rsidRPr="00F819AC">
              <w:rPr>
                <w:rFonts w:cs="Times New Roman"/>
                <w:color w:val="000000"/>
                <w:sz w:val="28"/>
                <w:szCs w:val="28"/>
              </w:rPr>
              <w:t xml:space="preserve"> Техническое состояние локомотивов, мотор-вагонного  и ССПС должно систематически проверяться при техническом обслуживании локомотивными бригадами или бригадами ССПС, комплексными и специализированными бригадами на пунктах технического обслуживания и в основных депо, путевых машинных станциях и депо для ССПС, независимых ремонтных депо, оснащенных диагностическими средствами, а также периодически контролироваться уполномоченными лицами, соответственно, владельца инфраструктуры, владельца  путей необщего пользования, владельца  подвижного состава.</w:t>
            </w:r>
          </w:p>
          <w:p w:rsidR="00964A6D" w:rsidRPr="00F819AC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F819AC">
              <w:rPr>
                <w:rFonts w:cs="Times New Roman"/>
                <w:b/>
                <w:color w:val="000000"/>
                <w:sz w:val="28"/>
                <w:szCs w:val="28"/>
              </w:rPr>
              <w:t>При техническом обслуживании проверяется:</w:t>
            </w:r>
          </w:p>
          <w:p w:rsidR="00964A6D" w:rsidRPr="00F819AC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F819AC">
              <w:rPr>
                <w:rFonts w:cs="Times New Roman"/>
                <w:b/>
                <w:color w:val="000000"/>
                <w:sz w:val="28"/>
                <w:szCs w:val="28"/>
              </w:rPr>
              <w:t>состояние и износ оборудования, узлов и деталей и их соответствие установленным размерам; исправность действия устройств безопасности и устройств радиосвязи, тормозного оборудования и автосцепного устройства, контрольных, измерительных и сигнальных приборов, электрических цепей.</w:t>
            </w:r>
          </w:p>
          <w:p w:rsidR="00964A6D" w:rsidRPr="00570768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570768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Не допускается выпускать локомотивы, МВПС и специальный самоходный подвижной состав, если имеется хотя бы одна из следующих неисправностей:</w:t>
            </w:r>
          </w:p>
          <w:p w:rsidR="00570768" w:rsidRDefault="00964A6D" w:rsidP="00570768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прибора для подачи звукового сигнала; </w:t>
            </w:r>
          </w:p>
          <w:p w:rsidR="00570768" w:rsidRDefault="00964A6D" w:rsidP="00570768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70768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пневматического, электропневматического, электрического, ручного тормозов или компрессора;</w:t>
            </w:r>
          </w:p>
          <w:p w:rsidR="00570768" w:rsidRDefault="00570768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3.</w:t>
            </w:r>
            <w:r w:rsidR="00806D35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964A6D"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или отключение хотя бы одного тягового электродвигателя; </w:t>
            </w:r>
          </w:p>
          <w:p w:rsidR="00806D35" w:rsidRDefault="00570768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4. </w:t>
            </w:r>
            <w:r w:rsidR="00964A6D"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привода передвижения; </w:t>
            </w:r>
          </w:p>
          <w:p w:rsidR="00806D35" w:rsidRDefault="00806D35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5. </w:t>
            </w:r>
            <w:r w:rsidR="00964A6D"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вентилятора холодильника дизеля, тягового электродвигателя или выпрямительной установки; </w:t>
            </w:r>
          </w:p>
          <w:p w:rsidR="00806D35" w:rsidRDefault="00806D35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6. </w:t>
            </w:r>
            <w:r w:rsidR="00964A6D"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автоматической локомотивной сигнализации или устройств безопасности; </w:t>
            </w:r>
          </w:p>
          <w:p w:rsidR="00806D35" w:rsidRDefault="00806D35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7. </w:t>
            </w:r>
            <w:r w:rsidR="00964A6D"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скоростемера и регистрирующего устройства; </w:t>
            </w:r>
          </w:p>
          <w:p w:rsidR="00806D35" w:rsidRDefault="00806D35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8. </w:t>
            </w:r>
            <w:r w:rsidR="00964A6D"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устройств поездной радиосвязи; </w:t>
            </w:r>
          </w:p>
          <w:p w:rsidR="00806D35" w:rsidRDefault="00806D35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</w:p>
          <w:p w:rsidR="00806D35" w:rsidRDefault="00806D35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lastRenderedPageBreak/>
              <w:t xml:space="preserve">9. </w:t>
            </w:r>
            <w:r w:rsidR="00964A6D" w:rsidRPr="00570768">
              <w:rPr>
                <w:rFonts w:cs="Times New Roman"/>
                <w:b/>
                <w:color w:val="000000"/>
                <w:sz w:val="28"/>
                <w:szCs w:val="28"/>
              </w:rPr>
              <w:t xml:space="preserve">неисправность устройств станционной радиосвязи (на локомотивах, </w:t>
            </w:r>
          </w:p>
          <w:p w:rsidR="00964A6D" w:rsidRPr="00570768" w:rsidRDefault="00964A6D" w:rsidP="00570768">
            <w:pPr>
              <w:autoSpaceDE w:val="0"/>
              <w:autoSpaceDN w:val="0"/>
              <w:adjustRightInd w:val="0"/>
              <w:spacing w:line="360" w:lineRule="exact"/>
              <w:ind w:left="34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70768">
              <w:rPr>
                <w:rFonts w:cs="Times New Roman"/>
                <w:b/>
                <w:color w:val="000000"/>
                <w:sz w:val="28"/>
                <w:szCs w:val="28"/>
              </w:rPr>
              <w:t>предназначенных для производства маневровых работ);</w:t>
            </w:r>
          </w:p>
          <w:p w:rsidR="00806D35" w:rsidRDefault="00806D35" w:rsidP="00806D35">
            <w:pPr>
              <w:pStyle w:val="11"/>
              <w:shd w:val="clear" w:color="auto" w:fill="auto"/>
              <w:spacing w:before="0" w:after="0" w:line="360" w:lineRule="exact"/>
              <w:ind w:left="20" w:right="20" w:firstLine="14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10.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неисправность радиоэлектронных средств передачи данных на локомотивах, моторвагонном железнодорожном подвижном составе и специальном самоходном подвижном составе, оборудованном системами управления движением и контроля, использующими радиоканал в качестве среды передачи данных;</w:t>
            </w:r>
            <w:r w:rsidR="00964A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64A6D" w:rsidRPr="00F819AC" w:rsidRDefault="00806D35" w:rsidP="00806D35">
            <w:pPr>
              <w:pStyle w:val="11"/>
              <w:shd w:val="clear" w:color="auto" w:fill="auto"/>
              <w:spacing w:before="0" w:after="0" w:line="360" w:lineRule="exact"/>
              <w:ind w:left="20" w:right="20" w:firstLine="14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11.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неисправность связи «пассажир - машинист» на моторвагонном железнодорожном подвижном составе;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12.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автосцепных устройств, в том числе обрыв цепочки расцепного рычага или его деформация;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13.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системы подачи песка;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14.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прожектора, буферного фонаря, освещения, контрольного или измерительного прибора;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15.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трещина в хомуте, рессорной подвеске или коренном листе рессоры, излом рессорного листа;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16.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трещина в корпусе буксы;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17.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буксового или моторно-осевого подшипника;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18.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отсутствие или неисправность предусмотренного конструкцией предохранительного устройства от падения деталей на путь;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19.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трещина или излом хотя бы одного зуба тяговой зубчатой передачи;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20.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кожуха зубчатой передачи, вызывающая вытекание смазки;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21.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защитной блокировки высоковольтной камеры;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22.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токоприемника;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23.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средств учета электроэнергии;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24.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средств пожаротушения или автоматической пожарной сигнализации;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25.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устройств защиты от токов короткого замыкания, перегрузки и перенапряжения, аварийной остановки дизеля;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26.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появление стука, постороннего шума в дизеле;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27.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питательного прибора, предохранительного клапана, водоуказательного прибора, течь контрольной пробки огневой коробки котла паровоза;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28.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отсутствие защитных кожухов электрооборудования;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29.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гидродемпферов, аккумуляторной батареи;</w:t>
            </w:r>
            <w:r w:rsidR="00964A6D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06D35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30.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запорных устройств или контроля закрывания входных дверей МВПС;</w:t>
            </w:r>
          </w:p>
          <w:p w:rsidR="00964A6D" w:rsidRPr="00F819AC" w:rsidRDefault="00806D35" w:rsidP="00806D35">
            <w:pPr>
              <w:autoSpaceDE w:val="0"/>
              <w:autoSpaceDN w:val="0"/>
              <w:adjustRightInd w:val="0"/>
              <w:spacing w:line="360" w:lineRule="exact"/>
              <w:ind w:firstLine="34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31. </w:t>
            </w:r>
            <w:r w:rsidR="00964A6D" w:rsidRPr="00F819AC">
              <w:rPr>
                <w:rFonts w:cs="Times New Roman"/>
                <w:b/>
                <w:color w:val="000000"/>
                <w:sz w:val="28"/>
                <w:szCs w:val="28"/>
              </w:rPr>
              <w:t>неисправность стопорных и предохранительных устройств приведения рабочих органов ССПС в транспортное положение, предусмотренное их конструкцией;</w:t>
            </w:r>
          </w:p>
          <w:p w:rsidR="00806D35" w:rsidRDefault="00806D35" w:rsidP="00806D35">
            <w:pPr>
              <w:pStyle w:val="11"/>
              <w:shd w:val="clear" w:color="auto" w:fill="auto"/>
              <w:spacing w:before="0" w:after="0" w:line="360" w:lineRule="exact"/>
              <w:ind w:left="20" w:hanging="2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D449D" w:rsidRDefault="00806D35" w:rsidP="00806D35">
            <w:pPr>
              <w:pStyle w:val="11"/>
              <w:shd w:val="clear" w:color="auto" w:fill="auto"/>
              <w:spacing w:before="0" w:after="0" w:line="360" w:lineRule="exact"/>
              <w:ind w:left="20" w:hanging="2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32.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неисправность кодового бортового датчика системы автоматической</w:t>
            </w:r>
            <w:r w:rsidR="00E763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идентификации с любой стороны подвижной единицы;</w:t>
            </w:r>
            <w:r w:rsidR="00964A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64A6D" w:rsidRPr="00F819AC" w:rsidRDefault="003D449D" w:rsidP="00806D35">
            <w:pPr>
              <w:pStyle w:val="11"/>
              <w:shd w:val="clear" w:color="auto" w:fill="auto"/>
              <w:spacing w:before="0" w:after="0" w:line="360" w:lineRule="exact"/>
              <w:ind w:left="20" w:hanging="2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33.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неисправность систем автоведения моторвагонного железнодорожного подвижного состава;</w:t>
            </w:r>
          </w:p>
          <w:p w:rsidR="003D449D" w:rsidRDefault="003D449D" w:rsidP="003D449D">
            <w:pPr>
              <w:pStyle w:val="11"/>
              <w:shd w:val="clear" w:color="auto" w:fill="auto"/>
              <w:spacing w:before="0" w:after="0" w:line="360" w:lineRule="exact"/>
              <w:ind w:left="20" w:right="20" w:firstLine="14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34.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неисправность системы автоматизированного вождения грузовых поездов и поездов повышенной массы и длины при наличии;</w:t>
            </w:r>
            <w:r w:rsidR="00964A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D449D" w:rsidRDefault="003D449D" w:rsidP="003D449D">
            <w:pPr>
              <w:pStyle w:val="11"/>
              <w:shd w:val="clear" w:color="auto" w:fill="auto"/>
              <w:spacing w:before="0" w:after="0" w:line="360" w:lineRule="exact"/>
              <w:ind w:left="20" w:right="20" w:firstLine="14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35.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неисправность системы регистрации и анализа параметров работы подвижного состава при наличии;</w:t>
            </w:r>
            <w:r w:rsidR="00964A6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64A6D" w:rsidRPr="00F819AC" w:rsidRDefault="003D449D" w:rsidP="003D449D">
            <w:pPr>
              <w:pStyle w:val="11"/>
              <w:shd w:val="clear" w:color="auto" w:fill="auto"/>
              <w:spacing w:before="0" w:after="0" w:line="360" w:lineRule="exact"/>
              <w:ind w:left="20" w:right="20" w:firstLine="14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36. </w:t>
            </w:r>
            <w:r w:rsidR="00964A6D" w:rsidRPr="00F819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неисправность системы определения географической координаты местоположения при наличии;</w:t>
            </w:r>
          </w:p>
          <w:p w:rsidR="003D449D" w:rsidRDefault="003D449D" w:rsidP="003D449D">
            <w:pPr>
              <w:pStyle w:val="3"/>
            </w:pPr>
            <w:r>
              <w:t xml:space="preserve">37. </w:t>
            </w:r>
            <w:r w:rsidR="00964A6D" w:rsidRPr="003D449D">
              <w:t xml:space="preserve">неисправность системы учёта расхода дизельного топлива при наличии; </w:t>
            </w:r>
          </w:p>
          <w:p w:rsidR="00964A6D" w:rsidRPr="003D449D" w:rsidRDefault="003D449D" w:rsidP="003D449D">
            <w:pPr>
              <w:pStyle w:val="3"/>
            </w:pPr>
            <w:r>
              <w:t xml:space="preserve">38. </w:t>
            </w:r>
            <w:r w:rsidR="00964A6D" w:rsidRPr="003D449D">
              <w:t>неисправность систем информирования машиниста о расписании и энергооптимальной скорости движения поезда при наличии.</w:t>
            </w:r>
          </w:p>
        </w:tc>
        <w:bookmarkStart w:id="0" w:name="_GoBack"/>
        <w:bookmarkEnd w:id="0"/>
      </w:tr>
      <w:tr w:rsidR="00964A6D" w:rsidRPr="00430EA0" w:rsidTr="005707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570768" w:rsidRDefault="00570768" w:rsidP="00570768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570768">
              <w:rPr>
                <w:sz w:val="28"/>
                <w:szCs w:val="28"/>
              </w:rPr>
              <w:lastRenderedPageBreak/>
              <w:t>26. Локомотивные, а также установленные на моторвагонном железнодорожном и специальном самоходном подвижном составе устройства безопасности, в том числе маневровая автоматическая локомотивная сигнализация (MAJ1C), поездной, станционной радиосвязи и радиоэлектронные средства передачи данных, системы автоведения, системы регистрации параметров работы и учета расходов дизельного топлива и электроэнергии, системы автоматизированного вождения грузовых соединенных поездов и поездов повышенной массы и длины должны периодически осматриваться на контрольном пункте с проверкой действия и регулировкой этих устройств.</w:t>
            </w:r>
          </w:p>
          <w:p w:rsidR="00570768" w:rsidRPr="00570768" w:rsidRDefault="00570768" w:rsidP="00570768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570768">
              <w:rPr>
                <w:sz w:val="28"/>
                <w:szCs w:val="28"/>
              </w:rPr>
              <w:t>Контрольные пункты должны быть в основных депо, в депо для ССПС и в пунктах технического обслуживания и оборота локомотивов, мотор-вагонных поездов и ССПС.</w:t>
            </w:r>
          </w:p>
          <w:p w:rsidR="00570768" w:rsidRPr="00570768" w:rsidRDefault="00570768" w:rsidP="00570768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570768">
              <w:rPr>
                <w:sz w:val="28"/>
                <w:szCs w:val="28"/>
              </w:rPr>
              <w:t>Периодичность и порядок осмотра устройств безопасности и поездной радиосвязи устанавливается, соответственно, владельцем инфраструктуры, владельцем  путей необщего пользования, владельцем  подвижного состава.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b/>
                <w:sz w:val="28"/>
                <w:szCs w:val="28"/>
              </w:rPr>
              <w:t>27.</w:t>
            </w:r>
            <w:r w:rsidRPr="001B1ACA">
              <w:rPr>
                <w:sz w:val="28"/>
                <w:szCs w:val="28"/>
              </w:rPr>
              <w:t xml:space="preserve"> Установленные на локомотивах и МВПС, а также на ССПС манометры и предохранительные клапаны должны быть запломбированы, а контрольные пробки на котлах паровозов иметь клейма. На электровозах, МВПС и тепловозах должны быть запломбированы также аппараты и приборы, регистрирующие расход электроэнергии и топлива.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sz w:val="28"/>
                <w:szCs w:val="28"/>
              </w:rPr>
              <w:t>Устройства электрической защиты, средства пожаротушения, пожарная сигнализация и автоматика на локомотивах и МВПС, манометры, предохранительные клапаны, воздушные резервуары на локомотивах, мотор-вагонном  и ССПС и паровые котлы на паровозах должны подвергаться испытанию и освидетельствованию в сроки, предусмотренные нормами и правилами.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sz w:val="28"/>
                <w:szCs w:val="28"/>
              </w:rPr>
              <w:t xml:space="preserve">Состав локомотивных бригад и порядок обслуживания ими локомотивов и мотор-вагонных поездов, в том числе конкретный порядок при обслуживании локомотивов одним машинистом, устанавливаются владельцем инфраструктуры, владельцем  </w:t>
            </w:r>
            <w:r w:rsidRPr="001B1ACA">
              <w:rPr>
                <w:sz w:val="28"/>
                <w:szCs w:val="28"/>
              </w:rPr>
              <w:lastRenderedPageBreak/>
              <w:t>путей необщего пользования в зависимости от типа локомотивов и мотор-вагонных поездов, а также от местных условий эксплуатации.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sz w:val="28"/>
                <w:szCs w:val="28"/>
              </w:rPr>
              <w:t>Для управления специальным самоходным подвижным составом назначается бригада - машинист и помощник машиниста или водитель и помощник водителя дрезины. Состав бригады ССПС устанавливается в зависимости от его типа и назначения при условии выделения работников для управления данным специальным самоходным подвижным составом и его обслуживания в транспортном режиме.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sz w:val="28"/>
                <w:szCs w:val="28"/>
              </w:rPr>
              <w:t>При электрической и тепловозной тяге одной локомотивной бригадой могут обслуживаться несколько локомотивов или постоянно соединенных секций, управляемых из одной кабины.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b/>
                <w:sz w:val="28"/>
                <w:szCs w:val="28"/>
              </w:rPr>
            </w:pPr>
            <w:r w:rsidRPr="001B1ACA">
              <w:rPr>
                <w:b/>
                <w:sz w:val="28"/>
                <w:szCs w:val="28"/>
              </w:rPr>
              <w:t>Разрешается обслуживание локомотивов одним машинистом по мере обеспечения и оборудования их устройствами безопасности в соответствии с пунктом 10 настоящего приложения и выполнением других требований, установленных настоящими Правилами: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b/>
                <w:sz w:val="28"/>
                <w:szCs w:val="28"/>
              </w:rPr>
            </w:pPr>
            <w:r w:rsidRPr="001B1ACA">
              <w:rPr>
                <w:b/>
                <w:sz w:val="28"/>
                <w:szCs w:val="28"/>
              </w:rPr>
              <w:t>локомотивов, занятых на вывозной, передаточной, диспетчерской и хозяйственной работе, в подталкивании, при маневровой работе;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b/>
                <w:sz w:val="28"/>
                <w:szCs w:val="28"/>
              </w:rPr>
            </w:pPr>
            <w:r w:rsidRPr="001B1ACA">
              <w:rPr>
                <w:b/>
                <w:sz w:val="28"/>
                <w:szCs w:val="28"/>
              </w:rPr>
              <w:t>поездных локомотивов в пассажирском движении на локомотивной тяге;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b/>
                <w:sz w:val="28"/>
                <w:szCs w:val="28"/>
              </w:rPr>
            </w:pPr>
            <w:r w:rsidRPr="001B1ACA">
              <w:rPr>
                <w:b/>
                <w:sz w:val="28"/>
                <w:szCs w:val="28"/>
              </w:rPr>
              <w:t>поездных локомотивов в грузовом движении на малоинтенсивных линиях (участках), не имеющих затяжных спусков и подъемов.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sz w:val="28"/>
                <w:szCs w:val="28"/>
              </w:rPr>
              <w:t xml:space="preserve">На отдельных участках  путей общего пользования в соответствии с перечнем, определяемым владельцем инфраструктуры, с уведомлением федерального органа исполнительной власти в области железнодорожного транспорта, осуществляющего функции по контролю и надзору, допускается обслуживание одним машинистом мотор-вагонных поездов и ССПС по мере оборудования их устройствами безопасности в соответствии с пунктом 10 настоящего приложения. Их обслуживание осуществляется машинистами, прошедшими профессиональный отбор, в том числе по определению психофизиологических качеств и профессиональной пригодности, в соответствии со статьей 25 Федерального закона от 10 января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1B1ACA">
                <w:rPr>
                  <w:sz w:val="28"/>
                  <w:szCs w:val="28"/>
                </w:rPr>
                <w:t>2003 г</w:t>
              </w:r>
            </w:smartTag>
            <w:r w:rsidRPr="001B1ACA">
              <w:rPr>
                <w:sz w:val="28"/>
                <w:szCs w:val="28"/>
              </w:rPr>
              <w:t xml:space="preserve">. N 17-ФЗ "О железнодорожном транспорте в Российской Федерации", а мотор-вагонных поездов, кроме того, имеющими квалификацию первого или второго класса, присвоенную в соответствии с Приказом МПС России от 11 ноября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1B1ACA">
                <w:rPr>
                  <w:sz w:val="28"/>
                  <w:szCs w:val="28"/>
                </w:rPr>
                <w:t>1997 г</w:t>
              </w:r>
            </w:smartTag>
            <w:r w:rsidRPr="001B1ACA">
              <w:rPr>
                <w:sz w:val="28"/>
                <w:szCs w:val="28"/>
              </w:rPr>
              <w:t>. N 23Ц "О порядке проведения испытаний, выдачи свидетельств на право управления локомотивом, мотор-вагонным подвижным составом на путях общего пользования и присвоения класса квалификации машинистам локомотивов и мотор-вагонного подвижного состава".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sz w:val="28"/>
                <w:szCs w:val="28"/>
              </w:rPr>
              <w:t xml:space="preserve">Владелец инфраструктуры устанавливает порядок выполнения требований, установленных пунктами 52, 53, 61, 62, 64, 78, 98, 103, 108 приложения N 6 к настоящим Правилам, а также порядок ограждения поезда в соответствии с </w:t>
            </w:r>
            <w:r w:rsidRPr="001B1ACA">
              <w:rPr>
                <w:color w:val="0000FF"/>
                <w:sz w:val="28"/>
                <w:szCs w:val="28"/>
              </w:rPr>
              <w:t>главой IV приложения № 7 к настоящим Правилам</w:t>
            </w:r>
            <w:r w:rsidRPr="001B1ACA">
              <w:rPr>
                <w:sz w:val="28"/>
                <w:szCs w:val="28"/>
              </w:rPr>
              <w:t xml:space="preserve"> и должностной инструкцией локомотивной бригады и бригады ССПС при обслуживании таких поездов одним </w:t>
            </w:r>
            <w:r w:rsidRPr="001B1ACA">
              <w:rPr>
                <w:sz w:val="28"/>
                <w:szCs w:val="28"/>
              </w:rPr>
              <w:lastRenderedPageBreak/>
              <w:t>машинистом, обеспечивающий безопасные для жизни и здоровья пассажиров условия проезда, и несет ответственность за безопасность движения поездов.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sz w:val="28"/>
                <w:szCs w:val="28"/>
              </w:rPr>
              <w:t>Владельцем  путей необщего пользования при необходимости может вводиться обслуживание ССПС одним машинистом в соответствии с приведенными требованиями для  путей общего пользования при условии обеспечения безопасности движения поездов.</w:t>
            </w:r>
          </w:p>
          <w:p w:rsidR="00964A6D" w:rsidRPr="001B1ACA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b/>
                <w:sz w:val="28"/>
                <w:szCs w:val="28"/>
              </w:rPr>
              <w:t>28.</w:t>
            </w:r>
            <w:r w:rsidRPr="001B1ACA">
              <w:rPr>
                <w:sz w:val="28"/>
                <w:szCs w:val="28"/>
              </w:rPr>
              <w:t xml:space="preserve"> Не допускается оставлять на деповских  путях и  путях организаций в рабочем состоянии локомотивы, мотор-вагонный  и специальный самоходный подвижной состав без наблюдения работника, знающего правила их обслуживания и умеющего их остановить, а на остальных станционных  путях - без машиниста или его помощника.</w:t>
            </w:r>
          </w:p>
          <w:p w:rsidR="00964A6D" w:rsidRPr="00F819AC" w:rsidRDefault="00964A6D" w:rsidP="00F819AC">
            <w:pPr>
              <w:autoSpaceDE w:val="0"/>
              <w:autoSpaceDN w:val="0"/>
              <w:adjustRightInd w:val="0"/>
              <w:spacing w:line="360" w:lineRule="exact"/>
              <w:ind w:firstLine="284"/>
              <w:rPr>
                <w:sz w:val="28"/>
                <w:szCs w:val="28"/>
              </w:rPr>
            </w:pPr>
            <w:r w:rsidRPr="001B1ACA">
              <w:rPr>
                <w:b/>
                <w:sz w:val="28"/>
                <w:szCs w:val="28"/>
              </w:rPr>
              <w:t>29.</w:t>
            </w:r>
            <w:r w:rsidRPr="001B1ACA">
              <w:rPr>
                <w:sz w:val="28"/>
                <w:szCs w:val="28"/>
              </w:rPr>
              <w:t xml:space="preserve"> На каждом паровозе, работающем на твердом топливе, должны быть исправные искроуловительные или искрогасительные приборы.</w:t>
            </w:r>
          </w:p>
        </w:tc>
      </w:tr>
    </w:tbl>
    <w:p w:rsidR="002B69CF" w:rsidRPr="00BD7284" w:rsidRDefault="002B69CF" w:rsidP="004A7253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exact"/>
      </w:pPr>
    </w:p>
    <w:sectPr w:rsidR="002B69CF" w:rsidRPr="00BD7284" w:rsidSect="003726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2FF" w:rsidRDefault="000972FF" w:rsidP="00E81ACC">
      <w:r>
        <w:separator/>
      </w:r>
    </w:p>
  </w:endnote>
  <w:endnote w:type="continuationSeparator" w:id="0">
    <w:p w:rsidR="000972FF" w:rsidRDefault="000972FF" w:rsidP="00E8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2FF" w:rsidRDefault="000972FF" w:rsidP="00E81ACC">
      <w:r>
        <w:separator/>
      </w:r>
    </w:p>
  </w:footnote>
  <w:footnote w:type="continuationSeparator" w:id="0">
    <w:p w:rsidR="000972FF" w:rsidRDefault="000972FF" w:rsidP="00E8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7C2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066C"/>
    <w:multiLevelType w:val="hybridMultilevel"/>
    <w:tmpl w:val="28F0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DF5"/>
    <w:multiLevelType w:val="hybridMultilevel"/>
    <w:tmpl w:val="7350287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5C017C7"/>
    <w:multiLevelType w:val="hybridMultilevel"/>
    <w:tmpl w:val="0E58B598"/>
    <w:lvl w:ilvl="0" w:tplc="289C5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211675"/>
    <w:multiLevelType w:val="hybridMultilevel"/>
    <w:tmpl w:val="C9AC8356"/>
    <w:lvl w:ilvl="0" w:tplc="0540C78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35803F2A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953C1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31921"/>
    <w:multiLevelType w:val="hybridMultilevel"/>
    <w:tmpl w:val="74EC0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145B18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3726F2"/>
    <w:multiLevelType w:val="hybridMultilevel"/>
    <w:tmpl w:val="775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7766B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218EE"/>
    <w:multiLevelType w:val="hybridMultilevel"/>
    <w:tmpl w:val="F60025AE"/>
    <w:lvl w:ilvl="0" w:tplc="6E52A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F1ABA"/>
    <w:multiLevelType w:val="hybridMultilevel"/>
    <w:tmpl w:val="EF4866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7B51DC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72A29"/>
    <w:multiLevelType w:val="hybridMultilevel"/>
    <w:tmpl w:val="65944DA2"/>
    <w:lvl w:ilvl="0" w:tplc="E1C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  <w:num w:numId="11">
    <w:abstractNumId w:val="14"/>
  </w:num>
  <w:num w:numId="12">
    <w:abstractNumId w:val="10"/>
  </w:num>
  <w:num w:numId="13">
    <w:abstractNumId w:val="6"/>
  </w:num>
  <w:num w:numId="14">
    <w:abstractNumId w:val="13"/>
  </w:num>
  <w:num w:numId="15">
    <w:abstractNumId w:val="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70"/>
    <w:rsid w:val="00010850"/>
    <w:rsid w:val="000123C8"/>
    <w:rsid w:val="000376B6"/>
    <w:rsid w:val="00041986"/>
    <w:rsid w:val="00042C81"/>
    <w:rsid w:val="00043F16"/>
    <w:rsid w:val="000626CD"/>
    <w:rsid w:val="000709F0"/>
    <w:rsid w:val="00072894"/>
    <w:rsid w:val="00072ABD"/>
    <w:rsid w:val="000972FF"/>
    <w:rsid w:val="000D52C6"/>
    <w:rsid w:val="000F35AD"/>
    <w:rsid w:val="000F6421"/>
    <w:rsid w:val="00101C9D"/>
    <w:rsid w:val="00104FF2"/>
    <w:rsid w:val="00141BF1"/>
    <w:rsid w:val="00156E2A"/>
    <w:rsid w:val="00163D23"/>
    <w:rsid w:val="00172FA4"/>
    <w:rsid w:val="00191B12"/>
    <w:rsid w:val="001C01BB"/>
    <w:rsid w:val="001F3897"/>
    <w:rsid w:val="002526BE"/>
    <w:rsid w:val="00266D0C"/>
    <w:rsid w:val="00277708"/>
    <w:rsid w:val="002941F0"/>
    <w:rsid w:val="002960D4"/>
    <w:rsid w:val="002B69CF"/>
    <w:rsid w:val="002C3B35"/>
    <w:rsid w:val="002D1D4F"/>
    <w:rsid w:val="002E65E0"/>
    <w:rsid w:val="002F0BE8"/>
    <w:rsid w:val="003146AF"/>
    <w:rsid w:val="003156FB"/>
    <w:rsid w:val="003254F5"/>
    <w:rsid w:val="00343003"/>
    <w:rsid w:val="00372646"/>
    <w:rsid w:val="00381DDA"/>
    <w:rsid w:val="0039413D"/>
    <w:rsid w:val="00397DED"/>
    <w:rsid w:val="003D449D"/>
    <w:rsid w:val="003E58C6"/>
    <w:rsid w:val="004172B2"/>
    <w:rsid w:val="0042345D"/>
    <w:rsid w:val="00430EA0"/>
    <w:rsid w:val="00432C43"/>
    <w:rsid w:val="00451518"/>
    <w:rsid w:val="00466970"/>
    <w:rsid w:val="00471996"/>
    <w:rsid w:val="0047712F"/>
    <w:rsid w:val="004A2453"/>
    <w:rsid w:val="004A7253"/>
    <w:rsid w:val="004B34A4"/>
    <w:rsid w:val="004B646E"/>
    <w:rsid w:val="004C409C"/>
    <w:rsid w:val="004D7732"/>
    <w:rsid w:val="004E5292"/>
    <w:rsid w:val="0051214A"/>
    <w:rsid w:val="00570768"/>
    <w:rsid w:val="005C65B6"/>
    <w:rsid w:val="005D5322"/>
    <w:rsid w:val="005D70E0"/>
    <w:rsid w:val="005F1EF9"/>
    <w:rsid w:val="006008B7"/>
    <w:rsid w:val="00605CD2"/>
    <w:rsid w:val="00645D8C"/>
    <w:rsid w:val="00645FBD"/>
    <w:rsid w:val="0065178E"/>
    <w:rsid w:val="006618CB"/>
    <w:rsid w:val="00662D23"/>
    <w:rsid w:val="00672887"/>
    <w:rsid w:val="006A413B"/>
    <w:rsid w:val="006C4129"/>
    <w:rsid w:val="006E6E2B"/>
    <w:rsid w:val="00734426"/>
    <w:rsid w:val="0077068F"/>
    <w:rsid w:val="00777EF5"/>
    <w:rsid w:val="00785959"/>
    <w:rsid w:val="007D425C"/>
    <w:rsid w:val="007D7A47"/>
    <w:rsid w:val="007F5F41"/>
    <w:rsid w:val="007F6E34"/>
    <w:rsid w:val="00806D35"/>
    <w:rsid w:val="0081567E"/>
    <w:rsid w:val="008729CF"/>
    <w:rsid w:val="00875DDB"/>
    <w:rsid w:val="008E115E"/>
    <w:rsid w:val="008F4A4D"/>
    <w:rsid w:val="0090089E"/>
    <w:rsid w:val="00953DBF"/>
    <w:rsid w:val="0095748E"/>
    <w:rsid w:val="00960D87"/>
    <w:rsid w:val="00964A6D"/>
    <w:rsid w:val="009715D5"/>
    <w:rsid w:val="00986E52"/>
    <w:rsid w:val="009D1221"/>
    <w:rsid w:val="00A03051"/>
    <w:rsid w:val="00A1601D"/>
    <w:rsid w:val="00A17261"/>
    <w:rsid w:val="00A77A94"/>
    <w:rsid w:val="00A82742"/>
    <w:rsid w:val="00AA4564"/>
    <w:rsid w:val="00AA49E3"/>
    <w:rsid w:val="00AB4D57"/>
    <w:rsid w:val="00AC0A61"/>
    <w:rsid w:val="00AE7AA7"/>
    <w:rsid w:val="00B10F67"/>
    <w:rsid w:val="00B21527"/>
    <w:rsid w:val="00B621D9"/>
    <w:rsid w:val="00B726D5"/>
    <w:rsid w:val="00B75727"/>
    <w:rsid w:val="00B951BC"/>
    <w:rsid w:val="00BA1D5F"/>
    <w:rsid w:val="00BA5C36"/>
    <w:rsid w:val="00BC41BC"/>
    <w:rsid w:val="00C351C8"/>
    <w:rsid w:val="00C5483F"/>
    <w:rsid w:val="00C57A98"/>
    <w:rsid w:val="00C83BA8"/>
    <w:rsid w:val="00CD1533"/>
    <w:rsid w:val="00CD5421"/>
    <w:rsid w:val="00CF0A05"/>
    <w:rsid w:val="00D12927"/>
    <w:rsid w:val="00D2530C"/>
    <w:rsid w:val="00D715BE"/>
    <w:rsid w:val="00D810C4"/>
    <w:rsid w:val="00D8736A"/>
    <w:rsid w:val="00DC5E7E"/>
    <w:rsid w:val="00DD55BB"/>
    <w:rsid w:val="00DD7283"/>
    <w:rsid w:val="00E15E33"/>
    <w:rsid w:val="00E172A5"/>
    <w:rsid w:val="00E2773F"/>
    <w:rsid w:val="00E433F6"/>
    <w:rsid w:val="00E53754"/>
    <w:rsid w:val="00E62A34"/>
    <w:rsid w:val="00E763DB"/>
    <w:rsid w:val="00E81ACC"/>
    <w:rsid w:val="00E84036"/>
    <w:rsid w:val="00EB18DB"/>
    <w:rsid w:val="00EB3C78"/>
    <w:rsid w:val="00EB413E"/>
    <w:rsid w:val="00EC2E5B"/>
    <w:rsid w:val="00EE0270"/>
    <w:rsid w:val="00F265E9"/>
    <w:rsid w:val="00F41A41"/>
    <w:rsid w:val="00F6035C"/>
    <w:rsid w:val="00F665A1"/>
    <w:rsid w:val="00F7600D"/>
    <w:rsid w:val="00F77FCC"/>
    <w:rsid w:val="00F819AC"/>
    <w:rsid w:val="00F904C0"/>
    <w:rsid w:val="00F91DAC"/>
    <w:rsid w:val="00FC3785"/>
    <w:rsid w:val="00FD2AE8"/>
    <w:rsid w:val="00FE04A2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EB72527-0F29-480E-906C-984AEDD5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ED"/>
    <w:rPr>
      <w:rFonts w:ascii="Times New Roman" w:hAnsi="Times New Roman" w:cs="DejaVu Sans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0E0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9"/>
    <w:qFormat/>
    <w:rsid w:val="005D70E0"/>
    <w:pPr>
      <w:ind w:left="120"/>
      <w:outlineLvl w:val="1"/>
    </w:pPr>
    <w:rPr>
      <w:rFonts w:ascii="Tahoma" w:eastAsia="Times New Roman" w:hAnsi="Tahoma" w:cs="Tahoma"/>
      <w:b/>
      <w:bCs/>
      <w:color w:val="00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E0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5D70E0"/>
    <w:rPr>
      <w:rFonts w:ascii="Tahoma" w:eastAsia="Times New Roman" w:hAnsi="Tahoma" w:cs="Tahoma"/>
      <w:b/>
      <w:bCs/>
      <w:color w:val="000099"/>
      <w:sz w:val="22"/>
      <w:szCs w:val="22"/>
    </w:rPr>
  </w:style>
  <w:style w:type="paragraph" w:customStyle="1" w:styleId="a3">
    <w:name w:val="ТекстТТ"/>
    <w:qFormat/>
    <w:rsid w:val="00397DED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B69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5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aliases w:val="тема"/>
    <w:basedOn w:val="a"/>
    <w:next w:val="a"/>
    <w:semiHidden/>
    <w:unhideWhenUsed/>
    <w:qFormat/>
    <w:rsid w:val="0081567E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Times New Roman" w:cs="Times New Roman"/>
      <w:b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E81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1ACC"/>
    <w:rPr>
      <w:rFonts w:ascii="Times New Roman" w:hAnsi="Times New Roman" w:cs="DejaVu Sans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E81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1ACC"/>
    <w:rPr>
      <w:rFonts w:ascii="Times New Roman" w:hAnsi="Times New Roman" w:cs="DejaVu Sans"/>
      <w:sz w:val="24"/>
      <w:szCs w:val="22"/>
    </w:rPr>
  </w:style>
  <w:style w:type="paragraph" w:styleId="aa">
    <w:name w:val="List Paragraph"/>
    <w:basedOn w:val="a"/>
    <w:uiPriority w:val="34"/>
    <w:qFormat/>
    <w:rsid w:val="00B726D5"/>
    <w:pPr>
      <w:ind w:left="720"/>
      <w:contextualSpacing/>
    </w:pPr>
  </w:style>
  <w:style w:type="character" w:customStyle="1" w:styleId="FontStyle37">
    <w:name w:val="Font Style37"/>
    <w:basedOn w:val="a0"/>
    <w:uiPriority w:val="99"/>
    <w:rsid w:val="00CD54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CD5421"/>
    <w:pPr>
      <w:widowControl w:val="0"/>
      <w:autoSpaceDE w:val="0"/>
      <w:autoSpaceDN w:val="0"/>
      <w:adjustRightInd w:val="0"/>
      <w:spacing w:line="322" w:lineRule="exact"/>
      <w:ind w:firstLine="706"/>
    </w:pPr>
    <w:rPr>
      <w:rFonts w:eastAsia="Times New Roman" w:cs="Times New Roman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paragraph" w:customStyle="1" w:styleId="3">
    <w:name w:val="3Стиль Рук"/>
    <w:basedOn w:val="a"/>
    <w:link w:val="30"/>
    <w:autoRedefine/>
    <w:qFormat/>
    <w:rsid w:val="003D449D"/>
    <w:pPr>
      <w:tabs>
        <w:tab w:val="left" w:pos="375"/>
      </w:tabs>
      <w:suppressAutoHyphens/>
      <w:spacing w:line="360" w:lineRule="exact"/>
      <w:ind w:left="34" w:right="-57"/>
    </w:pPr>
    <w:rPr>
      <w:rFonts w:eastAsia="Times New Roman" w:cs="Times New Roman"/>
      <w:b/>
      <w:color w:val="000000"/>
      <w:sz w:val="28"/>
      <w:szCs w:val="28"/>
      <w:shd w:val="clear" w:color="auto" w:fill="FFFFFF"/>
      <w:lang w:eastAsia="ru-RU"/>
    </w:rPr>
  </w:style>
  <w:style w:type="character" w:customStyle="1" w:styleId="30">
    <w:name w:val="3Стиль Рук Знак"/>
    <w:basedOn w:val="a0"/>
    <w:link w:val="3"/>
    <w:rsid w:val="003D449D"/>
    <w:rPr>
      <w:rFonts w:ascii="Times New Roman" w:eastAsia="Times New Roman" w:hAnsi="Times New Roman"/>
      <w:b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rsid w:val="00104FF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04FF2"/>
    <w:rPr>
      <w:rFonts w:ascii="Courier New" w:eastAsia="Times New Roman" w:hAnsi="Courier New"/>
      <w:lang w:eastAsia="ru-RU"/>
    </w:rPr>
  </w:style>
  <w:style w:type="paragraph" w:styleId="ad">
    <w:name w:val="Title"/>
    <w:basedOn w:val="a"/>
    <w:link w:val="ae"/>
    <w:qFormat/>
    <w:rsid w:val="00430EA0"/>
    <w:pPr>
      <w:jc w:val="center"/>
    </w:pPr>
    <w:rPr>
      <w:rFonts w:eastAsia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rsid w:val="00430EA0"/>
    <w:rPr>
      <w:rFonts w:ascii="Times New Roman" w:eastAsia="Times New Roman" w:hAnsi="Times New Roman"/>
      <w:b/>
    </w:rPr>
  </w:style>
  <w:style w:type="character" w:customStyle="1" w:styleId="af">
    <w:name w:val="Основной текст_"/>
    <w:basedOn w:val="a0"/>
    <w:link w:val="11"/>
    <w:rsid w:val="00F819AC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F819AC"/>
    <w:pPr>
      <w:widowControl w:val="0"/>
      <w:shd w:val="clear" w:color="auto" w:fill="FFFFFF"/>
      <w:spacing w:before="900" w:after="600" w:line="320" w:lineRule="exact"/>
      <w:jc w:val="both"/>
    </w:pPr>
    <w:rPr>
      <w:rFonts w:ascii="Calibri" w:hAnsi="Calibri" w:cs="Times New Roman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645D8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45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Ли Н.Г.</cp:lastModifiedBy>
  <cp:revision>8</cp:revision>
  <cp:lastPrinted>2020-10-12T18:20:00Z</cp:lastPrinted>
  <dcterms:created xsi:type="dcterms:W3CDTF">2019-05-12T18:24:00Z</dcterms:created>
  <dcterms:modified xsi:type="dcterms:W3CDTF">2020-10-12T18:21:00Z</dcterms:modified>
</cp:coreProperties>
</file>