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2C5" w:rsidRPr="000D31C8" w:rsidRDefault="000D31C8" w:rsidP="000D31C8">
      <w:pPr>
        <w:jc w:val="center"/>
        <w:rPr>
          <w:rFonts w:ascii="Arial" w:hAnsi="Arial" w:cs="Arial"/>
          <w:b/>
          <w:sz w:val="24"/>
          <w:szCs w:val="24"/>
        </w:rPr>
      </w:pPr>
      <w:r w:rsidRPr="000D31C8">
        <w:rPr>
          <w:rFonts w:ascii="Arial" w:hAnsi="Arial" w:cs="Arial"/>
          <w:b/>
          <w:sz w:val="24"/>
          <w:szCs w:val="24"/>
        </w:rPr>
        <w:t>АЛС , АПС , ДК</w:t>
      </w:r>
    </w:p>
    <w:p w:rsidR="000D31C8" w:rsidRDefault="000D31C8">
      <w:pPr>
        <w:jc w:val="center"/>
        <w:rPr>
          <w:rFonts w:ascii="Arial" w:hAnsi="Arial" w:cs="Arial"/>
          <w:sz w:val="24"/>
          <w:szCs w:val="24"/>
        </w:rPr>
      </w:pPr>
    </w:p>
    <w:p w:rsidR="000D31C8" w:rsidRDefault="000D31C8">
      <w:pPr>
        <w:jc w:val="center"/>
        <w:rPr>
          <w:rFonts w:ascii="Arial" w:hAnsi="Arial" w:cs="Arial"/>
          <w:color w:val="000000"/>
          <w:sz w:val="24"/>
          <w:szCs w:val="24"/>
          <w:shd w:val="clear" w:color="auto" w:fill="F7F9FB"/>
        </w:rPr>
      </w:pPr>
      <w:r w:rsidRPr="000D31C8">
        <w:rPr>
          <w:rFonts w:ascii="Arial" w:hAnsi="Arial" w:cs="Arial"/>
          <w:b/>
          <w:bCs/>
          <w:color w:val="000000"/>
          <w:sz w:val="24"/>
          <w:szCs w:val="24"/>
          <w:shd w:val="clear" w:color="auto" w:fill="F7F9FB"/>
        </w:rPr>
        <w:t>Автоматическая локомотивная сигнализация (АЛС)</w:t>
      </w:r>
      <w:r w:rsidRPr="000D31C8">
        <w:rPr>
          <w:rFonts w:ascii="Arial" w:hAnsi="Arial" w:cs="Arial"/>
          <w:color w:val="000000"/>
          <w:sz w:val="24"/>
          <w:szCs w:val="24"/>
          <w:shd w:val="clear" w:color="auto" w:fill="F7F9FB"/>
        </w:rPr>
        <w:t> — система сигнализации на рельсовом транспорте, передающая сигнальные показания на пост управления подвижного состава (например, в кабину локомотива, моторвагонного поезда, дрезины и т. п.)</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В состав системы АЛС входят напольные передающие устройства, приёмные и дешифрующие устройства на подвижном составе, а также устройства, согласующие работу АЛС с другими компонентами сигнализации и блокировки, индикаторы, датчики и исполнительные устройства на подвижном составе.</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Различают АЛС непрерывного действия (</w:t>
      </w:r>
      <w:hyperlink r:id="rId6" w:history="1">
        <w:r w:rsidRPr="000D31C8">
          <w:rPr>
            <w:rStyle w:val="a3"/>
            <w:rFonts w:ascii="Arial" w:hAnsi="Arial" w:cs="Arial"/>
            <w:color w:val="000000"/>
            <w:sz w:val="24"/>
            <w:szCs w:val="24"/>
            <w:u w:val="none"/>
            <w:shd w:val="clear" w:color="auto" w:fill="F7F9FB"/>
          </w:rPr>
          <w:t>АЛСН</w:t>
        </w:r>
      </w:hyperlink>
      <w:r w:rsidRPr="000D31C8">
        <w:rPr>
          <w:rFonts w:ascii="Arial" w:hAnsi="Arial" w:cs="Arial"/>
          <w:color w:val="000000"/>
          <w:sz w:val="24"/>
          <w:szCs w:val="24"/>
          <w:shd w:val="clear" w:color="auto" w:fill="F7F9FB"/>
        </w:rPr>
        <w:t>), при которой информация о сигнале светофора поступает непрерывно, и точечную (</w:t>
      </w:r>
      <w:hyperlink r:id="rId7" w:history="1">
        <w:r w:rsidRPr="000D31C8">
          <w:rPr>
            <w:rStyle w:val="a3"/>
            <w:rFonts w:ascii="Arial" w:hAnsi="Arial" w:cs="Arial"/>
            <w:color w:val="000000"/>
            <w:sz w:val="24"/>
            <w:szCs w:val="24"/>
            <w:u w:val="none"/>
            <w:shd w:val="clear" w:color="auto" w:fill="F7F9FB"/>
          </w:rPr>
          <w:t>АЛСТ</w:t>
        </w:r>
      </w:hyperlink>
      <w:r w:rsidRPr="000D31C8">
        <w:rPr>
          <w:rFonts w:ascii="Arial" w:hAnsi="Arial" w:cs="Arial"/>
          <w:color w:val="000000"/>
          <w:sz w:val="24"/>
          <w:szCs w:val="24"/>
          <w:shd w:val="clear" w:color="auto" w:fill="F7F9FB"/>
        </w:rPr>
        <w:t>), когда информация на локомотив передаётся в момент прохода мимо сигнальной точки. Существуют системы, где часть информации передаётся непрерывным способом, а часть — точечным. Приёмная аппаратура, как правило, объединённая с системой контроля бдительности машиниста и принудительной остановки поезда, и локомотивный светофор являются обязательными атрибутами практически любого локомотива, головного вагона или мотовоза, за исключением локомотивов промышленных предприятий, которым приём кода не требуется. Сигнальные точки автоблокировки могут как иметь светофоры, так и содержать только аппаратуру, в этом случае АЛСН именуется </w:t>
      </w:r>
      <w:hyperlink r:id="rId8" w:history="1">
        <w:r w:rsidRPr="000D31C8">
          <w:rPr>
            <w:rStyle w:val="a3"/>
            <w:rFonts w:ascii="Arial" w:hAnsi="Arial" w:cs="Arial"/>
            <w:color w:val="000000"/>
            <w:sz w:val="24"/>
            <w:szCs w:val="24"/>
            <w:u w:val="none"/>
            <w:shd w:val="clear" w:color="auto" w:fill="F7F9FB"/>
          </w:rPr>
          <w:t>АЛСО</w:t>
        </w:r>
      </w:hyperlink>
      <w:r w:rsidRPr="000D31C8">
        <w:rPr>
          <w:rFonts w:ascii="Arial" w:hAnsi="Arial" w:cs="Arial"/>
          <w:color w:val="000000"/>
          <w:sz w:val="24"/>
          <w:szCs w:val="24"/>
          <w:shd w:val="clear" w:color="auto" w:fill="F7F9FB"/>
        </w:rPr>
        <w:t> – АЛС, используемая как самостоятельное средство сигнализации и связи. Проходных светофоров на перегонах при этом нет.</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b/>
          <w:bCs/>
          <w:color w:val="000000"/>
          <w:sz w:val="24"/>
          <w:szCs w:val="24"/>
          <w:shd w:val="clear" w:color="auto" w:fill="F7F9FB"/>
        </w:rPr>
        <w:t>Общие сведения</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Устройства автоматической локомотивной сигнализации (АЛС) передают информацию с пути на локомотив. В зависимости от способа передачи информации все системы АЛС делят на системы точечного действия </w:t>
      </w:r>
      <w:hyperlink r:id="rId9" w:history="1">
        <w:r w:rsidRPr="000D31C8">
          <w:rPr>
            <w:rStyle w:val="a3"/>
            <w:rFonts w:ascii="Arial" w:hAnsi="Arial" w:cs="Arial"/>
            <w:color w:val="000000"/>
            <w:sz w:val="24"/>
            <w:szCs w:val="24"/>
            <w:u w:val="none"/>
            <w:shd w:val="clear" w:color="auto" w:fill="F7F9FB"/>
          </w:rPr>
          <w:t>АЛСТ</w:t>
        </w:r>
      </w:hyperlink>
      <w:r w:rsidRPr="000D31C8">
        <w:rPr>
          <w:rFonts w:ascii="Arial" w:hAnsi="Arial" w:cs="Arial"/>
          <w:color w:val="000000"/>
          <w:sz w:val="24"/>
          <w:szCs w:val="24"/>
          <w:shd w:val="clear" w:color="auto" w:fill="F7F9FB"/>
        </w:rPr>
        <w:t> и непрерывного действия </w:t>
      </w:r>
      <w:hyperlink r:id="rId10" w:history="1">
        <w:r w:rsidRPr="000D31C8">
          <w:rPr>
            <w:rStyle w:val="a3"/>
            <w:rFonts w:ascii="Arial" w:hAnsi="Arial" w:cs="Arial"/>
            <w:color w:val="000000"/>
            <w:sz w:val="24"/>
            <w:szCs w:val="24"/>
            <w:u w:val="none"/>
            <w:shd w:val="clear" w:color="auto" w:fill="F7F9FB"/>
          </w:rPr>
          <w:t>АЛСН</w:t>
        </w:r>
      </w:hyperlink>
      <w:r w:rsidRPr="000D31C8">
        <w:rPr>
          <w:rFonts w:ascii="Arial" w:hAnsi="Arial" w:cs="Arial"/>
          <w:color w:val="000000"/>
          <w:sz w:val="24"/>
          <w:szCs w:val="24"/>
          <w:shd w:val="clear" w:color="auto" w:fill="F7F9FB"/>
        </w:rPr>
        <w:t>.</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Точечные системы АЛС по принципу действия в свою очередь подразделяют на механические, оптические, контактные, индукционные. Индукционные системы могут быть с источником на пути и источником на локомотиве, которые в свою очередь делятся на системы с источником постоянного тока и переменного тока. Системы АЛС непрерывного действия бывают электроконтактные, индуктивные, радиорелейные и радарные. Кроме того, различают низкочастотные и высокочастотные индуктивные системы АЛСН.</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Помимо перечисленных, возможно использование и того и другого способа передачи информации-смешанные системы АЛС.</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 xml:space="preserve">Одной из первых систем АЛСТ была механическая система (1906 г.). На пути у сигнала устанавливают поворачивающийся рычаг, положение которого связано с </w:t>
      </w:r>
      <w:r w:rsidRPr="000D31C8">
        <w:rPr>
          <w:rFonts w:ascii="Arial" w:hAnsi="Arial" w:cs="Arial"/>
          <w:color w:val="000000"/>
          <w:sz w:val="24"/>
          <w:szCs w:val="24"/>
          <w:shd w:val="clear" w:color="auto" w:fill="F7F9FB"/>
        </w:rPr>
        <w:lastRenderedPageBreak/>
        <w:t>показанием сигнала. При запрещающем показании рычаг поворачивается и занимает вертикальное положение, при котором рукоятка крана тормозного устройства локомотива входит в зацепление и при проезде с повышенной скоростью открывает тормозной кран. Такое устройство находит применение на линиях метрополитена.</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В системе АЛСТ с электроконтактным устройством информацию с пути на локомотив передает источник питания постоянного тока, расположенный на пути. Это питание через устройство, переключающее полярность, подается на контактную шину, смонтированную на шпалах. На локомотиве закреплены специальные гибкие токосъемники, которые, скользя по шине, замыкают цепь обмотки поляризованного реле, установленного на локомотиве. В зависимости от показания сигнала изменится полярность и, следовательно, показание локомотивного сигнала.</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Имеется возможность создания системы АЛСТ с использованием оптической передачи информации с пути на локомотив. В этой системе, которая была испытана в Чехословакии, источник света и фотоприемник располагают на локомотиве. На пути у сигнала устанавливают поворачивающуюся стеклянную призму, поворот которой ставится в зависимость от показаний семафора.</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В индуктивных системах АЛСТ информация передается с пути на локомотив за счет изменения магнитного поля. Существует большое разнообразие систем как на постоянном токе, так и на переменном, в которых используется электромагнитный способ связи между локомотивом и напольными устройствами.</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Системы АЛСН подразделяют на низкочастотные, работающие с токами сигнальных частот в пределах 25-2000 Гц, и высокочастотные, у которых сигнальные токи занимают спектр выше 30 кГц. В системах, использующих низкочастотный диапазон, в качестве линий связи применяют рельсовые нити, по которым пропускают сигнальные токи, образующие магнитное поле вокруг рельсов. На локомотив перед первой колесной парой устанавливают приемные катушки, в которых наводится э.д.с. при изменении магнитного поля, образуемого сигнальным током. Для передачи информации на локомотив сигнальный ток в рельсы посылают импульсами различной длительности и последовательности - кодами. Каждый код соответствует определенному показанию напольного сигнала, к которому приближается локомотив.</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Возможны и другие варианты передачи непрерывной информации на локомотив: непрерывным током постоянной частоты; циклически прерываемым током определенной частоты; чередованием передачи токов двух различных частот; циклически прерываемым током различных частот. В настоящее время разработан и применяется вариант циклически прерываемого тока определенной частоты. Циклы прерываемости задаются специальным шифратором - кодо вым трансмиттером.</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 xml:space="preserve">Высокочастотные системы АЛСН непрерывного действия передают информацию на локомотив частотами выше 30 кГц. Использование рельсовых нитей в этом </w:t>
      </w:r>
      <w:r w:rsidRPr="000D31C8">
        <w:rPr>
          <w:rFonts w:ascii="Arial" w:hAnsi="Arial" w:cs="Arial"/>
          <w:color w:val="000000"/>
          <w:sz w:val="24"/>
          <w:szCs w:val="24"/>
          <w:shd w:val="clear" w:color="auto" w:fill="F7F9FB"/>
        </w:rPr>
        <w:lastRenderedPageBreak/>
        <w:t>диапазоне невозможно из-за большого затухания сигнала, поэтому между рельсами по шпалам прокладывают специальные кабельные линии - шлейфы, по которым пропускают высокочастотные сигнальные токи. Образующееся вокруг проводов линии магнитное поле пересекает специальные приемные катушки на ферритовых сердечниках, закрепленные на локомотиве. Сигнал, снимаемый с приемных катушек, усиливается и поступает в дешифрирующее устройство и на исполнительные органы. Информация поступает в линию связи - шлейф от кодирующего устройства. Чаще всего применяют двоичный код, в котором «1» соответствует одна частота, а «0» - другая. Информация передается телеграммой-комбинацией нулей и единиц.</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Недостатками высокочастотных систем АЛСН являются легкая повреждаемость кабельного шлейфа при ремонте железнодорожного пути, смене шпал и рельсов, сварке рельсов и др. Шлейф излучает электромагнитную энергию и поэтому создает помехи для линий связи. Затухание шлейфа зависит от толщины изоляции и качества диэлектрика. Повреждение изоляции приводит к увеличению затухания, а снег, покрывающий шлейф в зимнее время, увеличивает его в значительных пределах.</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Наиболее широкое применение в настоящее время получили системы АЛСН с использованием в качестве канала связи рельсовых нитей, питаемых кодовым сигнальным током низкочастотного диапазона.</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Безопасность движения поездов требует безусловного выполнения машинистами приказов, которые передаются сигналами путевых светофоров. Для того, чтобы машинист мог легко и безошибочно в любых условиях (на кривых участках пути, при тумане, сильном дожде, снегопаде и др.) воспринимать сигналы, подаваемые путевыми светофорами, применяют устройства для непрерывной передачи сигналов с пути на локомотивный светофор, находящийся в кабине машиниста. Эти устройства называют автоматической локомотивной сигнализацией (AJ1C), и они всегда дополняют автоблокировку. Устройствами AJ1C на станциях, как правило, оборудуют главные и частично боковые пути, если по ним предусматривается </w:t>
      </w:r>
      <w:hyperlink r:id="rId11" w:history="1">
        <w:r w:rsidRPr="000D31C8">
          <w:rPr>
            <w:rStyle w:val="a3"/>
            <w:rFonts w:ascii="Arial" w:hAnsi="Arial" w:cs="Arial"/>
            <w:color w:val="000000"/>
            <w:sz w:val="24"/>
            <w:szCs w:val="24"/>
            <w:u w:val="none"/>
            <w:shd w:val="clear" w:color="auto" w:fill="F7F9FB"/>
          </w:rPr>
          <w:t>безостановочный пропуск</w:t>
        </w:r>
      </w:hyperlink>
      <w:r w:rsidRPr="000D31C8">
        <w:rPr>
          <w:rFonts w:ascii="Arial" w:hAnsi="Arial" w:cs="Arial"/>
          <w:color w:val="000000"/>
          <w:sz w:val="24"/>
          <w:szCs w:val="24"/>
          <w:shd w:val="clear" w:color="auto" w:fill="F7F9FB"/>
        </w:rPr>
        <w:t> поездов.</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Сигналы, подаваемые локомотивными светофорами при приближении к путевому светофору (проходному, входному и др.), имеют следующие значения: зеленый огонь — разрешается движение (на путевом светофоре, к которому приближается поезд, горит зеленый огонь); желтый огонь — разрешается движение (на путевом светофоре, к которому приближается поезд, горит один или два желтых огня); желтый огонь с красным — разрешается движение с готовностью остановиться (на путевом светофоре, к которому приближается поезд, горит красный огонь); белый огонь указывает на то, что локомотивные устройства включены, сигналы с пути на локомотив не передаются.</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 xml:space="preserve">Для передачи на локомотивный светофор движущегося поезда сигналов, подаваемых путевыми светофорами, в устройствах автоматической локомотивной </w:t>
      </w:r>
      <w:r w:rsidRPr="000D31C8">
        <w:rPr>
          <w:rFonts w:ascii="Arial" w:hAnsi="Arial" w:cs="Arial"/>
          <w:color w:val="000000"/>
          <w:sz w:val="24"/>
          <w:szCs w:val="24"/>
          <w:shd w:val="clear" w:color="auto" w:fill="F7F9FB"/>
        </w:rPr>
        <w:lastRenderedPageBreak/>
        <w:t>сигнализации непрерывного типа используются </w:t>
      </w:r>
      <w:hyperlink r:id="rId12" w:history="1">
        <w:r w:rsidRPr="000D31C8">
          <w:rPr>
            <w:rStyle w:val="a3"/>
            <w:rFonts w:ascii="Arial" w:hAnsi="Arial" w:cs="Arial"/>
            <w:color w:val="000000"/>
            <w:sz w:val="24"/>
            <w:szCs w:val="24"/>
            <w:u w:val="none"/>
            <w:shd w:val="clear" w:color="auto" w:fill="F7F9FB"/>
          </w:rPr>
          <w:t>рельсовые цепи</w:t>
        </w:r>
      </w:hyperlink>
      <w:r w:rsidRPr="000D31C8">
        <w:rPr>
          <w:rFonts w:ascii="Arial" w:hAnsi="Arial" w:cs="Arial"/>
          <w:color w:val="000000"/>
          <w:sz w:val="24"/>
          <w:szCs w:val="24"/>
          <w:shd w:val="clear" w:color="auto" w:fill="F7F9FB"/>
        </w:rPr>
        <w:t> автоблокировки. Навстречу поезду по рельсовым цепам посылаются импульсы тока, образующие кодовые комбинации числового кода, такие же, какие применяются в кодовой автоблокировке. Комбинации принимаются локомотивными устройствами и преобразуются в соответствующие им сигналы локомотивного светофора.</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Автоматическая локомотивная сигнализация должна дополняться автостопом с устройствами проверки бдительности машиниста и контроля скорости движения поезда. Проверка бдительности машиниста производится при приближении поезда к закрытому светофору, начиная с момента смены на локомотивном светофоре зеленого огня на желтый, когда от машиниста требуется однократное подтверждение бдительности нажатием рукоятки бдительности. Далее при следовании с желтым огнем (при превышении определенной скорости), а также при желтом огне с красным и красном огне на локомотивном светофоре вступает в действие периодическая проверка бдительности машиниста с нажатием рукоятки бдительности через 30—40 с. Во всех случаях, если не будет своевременно нажата рукоятка бдительности, поезд автоматически останавливается автостопом перед закрытым светофором.</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Скорость контролируется устройствами дважды: в момент проследования путевого светофора с желтым огнем, когда на локомотивном светофоре появляется желтый огонь с красным, а также в случае проезда закрытого путевого светофора, сопровождаемого включением на локомотивном светофоре красного огня. При красном огне скорость не должна превышать 20 км/ч, а при желтом огне с красным — 60 км/ч.</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Комплекс средств автоматической локомотивной сигнализации может использоваться как самостоятельное средство интервального регулирования движения поездов. Характерной особенностью такой системы является то, что движение поездов осуществляется только по сигналам локомотивных светофоров, т. е. сигналы АЛС являются основным средством регулирования движения на перегонах. Пере! он, как и при автоблокировке, разделен на блок-участки (физические или электрические) и локомотивные светофоры сигнализируют машинисту о свободности или занятости впереди лежащих блок-участков.</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Предусматривается использование двух систем АЛС: основной (часто гной), которой является многозначная система АЛС, передающая на локомотив необходимый объем информации, и резервной — АЛС числового кода. Прием поездов на станцию и отправление со станции производится по сигналам соответственно входных и выходных светофоров. При этом сигналы путевых светофоров передаются в кабину локомотива устройствами локомотивной сигнализации подобно тому, как и при автоблокировке. Сигналы с пути на локомотив тоже передаются по рельсам Для повышения безопасности движения также действует периодическая проверка бдительности и контроль скорости при желтом огне с красным и красном огне локомотивного светофора.</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 xml:space="preserve">В настоящее время применяется система комплексных локомотивных устройств </w:t>
      </w:r>
      <w:r w:rsidRPr="000D31C8">
        <w:rPr>
          <w:rFonts w:ascii="Arial" w:hAnsi="Arial" w:cs="Arial"/>
          <w:color w:val="000000"/>
          <w:sz w:val="24"/>
          <w:szCs w:val="24"/>
          <w:shd w:val="clear" w:color="auto" w:fill="F7F9FB"/>
        </w:rPr>
        <w:lastRenderedPageBreak/>
        <w:t>безопасности (КЛУБ), выполненная на электронных блоках. Система КЛУБ-УП, рассчитанная для применения на подвижном составе I категории кроме основных функций АЛСН, позволяет:</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 вести отсчет текущего времени с корректировкой по астрономическому времени спутниковой навигационной системы;</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 определять параметры движения поезда (координаты, скорости) по информации от приемника спутниковой навигации, датчиков пути и скорости электронной карты участка;</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 контролировать максимально допустимую скорость движения 20 км/ч и вырабатывать сигнал автостопного торможения при ее превышении;</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 исключать самопроизвольный несанкционированный уход состава (скатывание);</w:t>
      </w:r>
      <w:r w:rsidRPr="000D31C8">
        <w:rPr>
          <w:rFonts w:ascii="Arial" w:hAnsi="Arial" w:cs="Arial"/>
          <w:color w:val="000000"/>
          <w:sz w:val="24"/>
          <w:szCs w:val="24"/>
        </w:rPr>
        <w:br/>
      </w:r>
      <w:r w:rsidRPr="000D31C8">
        <w:rPr>
          <w:rFonts w:ascii="Arial" w:hAnsi="Arial" w:cs="Arial"/>
          <w:color w:val="000000"/>
          <w:sz w:val="24"/>
          <w:szCs w:val="24"/>
        </w:rPr>
        <w:br/>
      </w:r>
      <w:r w:rsidRPr="000D31C8">
        <w:rPr>
          <w:rFonts w:ascii="Arial" w:hAnsi="Arial" w:cs="Arial"/>
          <w:color w:val="000000"/>
          <w:sz w:val="24"/>
          <w:szCs w:val="24"/>
          <w:shd w:val="clear" w:color="auto" w:fill="F7F9FB"/>
        </w:rPr>
        <w:t>— принимать и производить запись во внутреннюю энергозависимую память данных электронной карты пути.</w:t>
      </w:r>
    </w:p>
    <w:p w:rsidR="00BD6050" w:rsidRPr="00BD6050" w:rsidRDefault="00BD6050" w:rsidP="00BD6050">
      <w:pPr>
        <w:jc w:val="center"/>
        <w:rPr>
          <w:rFonts w:ascii="Arial" w:hAnsi="Arial" w:cs="Arial"/>
          <w:sz w:val="24"/>
          <w:szCs w:val="24"/>
        </w:rPr>
      </w:pPr>
      <w:r>
        <w:rPr>
          <w:rFonts w:ascii="Arial" w:hAnsi="Arial" w:cs="Arial"/>
          <w:b/>
          <w:color w:val="000000"/>
          <w:sz w:val="24"/>
          <w:szCs w:val="24"/>
          <w:shd w:val="clear" w:color="auto" w:fill="F7F9FB"/>
        </w:rPr>
        <w:t>Автоматическая переездная сигнализация  (АПС)</w:t>
      </w:r>
      <w:r w:rsidR="000D31C8">
        <w:rPr>
          <w:rFonts w:ascii="Verdana" w:hAnsi="Verdana"/>
          <w:color w:val="000000"/>
          <w:sz w:val="20"/>
          <w:szCs w:val="20"/>
        </w:rPr>
        <w:br/>
      </w:r>
      <w:r w:rsidRPr="00BD6050">
        <w:rPr>
          <w:rFonts w:ascii="Arial" w:hAnsi="Arial" w:cs="Arial"/>
          <w:sz w:val="24"/>
          <w:szCs w:val="24"/>
          <w:u w:val="single"/>
        </w:rPr>
        <w:t>Автоматическая переездная сигнализация на железнодорожном транспорте</w:t>
      </w:r>
      <w:r w:rsidRPr="00BD6050">
        <w:rPr>
          <w:rFonts w:ascii="Arial" w:hAnsi="Arial" w:cs="Arial"/>
          <w:sz w:val="24"/>
          <w:szCs w:val="24"/>
        </w:rPr>
        <w:t xml:space="preserve"> — это система, которая автоматически включает сигнальные показания переездных светофоров и звуковую сигнализацию при приближении поезда.  </w:t>
      </w:r>
      <w:hyperlink r:id="rId13" w:tgtFrame="_blank" w:history="1">
        <w:r w:rsidRPr="00BD6050">
          <w:rPr>
            <w:rStyle w:val="a3"/>
            <w:rFonts w:ascii="Arial" w:hAnsi="Arial" w:cs="Arial"/>
            <w:sz w:val="24"/>
            <w:szCs w:val="24"/>
          </w:rPr>
          <w:t>3</w:t>
        </w:r>
      </w:hyperlink>
      <w:hyperlink r:id="rId14" w:tgtFrame="_blank" w:history="1">
        <w:r w:rsidRPr="00BD6050">
          <w:rPr>
            <w:rStyle w:val="a3"/>
            <w:rFonts w:ascii="Arial" w:hAnsi="Arial" w:cs="Arial"/>
            <w:sz w:val="24"/>
            <w:szCs w:val="24"/>
          </w:rPr>
          <w:t>5</w:t>
        </w:r>
      </w:hyperlink>
    </w:p>
    <w:p w:rsidR="00BD6050" w:rsidRPr="00BD6050" w:rsidRDefault="00BD6050" w:rsidP="00BD6050">
      <w:pPr>
        <w:rPr>
          <w:rFonts w:ascii="Arial" w:hAnsi="Arial" w:cs="Arial"/>
          <w:sz w:val="24"/>
          <w:szCs w:val="24"/>
        </w:rPr>
      </w:pPr>
      <w:r w:rsidRPr="00BD6050">
        <w:rPr>
          <w:rFonts w:ascii="Arial" w:hAnsi="Arial" w:cs="Arial"/>
          <w:sz w:val="24"/>
          <w:szCs w:val="24"/>
        </w:rPr>
        <w:t>Такая сигнализация запрещает водителям транспортных средств пересекать железнодорожный путь</w:t>
      </w:r>
    </w:p>
    <w:p w:rsidR="000D31C8" w:rsidRDefault="000D31C8">
      <w:pPr>
        <w:jc w:val="center"/>
        <w:rPr>
          <w:rFonts w:ascii="Arial" w:hAnsi="Arial" w:cs="Arial"/>
          <w:color w:val="000000"/>
          <w:sz w:val="24"/>
          <w:szCs w:val="24"/>
          <w:shd w:val="clear" w:color="auto" w:fill="F7F9FB"/>
        </w:rPr>
      </w:pPr>
      <w:r>
        <w:rPr>
          <w:rFonts w:ascii="Verdana" w:hAnsi="Verdana"/>
          <w:color w:val="000000"/>
          <w:sz w:val="20"/>
          <w:szCs w:val="20"/>
        </w:rPr>
        <w:br/>
      </w:r>
      <w:r w:rsidRPr="00BD6050">
        <w:rPr>
          <w:rFonts w:ascii="Arial" w:hAnsi="Arial" w:cs="Arial"/>
          <w:color w:val="000000"/>
          <w:sz w:val="24"/>
          <w:szCs w:val="24"/>
          <w:shd w:val="clear" w:color="auto" w:fill="F7F9FB"/>
        </w:rPr>
        <w:t>Места пересечения железнодорожных путей в одном уровне с автомобильными дорогами, трамвайными путями и троллейбусными линиями называют железнодорожными переездами. Для безопасности движения переезды оборудуют ограждающими устройствами. Со стороны безрельсового транспорта в качестве типовых ограждающих устройств применяют автоматическую </w:t>
      </w:r>
      <w:hyperlink r:id="rId15" w:history="1">
        <w:r w:rsidRPr="00BD6050">
          <w:rPr>
            <w:rStyle w:val="a3"/>
            <w:rFonts w:ascii="Arial" w:hAnsi="Arial" w:cs="Arial"/>
            <w:color w:val="000000"/>
            <w:sz w:val="24"/>
            <w:szCs w:val="24"/>
            <w:u w:val="none"/>
            <w:shd w:val="clear" w:color="auto" w:fill="F7F9FB"/>
          </w:rPr>
          <w:t>Светофор</w:t>
        </w:r>
      </w:hyperlink>
      <w:r w:rsidRPr="00BD6050">
        <w:rPr>
          <w:rFonts w:ascii="Arial" w:hAnsi="Arial" w:cs="Arial"/>
          <w:color w:val="000000"/>
          <w:sz w:val="24"/>
          <w:szCs w:val="24"/>
          <w:shd w:val="clear" w:color="auto" w:fill="F7F9FB"/>
        </w:rPr>
        <w:t>ную сигнализацию, автоматические шлагбаумы и полушлагбаумы, неавтоматические шлагбаумы с ручным механическим или электрическим приводом вместе с оповестительной (автоматической или неавтоматической) сигнализацией.</w:t>
      </w:r>
      <w:r w:rsidRPr="00BD6050">
        <w:rPr>
          <w:rFonts w:ascii="Arial" w:hAnsi="Arial" w:cs="Arial"/>
          <w:color w:val="000000"/>
          <w:sz w:val="24"/>
          <w:szCs w:val="24"/>
        </w:rPr>
        <w:br/>
      </w:r>
      <w:r w:rsidRPr="00BD6050">
        <w:rPr>
          <w:rFonts w:ascii="Arial" w:hAnsi="Arial" w:cs="Arial"/>
          <w:color w:val="000000"/>
          <w:sz w:val="24"/>
          <w:szCs w:val="24"/>
        </w:rPr>
        <w:br/>
      </w:r>
      <w:r w:rsidRPr="00BD6050">
        <w:rPr>
          <w:rFonts w:ascii="Arial" w:hAnsi="Arial" w:cs="Arial"/>
          <w:color w:val="000000"/>
          <w:sz w:val="24"/>
          <w:szCs w:val="24"/>
          <w:shd w:val="clear" w:color="auto" w:fill="F7F9FB"/>
        </w:rPr>
        <w:t>При автоматической светофорной сигнализации переезд ограждают специальными переездными светофорами, которые устанавливают перед переездом на обочине дороги с правой стороны по движению безрельсового транспорта. Красные огни светофоров направлены в сторону автомобильной дороги; они нормально не горят, указывая на отсутствие поездов на подходах к переезду, и разрешают автогужевому транспорту двигаться через переезд. При приближении поезда к переезду огни переездных светофоров начинают поочередно мигать, одновременно звонят звонки. С этого момента движение автогужевого транспорта через переезд запрещается. После проследования поезда через переезд огни светофоров гаснут, звонки выключаются и разрешается движение безрельсовому транспорту через переезд.</w:t>
      </w:r>
      <w:r w:rsidRPr="00BD6050">
        <w:rPr>
          <w:rFonts w:ascii="Arial" w:hAnsi="Arial" w:cs="Arial"/>
          <w:color w:val="000000"/>
          <w:sz w:val="24"/>
          <w:szCs w:val="24"/>
        </w:rPr>
        <w:br/>
      </w:r>
      <w:r w:rsidRPr="00BD6050">
        <w:rPr>
          <w:rFonts w:ascii="Arial" w:hAnsi="Arial" w:cs="Arial"/>
          <w:color w:val="000000"/>
          <w:sz w:val="24"/>
          <w:szCs w:val="24"/>
        </w:rPr>
        <w:lastRenderedPageBreak/>
        <w:br/>
      </w:r>
      <w:r w:rsidRPr="00BD6050">
        <w:rPr>
          <w:rFonts w:ascii="Arial" w:hAnsi="Arial" w:cs="Arial"/>
          <w:color w:val="000000"/>
          <w:sz w:val="24"/>
          <w:szCs w:val="24"/>
          <w:shd w:val="clear" w:color="auto" w:fill="F7F9FB"/>
        </w:rPr>
        <w:t>При автоматической светофорной сигнализации с автоматическими шлагбаумами в дополнение к переездным светофорам движение автотранспорту преграждается брусом шлагбаума. Для лучшей видимости шлагбаум окрашен красными и белыми полосами и снабжен тремя фонарями. Два из них (средний и расположенный у основания бруса) красные, односторонние. Они мигают красным огнем в сторону автотранспорта. Третий фонарь, расположенный у края бруса, двусторонний. В сторону автотранспорта он горит красным огнем, а в сторону железнодорожного пути - белым, ночью указывая границу перекрытой части дороги.</w:t>
      </w:r>
      <w:r w:rsidRPr="00BD6050">
        <w:rPr>
          <w:rFonts w:ascii="Arial" w:hAnsi="Arial" w:cs="Arial"/>
          <w:color w:val="000000"/>
          <w:sz w:val="24"/>
          <w:szCs w:val="24"/>
        </w:rPr>
        <w:br/>
      </w:r>
      <w:r w:rsidRPr="00BD6050">
        <w:rPr>
          <w:rFonts w:ascii="Arial" w:hAnsi="Arial" w:cs="Arial"/>
          <w:color w:val="000000"/>
          <w:sz w:val="24"/>
          <w:szCs w:val="24"/>
        </w:rPr>
        <w:br/>
      </w:r>
      <w:r w:rsidRPr="00BD6050">
        <w:rPr>
          <w:rFonts w:ascii="Arial" w:hAnsi="Arial" w:cs="Arial"/>
          <w:color w:val="000000"/>
          <w:sz w:val="24"/>
          <w:szCs w:val="24"/>
          <w:shd w:val="clear" w:color="auto" w:fill="F7F9FB"/>
        </w:rPr>
        <w:t>Брус шлагбаума или полушлагбаума в опущенном (заградительном) положении удерживается на высоте 1-1,25 м от поверхности дороги и преграждает автотранспорту въезд на переезд. При приближении поезда к переезду брус шлагбаума опускается не сразу после начала работы сигнализации, а .по истечении некоторого времени (5-10 с), достаточного для проезда за шлагбаум транспорта, если в момент включения сигнализации транспорт находился близко от шлагбаума и водитель мог не увидеть красных огней светофоров. При горизонтальном положении заградительного бруса продолжают гореть огни на переездном светофоре и брусе, а звонок выключается. После проследования переезда поездом брус шлагбаума поднимается в вертикальное Положение, огни на брусе и светофоре гаснут, движение безрельсового транспорта через переезд разрешается.</w:t>
      </w:r>
      <w:r w:rsidRPr="00BD6050">
        <w:rPr>
          <w:rFonts w:ascii="Arial" w:hAnsi="Arial" w:cs="Arial"/>
          <w:color w:val="000000"/>
          <w:sz w:val="24"/>
          <w:szCs w:val="24"/>
        </w:rPr>
        <w:br/>
      </w:r>
      <w:r w:rsidRPr="00BD6050">
        <w:rPr>
          <w:rFonts w:ascii="Arial" w:hAnsi="Arial" w:cs="Arial"/>
          <w:color w:val="000000"/>
          <w:sz w:val="24"/>
          <w:szCs w:val="24"/>
        </w:rPr>
        <w:br/>
      </w:r>
      <w:r w:rsidRPr="00BD6050">
        <w:rPr>
          <w:rFonts w:ascii="Arial" w:hAnsi="Arial" w:cs="Arial"/>
          <w:color w:val="000000"/>
          <w:sz w:val="24"/>
          <w:szCs w:val="24"/>
          <w:shd w:val="clear" w:color="auto" w:fill="F7F9FB"/>
        </w:rPr>
        <w:t>Автоматические полушлагбаумы в дополнение к устройствам, обеспечивающим их автоматическую работу при движении поездов, оборудуют приборами неавтоматического управления. Приборы размещают на щитке управления, место установки которого выбирают так, чтобы дежурному по переезду, находящемуся у щитка, были хорошо видны пути подхода поездов и автомобилей.</w:t>
      </w:r>
      <w:r w:rsidRPr="00BD6050">
        <w:rPr>
          <w:rFonts w:ascii="Arial" w:hAnsi="Arial" w:cs="Arial"/>
          <w:color w:val="000000"/>
          <w:sz w:val="24"/>
          <w:szCs w:val="24"/>
        </w:rPr>
        <w:br/>
      </w:r>
      <w:r w:rsidRPr="00BD6050">
        <w:rPr>
          <w:rFonts w:ascii="Arial" w:hAnsi="Arial" w:cs="Arial"/>
          <w:color w:val="000000"/>
          <w:sz w:val="24"/>
          <w:szCs w:val="24"/>
        </w:rPr>
        <w:br/>
      </w:r>
      <w:r w:rsidRPr="00BD6050">
        <w:rPr>
          <w:rFonts w:ascii="Arial" w:hAnsi="Arial" w:cs="Arial"/>
          <w:color w:val="000000"/>
          <w:sz w:val="24"/>
          <w:szCs w:val="24"/>
          <w:shd w:val="clear" w:color="auto" w:fill="F7F9FB"/>
        </w:rPr>
        <w:t>На щитке управления устанавливают кнопки закрытия и открытия полушлагбаума; кнопку включения заградительной сигнализации (нормально опломбированную); лампочки, контролирующие появление поездов на подходах к переезду, с указанием направления движения поезда; четыре лампочки, контролирующие исправность цепей заградительных светофоров.</w:t>
      </w:r>
      <w:r w:rsidRPr="00BD6050">
        <w:rPr>
          <w:rFonts w:ascii="Arial" w:hAnsi="Arial" w:cs="Arial"/>
          <w:color w:val="000000"/>
          <w:sz w:val="24"/>
          <w:szCs w:val="24"/>
        </w:rPr>
        <w:br/>
      </w:r>
      <w:r w:rsidRPr="00BD6050">
        <w:rPr>
          <w:rFonts w:ascii="Arial" w:hAnsi="Arial" w:cs="Arial"/>
          <w:color w:val="000000"/>
          <w:sz w:val="24"/>
          <w:szCs w:val="24"/>
        </w:rPr>
        <w:br/>
      </w:r>
      <w:r w:rsidRPr="00BD6050">
        <w:rPr>
          <w:rFonts w:ascii="Arial" w:hAnsi="Arial" w:cs="Arial"/>
          <w:color w:val="000000"/>
          <w:sz w:val="24"/>
          <w:szCs w:val="24"/>
          <w:shd w:val="clear" w:color="auto" w:fill="F7F9FB"/>
        </w:rPr>
        <w:t>При необходимости нажатием кнопки Закрытие шлагбаума дежурный по переезду может включать переездную сигнализацию, которая в этом случае работает так же, как и при подходе поезда к переезду. После возвращения (вытягивания) кнопки брус полушлагбаума поднимается в вертикальное положение и красные огни светофора и бруса гаснут.</w:t>
      </w:r>
      <w:r w:rsidRPr="00BD6050">
        <w:rPr>
          <w:rFonts w:ascii="Arial" w:hAnsi="Arial" w:cs="Arial"/>
          <w:color w:val="000000"/>
          <w:sz w:val="24"/>
          <w:szCs w:val="24"/>
        </w:rPr>
        <w:br/>
      </w:r>
      <w:r w:rsidRPr="00BD6050">
        <w:rPr>
          <w:rFonts w:ascii="Arial" w:hAnsi="Arial" w:cs="Arial"/>
          <w:color w:val="000000"/>
          <w:sz w:val="24"/>
          <w:szCs w:val="24"/>
        </w:rPr>
        <w:br/>
      </w:r>
      <w:r w:rsidRPr="00BD6050">
        <w:rPr>
          <w:rFonts w:ascii="Arial" w:hAnsi="Arial" w:cs="Arial"/>
          <w:color w:val="000000"/>
          <w:sz w:val="24"/>
          <w:szCs w:val="24"/>
          <w:shd w:val="clear" w:color="auto" w:fill="F7F9FB"/>
        </w:rPr>
        <w:t xml:space="preserve">В случае повреждения системы автоматического управления полушлагбаум остается в заграждающем положении. При отсутствии поездов на подходе дежурный по переезду может пропустить автотранспорт через переезд. Для этого он нажимает кнопку Открытие шлагбаума. Брус полушлагбаума поднимается в вертикальное положение и красные огни на светофоре и брусе погаснут. Кнопку необходимо удерживать нажатой до тех пор, пока транспорт не проследует </w:t>
      </w:r>
      <w:r w:rsidRPr="00BD6050">
        <w:rPr>
          <w:rFonts w:ascii="Arial" w:hAnsi="Arial" w:cs="Arial"/>
          <w:color w:val="000000"/>
          <w:sz w:val="24"/>
          <w:szCs w:val="24"/>
          <w:shd w:val="clear" w:color="auto" w:fill="F7F9FB"/>
        </w:rPr>
        <w:lastRenderedPageBreak/>
        <w:t>полушлагбаумы. При отпущенной кнопке полушлагбаум возвращается в горизонтальное положение.</w:t>
      </w:r>
      <w:r w:rsidRPr="00BD6050">
        <w:rPr>
          <w:rFonts w:ascii="Arial" w:hAnsi="Arial" w:cs="Arial"/>
          <w:color w:val="000000"/>
          <w:sz w:val="24"/>
          <w:szCs w:val="24"/>
        </w:rPr>
        <w:br/>
      </w:r>
      <w:r w:rsidRPr="00BD6050">
        <w:rPr>
          <w:rFonts w:ascii="Arial" w:hAnsi="Arial" w:cs="Arial"/>
          <w:color w:val="000000"/>
          <w:sz w:val="24"/>
          <w:szCs w:val="24"/>
        </w:rPr>
        <w:br/>
      </w:r>
      <w:r w:rsidRPr="00BD6050">
        <w:rPr>
          <w:rFonts w:ascii="Arial" w:hAnsi="Arial" w:cs="Arial"/>
          <w:color w:val="000000"/>
          <w:sz w:val="24"/>
          <w:szCs w:val="24"/>
          <w:shd w:val="clear" w:color="auto" w:fill="F7F9FB"/>
        </w:rPr>
        <w:t>На переездах, оборудованных оповестительной сигнализацией, в качестве средств ограждения используют электрические или механизированные шлагбаумы, управляемые дежурным по переезду. Для оповещения дежурного по переезду используют автоматическую или неавтоматическую световую и звуковую оповестительную сигнализацию.</w:t>
      </w:r>
      <w:r w:rsidRPr="00BD6050">
        <w:rPr>
          <w:rFonts w:ascii="Arial" w:hAnsi="Arial" w:cs="Arial"/>
          <w:color w:val="000000"/>
          <w:sz w:val="24"/>
          <w:szCs w:val="24"/>
        </w:rPr>
        <w:br/>
      </w:r>
      <w:r w:rsidRPr="00BD6050">
        <w:rPr>
          <w:rFonts w:ascii="Arial" w:hAnsi="Arial" w:cs="Arial"/>
          <w:color w:val="000000"/>
          <w:sz w:val="24"/>
          <w:szCs w:val="24"/>
        </w:rPr>
        <w:br/>
      </w:r>
      <w:r w:rsidRPr="00BD6050">
        <w:rPr>
          <w:rFonts w:ascii="Arial" w:hAnsi="Arial" w:cs="Arial"/>
          <w:color w:val="000000"/>
          <w:sz w:val="24"/>
          <w:szCs w:val="24"/>
          <w:shd w:val="clear" w:color="auto" w:fill="F7F9FB"/>
        </w:rPr>
        <w:t>Для подачи поезду сигнала остановки в случае аварийной ситуации на переезде применяют заградительную сигнализацию. В качестве заградительных сигналов используют специальные заградительные светофоры, светофоры автоматической и полуавтоматической блокировки и станционные светофоры, если они удалены от переезда не более чем на 800 м и с места их установки виден переезд. Заградительные светофоры, как правило, бывают и мачтовые; они имеют форму, отличную от обычных светофоров. Красные огни заградительных светофоров нормально не горят. Их включает дежурный по переезду нажатием кнопки Выключение заградительных светофоров на щитке. Возвращая (вытягивая) кнопку в нормальное положение, светофоры выключают. При этом на щитке загораются лампочки, контролирующие исправную работу заградительных светофоров. Если контрольная лампочка при.включении заградительного сигнала не загорается, то это означает, что светофор неисправен и дежурный по переезду должен принять дополнительные меры по ограждению переезда со стороны неисправного светофора.</w:t>
      </w:r>
      <w:r w:rsidRPr="00BD6050">
        <w:rPr>
          <w:rFonts w:ascii="Arial" w:hAnsi="Arial" w:cs="Arial"/>
          <w:color w:val="000000"/>
          <w:sz w:val="24"/>
          <w:szCs w:val="24"/>
        </w:rPr>
        <w:br/>
      </w:r>
      <w:r w:rsidRPr="00BD6050">
        <w:rPr>
          <w:rFonts w:ascii="Arial" w:hAnsi="Arial" w:cs="Arial"/>
          <w:color w:val="000000"/>
          <w:sz w:val="24"/>
          <w:szCs w:val="24"/>
        </w:rPr>
        <w:br/>
      </w:r>
      <w:r w:rsidRPr="00BD6050">
        <w:rPr>
          <w:rFonts w:ascii="Arial" w:hAnsi="Arial" w:cs="Arial"/>
          <w:color w:val="000000"/>
          <w:sz w:val="24"/>
          <w:szCs w:val="24"/>
          <w:shd w:val="clear" w:color="auto" w:fill="F7F9FB"/>
        </w:rPr>
        <w:t>На участках, оборудованных автоблокировкой, при включении заградительной сигнализации на ближайших к переезду сигналах автоблокировки их показание переключается на запрещающее и прекращается подача кодов </w:t>
      </w:r>
      <w:hyperlink r:id="rId16" w:history="1">
        <w:r w:rsidRPr="00BD6050">
          <w:rPr>
            <w:rStyle w:val="a3"/>
            <w:rFonts w:ascii="Arial" w:hAnsi="Arial" w:cs="Arial"/>
            <w:color w:val="000000"/>
            <w:sz w:val="24"/>
            <w:szCs w:val="24"/>
            <w:u w:val="none"/>
            <w:shd w:val="clear" w:color="auto" w:fill="F7F9FB"/>
          </w:rPr>
          <w:t>АЛС</w:t>
        </w:r>
      </w:hyperlink>
      <w:r w:rsidRPr="00BD6050">
        <w:rPr>
          <w:rFonts w:ascii="Arial" w:hAnsi="Arial" w:cs="Arial"/>
          <w:color w:val="000000"/>
          <w:sz w:val="24"/>
          <w:szCs w:val="24"/>
          <w:shd w:val="clear" w:color="auto" w:fill="F7F9FB"/>
        </w:rPr>
        <w:t> в </w:t>
      </w:r>
      <w:hyperlink r:id="rId17" w:history="1">
        <w:r w:rsidRPr="00BD6050">
          <w:rPr>
            <w:rStyle w:val="a3"/>
            <w:rFonts w:ascii="Arial" w:hAnsi="Arial" w:cs="Arial"/>
            <w:color w:val="000000"/>
            <w:sz w:val="24"/>
            <w:szCs w:val="24"/>
            <w:u w:val="none"/>
            <w:shd w:val="clear" w:color="auto" w:fill="F7F9FB"/>
          </w:rPr>
          <w:t>рельсовые цепи</w:t>
        </w:r>
      </w:hyperlink>
      <w:r w:rsidRPr="00BD6050">
        <w:rPr>
          <w:rFonts w:ascii="Arial" w:hAnsi="Arial" w:cs="Arial"/>
          <w:color w:val="000000"/>
          <w:sz w:val="24"/>
          <w:szCs w:val="24"/>
          <w:shd w:val="clear" w:color="auto" w:fill="F7F9FB"/>
        </w:rPr>
        <w:t> перед переездом.</w:t>
      </w:r>
    </w:p>
    <w:p w:rsidR="00BD6050" w:rsidRPr="00BD6050" w:rsidRDefault="00BD6050">
      <w:pPr>
        <w:jc w:val="center"/>
        <w:rPr>
          <w:rFonts w:ascii="Arial" w:hAnsi="Arial" w:cs="Arial"/>
          <w:sz w:val="24"/>
          <w:szCs w:val="24"/>
        </w:rPr>
      </w:pPr>
      <w:r w:rsidRPr="00BD6050">
        <w:rPr>
          <w:rFonts w:ascii="Arial" w:hAnsi="Arial" w:cs="Arial"/>
          <w:b/>
          <w:bCs/>
          <w:color w:val="000000"/>
          <w:sz w:val="24"/>
          <w:szCs w:val="24"/>
          <w:shd w:val="clear" w:color="auto" w:fill="F7F9FB"/>
        </w:rPr>
        <w:t>Диспетчерский контроль за движением поездов</w:t>
      </w:r>
      <w:r>
        <w:rPr>
          <w:rFonts w:ascii="Arial" w:hAnsi="Arial" w:cs="Arial"/>
          <w:b/>
          <w:bCs/>
          <w:color w:val="000000"/>
          <w:sz w:val="24"/>
          <w:szCs w:val="24"/>
          <w:shd w:val="clear" w:color="auto" w:fill="F7F9FB"/>
        </w:rPr>
        <w:t xml:space="preserve"> (ДК) </w:t>
      </w:r>
      <w:r>
        <w:rPr>
          <w:rFonts w:ascii="Verdana" w:hAnsi="Verdana"/>
          <w:color w:val="000000"/>
          <w:sz w:val="20"/>
          <w:szCs w:val="20"/>
        </w:rPr>
        <w:br/>
      </w:r>
      <w:r>
        <w:rPr>
          <w:rFonts w:ascii="Verdana" w:hAnsi="Verdana"/>
          <w:color w:val="000000"/>
          <w:sz w:val="20"/>
          <w:szCs w:val="20"/>
        </w:rPr>
        <w:br/>
      </w:r>
      <w:r w:rsidRPr="00BD6050">
        <w:rPr>
          <w:rFonts w:ascii="Arial" w:hAnsi="Arial" w:cs="Arial"/>
          <w:sz w:val="24"/>
          <w:szCs w:val="24"/>
        </w:rPr>
        <w:t>Система диспетчерского контроля (ДК) применяется на участках, оборудованных автоблокировкой, и необходима поездному диспетчеру для получения информации об установленном направлении движения, занятости блок-участков, главных и приемо-отправочных путей промежуточных станций, показаниях входных и выходных светофоров.</w:t>
      </w:r>
      <w:r w:rsidRPr="00BD6050">
        <w:rPr>
          <w:rFonts w:ascii="Arial" w:hAnsi="Arial" w:cs="Arial"/>
          <w:sz w:val="24"/>
          <w:szCs w:val="24"/>
        </w:rPr>
        <w:br/>
      </w:r>
      <w:r w:rsidRPr="00BD6050">
        <w:rPr>
          <w:rFonts w:ascii="Arial" w:hAnsi="Arial" w:cs="Arial"/>
          <w:sz w:val="24"/>
          <w:szCs w:val="24"/>
        </w:rPr>
        <w:br/>
        <w:t>Кроме того, устройства ДК дают возможность дежурным промежуточных станций следить за движением поездов на прилегающих участках, а также сообщать о неисправности автоблокировки и переездной сигнализации.</w:t>
      </w:r>
      <w:r w:rsidRPr="00BD6050">
        <w:rPr>
          <w:rFonts w:ascii="Arial" w:hAnsi="Arial" w:cs="Arial"/>
          <w:sz w:val="24"/>
          <w:szCs w:val="24"/>
        </w:rPr>
        <w:br/>
      </w:r>
      <w:r w:rsidRPr="00BD6050">
        <w:rPr>
          <w:rFonts w:ascii="Arial" w:hAnsi="Arial" w:cs="Arial"/>
          <w:sz w:val="24"/>
          <w:szCs w:val="24"/>
        </w:rPr>
        <w:br/>
        <w:t xml:space="preserve">Устройство ДК представляет собой световое табло, на котором показаны все блок-участки перегонов, главные и приемо-отправочные пути промежуточных станций и все входные и выходные светофоры. Нормально, когда все лампочки на табло погашены; при занятии перегоном какого-либо блок-участка или пути станции соответствующая лампочка загорается белым огнем. Открытые положения входных и выходных светофоров контролируются зелеными лампочками. При однопутных перегонах на табло имеются две лампочки, </w:t>
      </w:r>
      <w:r w:rsidRPr="00BD6050">
        <w:rPr>
          <w:rFonts w:ascii="Arial" w:hAnsi="Arial" w:cs="Arial"/>
          <w:sz w:val="24"/>
          <w:szCs w:val="24"/>
        </w:rPr>
        <w:lastRenderedPageBreak/>
        <w:t>показывающие, в каком направлении движется поезд. При возникновении на какой-нибудь сигнальной точке повреждения индикатор на табло у дежурного по станции (ДСП) начинает мигать.</w:t>
      </w:r>
      <w:r w:rsidRPr="00BD6050">
        <w:rPr>
          <w:rFonts w:ascii="Arial" w:hAnsi="Arial" w:cs="Arial"/>
          <w:sz w:val="24"/>
          <w:szCs w:val="24"/>
        </w:rPr>
        <w:br/>
      </w:r>
      <w:r w:rsidRPr="00BD6050">
        <w:rPr>
          <w:rFonts w:ascii="Arial" w:hAnsi="Arial" w:cs="Arial"/>
          <w:sz w:val="24"/>
          <w:szCs w:val="24"/>
        </w:rPr>
        <w:br/>
      </w:r>
      <w:r w:rsidRPr="00BD6050">
        <w:rPr>
          <w:rFonts w:ascii="Arial" w:hAnsi="Arial" w:cs="Arial"/>
          <w:sz w:val="24"/>
          <w:szCs w:val="24"/>
        </w:rPr>
        <w:br/>
        <w:t>На железных дорогах применяют систему частотного диспетчерского контроля (ЧДК). Она представляет собой устройства телеметрического контроля, дающие информацию о состоянии перегона в пределах диспетчерского круга центрального диспетчерского пункта (ДНЦ). ДК предусматривает трехуровневую систему контроля и передачи информации.</w:t>
      </w:r>
      <w:r w:rsidRPr="00BD6050">
        <w:rPr>
          <w:rFonts w:ascii="Arial" w:hAnsi="Arial" w:cs="Arial"/>
          <w:sz w:val="24"/>
          <w:szCs w:val="24"/>
        </w:rPr>
        <w:br/>
      </w:r>
      <w:r w:rsidRPr="00BD6050">
        <w:rPr>
          <w:rFonts w:ascii="Arial" w:hAnsi="Arial" w:cs="Arial"/>
          <w:sz w:val="24"/>
          <w:szCs w:val="24"/>
        </w:rPr>
        <w:br/>
        <w:t>Дальность действия системы определяется видом линий связи. При использовании каналов высокочастотной связи дальность действия ДК практически не ограничена.</w:t>
      </w:r>
    </w:p>
    <w:sectPr w:rsidR="00BD6050" w:rsidRPr="00BD6050" w:rsidSect="009952C5">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563" w:rsidRDefault="00846563" w:rsidP="00BD6050">
      <w:pPr>
        <w:spacing w:after="0" w:line="240" w:lineRule="auto"/>
      </w:pPr>
      <w:r>
        <w:separator/>
      </w:r>
    </w:p>
  </w:endnote>
  <w:endnote w:type="continuationSeparator" w:id="1">
    <w:p w:rsidR="00846563" w:rsidRDefault="00846563" w:rsidP="00BD60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050" w:rsidRDefault="00BD605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6233"/>
      <w:docPartObj>
        <w:docPartGallery w:val="Page Numbers (Bottom of Page)"/>
        <w:docPartUnique/>
      </w:docPartObj>
    </w:sdtPr>
    <w:sdtContent>
      <w:p w:rsidR="00BD6050" w:rsidRDefault="00BD6050">
        <w:pPr>
          <w:pStyle w:val="a7"/>
          <w:jc w:val="center"/>
        </w:pPr>
        <w:fldSimple w:instr=" PAGE   \* MERGEFORMAT ">
          <w:r>
            <w:rPr>
              <w:noProof/>
            </w:rPr>
            <w:t>5</w:t>
          </w:r>
        </w:fldSimple>
      </w:p>
    </w:sdtContent>
  </w:sdt>
  <w:p w:rsidR="00BD6050" w:rsidRDefault="00BD6050">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050" w:rsidRDefault="00BD605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563" w:rsidRDefault="00846563" w:rsidP="00BD6050">
      <w:pPr>
        <w:spacing w:after="0" w:line="240" w:lineRule="auto"/>
      </w:pPr>
      <w:r>
        <w:separator/>
      </w:r>
    </w:p>
  </w:footnote>
  <w:footnote w:type="continuationSeparator" w:id="1">
    <w:p w:rsidR="00846563" w:rsidRDefault="00846563" w:rsidP="00BD60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050" w:rsidRDefault="00BD605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050" w:rsidRDefault="00BD6050">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050" w:rsidRDefault="00BD6050">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D31C8"/>
    <w:rsid w:val="000D31C8"/>
    <w:rsid w:val="00846563"/>
    <w:rsid w:val="009952C5"/>
    <w:rsid w:val="00BD60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2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1C8"/>
    <w:rPr>
      <w:color w:val="0000FF"/>
      <w:u w:val="single"/>
    </w:rPr>
  </w:style>
  <w:style w:type="paragraph" w:customStyle="1" w:styleId="futurismarkdown-paragraph">
    <w:name w:val="futurismarkdown-paragraph"/>
    <w:basedOn w:val="a"/>
    <w:rsid w:val="00BD60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6050"/>
    <w:rPr>
      <w:b/>
      <w:bCs/>
    </w:rPr>
  </w:style>
  <w:style w:type="paragraph" w:styleId="a5">
    <w:name w:val="header"/>
    <w:basedOn w:val="a"/>
    <w:link w:val="a6"/>
    <w:uiPriority w:val="99"/>
    <w:semiHidden/>
    <w:unhideWhenUsed/>
    <w:rsid w:val="00BD605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D6050"/>
  </w:style>
  <w:style w:type="paragraph" w:styleId="a7">
    <w:name w:val="footer"/>
    <w:basedOn w:val="a"/>
    <w:link w:val="a8"/>
    <w:uiPriority w:val="99"/>
    <w:unhideWhenUsed/>
    <w:rsid w:val="00BD60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D6050"/>
  </w:style>
</w:styles>
</file>

<file path=word/webSettings.xml><?xml version="1.0" encoding="utf-8"?>
<w:webSettings xmlns:r="http://schemas.openxmlformats.org/officeDocument/2006/relationships" xmlns:w="http://schemas.openxmlformats.org/wordprocessingml/2006/main">
  <w:divs>
    <w:div w:id="74252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bist.com/wiki-scb/7701-also.html" TargetMode="External"/><Relationship Id="rId13" Type="http://schemas.openxmlformats.org/officeDocument/2006/relationships/hyperlink" Target="https://dic.academic.ru/dic.nsf/railway/14/%D0%90%D0%92%D0%A2%D0%9E%D0%9C%D0%90%D0%A2%D0%98%D0%A7%D0%95%D0%A1%D0%9A%D0%90%D0%AF"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cbist.com/wiki-scb/7429-alst.html" TargetMode="External"/><Relationship Id="rId12" Type="http://schemas.openxmlformats.org/officeDocument/2006/relationships/hyperlink" Target="http://scbist.com/wiki/7399-relsovye-cepi.html" TargetMode="External"/><Relationship Id="rId17" Type="http://schemas.openxmlformats.org/officeDocument/2006/relationships/hyperlink" Target="http://scbist.com/wiki/7399-relsovye-cepi.html"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cbist.com/wiki-scb/7259-als.html"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cbist.com/wiki/7428-alsn.html" TargetMode="External"/><Relationship Id="rId11" Type="http://schemas.openxmlformats.org/officeDocument/2006/relationships/hyperlink" Target="http://scbist.com/wiki/7390-bezostanovochnyi-propusk.html"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cbist.com/wiki-scb/7260-svetofor.html" TargetMode="External"/><Relationship Id="rId23" Type="http://schemas.openxmlformats.org/officeDocument/2006/relationships/footer" Target="footer3.xml"/><Relationship Id="rId10" Type="http://schemas.openxmlformats.org/officeDocument/2006/relationships/hyperlink" Target="http://scbist.com/wiki/7428-alsn.html"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cbist.com/wiki-scb/7429-alst.html" TargetMode="External"/><Relationship Id="rId14" Type="http://schemas.openxmlformats.org/officeDocument/2006/relationships/hyperlink" Target="https://spravochnick.ru/definitions/avtomaticheskaya-pereezdnaya-svetofornaya-signalizaciya/"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3065</Words>
  <Characters>17476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cp:lastModifiedBy>Студент</cp:lastModifiedBy>
  <cp:revision>1</cp:revision>
  <dcterms:created xsi:type="dcterms:W3CDTF">2025-04-21T08:59:00Z</dcterms:created>
  <dcterms:modified xsi:type="dcterms:W3CDTF">2025-04-21T09:17:00Z</dcterms:modified>
</cp:coreProperties>
</file>