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6D" w:rsidRDefault="00820C6D" w:rsidP="00820C6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562E6">
        <w:rPr>
          <w:rFonts w:ascii="Times New Roman" w:hAnsi="Times New Roman"/>
          <w:b/>
          <w:sz w:val="24"/>
        </w:rPr>
        <w:t>ПРАКТИЧЕСКАЯ РАБОТА №</w:t>
      </w:r>
      <w:r>
        <w:rPr>
          <w:rFonts w:ascii="Times New Roman" w:hAnsi="Times New Roman"/>
          <w:b/>
          <w:sz w:val="24"/>
        </w:rPr>
        <w:t>23</w:t>
      </w:r>
    </w:p>
    <w:p w:rsidR="00820C6D" w:rsidRPr="004F0863" w:rsidRDefault="00820C6D" w:rsidP="00820C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0863">
        <w:rPr>
          <w:rFonts w:ascii="Times New Roman" w:hAnsi="Times New Roman"/>
          <w:b/>
          <w:sz w:val="24"/>
        </w:rPr>
        <w:t xml:space="preserve">Тема: </w:t>
      </w:r>
      <w:r>
        <w:rPr>
          <w:rFonts w:ascii="Times New Roman" w:hAnsi="Times New Roman"/>
          <w:b/>
          <w:sz w:val="24"/>
        </w:rPr>
        <w:t>«Ввод и редактирование данных в табличном процессоре. Форматирование ячеек»</w:t>
      </w:r>
    </w:p>
    <w:p w:rsidR="00820C6D" w:rsidRDefault="00820C6D" w:rsidP="00820C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Цели</w:t>
      </w:r>
      <w:r w:rsidRPr="004F0863">
        <w:rPr>
          <w:rFonts w:ascii="Times New Roman" w:hAnsi="Times New Roman"/>
          <w:b/>
          <w:sz w:val="24"/>
          <w:szCs w:val="24"/>
          <w:u w:val="single"/>
        </w:rPr>
        <w:t xml:space="preserve"> работы:</w:t>
      </w:r>
      <w:r w:rsidRPr="004F0863">
        <w:rPr>
          <w:rFonts w:ascii="Times New Roman" w:hAnsi="Times New Roman"/>
          <w:sz w:val="24"/>
          <w:szCs w:val="24"/>
        </w:rPr>
        <w:t xml:space="preserve"> 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научиться использовать электронные таблицы, форматировать ячейки</w:t>
      </w:r>
      <w:r w:rsidRPr="00347F35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20C6D" w:rsidRPr="005C4C51" w:rsidRDefault="00820C6D" w:rsidP="00820C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347F35">
        <w:rPr>
          <w:rFonts w:ascii="Times New Roman" w:hAnsi="Times New Roman"/>
          <w:sz w:val="24"/>
          <w:szCs w:val="24"/>
        </w:rPr>
        <w:t xml:space="preserve">освоить приёмы работы </w:t>
      </w:r>
      <w:r>
        <w:rPr>
          <w:rFonts w:ascii="Times New Roman" w:hAnsi="Times New Roman"/>
          <w:sz w:val="24"/>
          <w:szCs w:val="24"/>
        </w:rPr>
        <w:t>в табличном процессоре</w:t>
      </w:r>
      <w:r w:rsidRPr="00347F35">
        <w:rPr>
          <w:rFonts w:ascii="Times New Roman" w:hAnsi="Times New Roman"/>
          <w:sz w:val="24"/>
          <w:szCs w:val="24"/>
        </w:rPr>
        <w:t>.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562E6">
        <w:rPr>
          <w:rFonts w:ascii="Times New Roman" w:hAnsi="Times New Roman"/>
          <w:b/>
          <w:sz w:val="24"/>
          <w:u w:val="single"/>
        </w:rPr>
        <w:t>Оборудование и средства обучения:</w:t>
      </w:r>
      <w:r w:rsidRPr="00872F25">
        <w:rPr>
          <w:rFonts w:ascii="Times New Roman" w:hAnsi="Times New Roman"/>
          <w:b/>
          <w:sz w:val="24"/>
        </w:rPr>
        <w:t xml:space="preserve"> </w:t>
      </w:r>
      <w:r w:rsidRPr="003A09DC">
        <w:rPr>
          <w:rFonts w:ascii="Times New Roman" w:hAnsi="Times New Roman"/>
          <w:sz w:val="24"/>
        </w:rPr>
        <w:t>инструкционная карта, методические указания по выполнению практических работ, справочный материал, конспект, учебник</w:t>
      </w:r>
      <w:r>
        <w:rPr>
          <w:rFonts w:ascii="Times New Roman" w:hAnsi="Times New Roman"/>
          <w:sz w:val="24"/>
        </w:rPr>
        <w:t>, табличный процессор</w:t>
      </w:r>
      <w:r w:rsidRPr="003A09DC">
        <w:rPr>
          <w:rFonts w:ascii="Times New Roman" w:hAnsi="Times New Roman"/>
          <w:sz w:val="24"/>
        </w:rPr>
        <w:t>.</w:t>
      </w:r>
    </w:p>
    <w:p w:rsidR="00820C6D" w:rsidRDefault="00820C6D" w:rsidP="00820C6D">
      <w:pPr>
        <w:tabs>
          <w:tab w:val="left" w:pos="567"/>
          <w:tab w:val="left" w:pos="141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F265E">
        <w:rPr>
          <w:rFonts w:ascii="Times New Roman" w:hAnsi="Times New Roman"/>
          <w:b/>
          <w:sz w:val="24"/>
          <w:szCs w:val="24"/>
          <w:u w:val="single"/>
        </w:rPr>
        <w:t>Справочный теоретический материал</w:t>
      </w:r>
    </w:p>
    <w:p w:rsidR="00820C6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Электронные таблицы позволяют обрабатывать большие массивы числовых данных. В отличие от таблиц на бумаге электронные таблицы обеспечивают проведение динамических вычислений, т. е. пересчёт по формулам при вводе новых чисел. 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095">
        <w:rPr>
          <w:rFonts w:ascii="Times New Roman" w:hAnsi="Times New Roman"/>
          <w:i/>
          <w:sz w:val="24"/>
          <w:szCs w:val="24"/>
        </w:rPr>
        <w:t>Электронные таблицы</w:t>
      </w:r>
      <w:r w:rsidRPr="007600AD">
        <w:rPr>
          <w:rFonts w:ascii="Times New Roman" w:hAnsi="Times New Roman"/>
          <w:sz w:val="24"/>
          <w:szCs w:val="24"/>
        </w:rPr>
        <w:t xml:space="preserve"> — это работающее в диалоговом режиме приложение, хранящее и обрабатывающее данные в прямоугольных таблицах.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0AD">
        <w:rPr>
          <w:rFonts w:ascii="Times New Roman" w:hAnsi="Times New Roman"/>
          <w:sz w:val="24"/>
          <w:szCs w:val="24"/>
        </w:rPr>
        <w:t xml:space="preserve">Весь файл электронных таблиц называется </w:t>
      </w:r>
      <w:r w:rsidRPr="007600AD">
        <w:rPr>
          <w:rFonts w:ascii="Times New Roman" w:hAnsi="Times New Roman"/>
          <w:i/>
          <w:sz w:val="24"/>
          <w:szCs w:val="24"/>
        </w:rPr>
        <w:t>рабочей книгой</w:t>
      </w:r>
      <w:r w:rsidRPr="007600AD">
        <w:rPr>
          <w:rFonts w:ascii="Times New Roman" w:hAnsi="Times New Roman"/>
          <w:sz w:val="24"/>
          <w:szCs w:val="24"/>
        </w:rPr>
        <w:t xml:space="preserve">, которая в свою очередь состоит из </w:t>
      </w:r>
      <w:r w:rsidRPr="007600AD">
        <w:rPr>
          <w:rFonts w:ascii="Times New Roman" w:hAnsi="Times New Roman"/>
          <w:i/>
          <w:sz w:val="24"/>
          <w:szCs w:val="24"/>
        </w:rPr>
        <w:t>рабочих листов</w:t>
      </w:r>
      <w:r w:rsidRPr="007600AD">
        <w:rPr>
          <w:rFonts w:ascii="Times New Roman" w:hAnsi="Times New Roman"/>
          <w:sz w:val="24"/>
          <w:szCs w:val="24"/>
        </w:rPr>
        <w:t>.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>Электронная таблица состоит из столбцов и строк. Заголовки столбцов обозначаются буквами или сочетаниями букв (А, С, АВ и т. п.), заголовки строк — числами (1, 2, 3 и далее).</w:t>
      </w:r>
    </w:p>
    <w:p w:rsidR="00820C6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На пересечении столбца и строки находится ячейка, которая имеет индивидуальный адрес. Адрес ячейки электронной таблицы составляется из заголовка столбца и заголовка строки, например </w:t>
      </w:r>
      <w:proofErr w:type="spellStart"/>
      <w:r w:rsidRPr="007600AD">
        <w:rPr>
          <w:rFonts w:ascii="Times New Roman" w:hAnsi="Times New Roman"/>
          <w:sz w:val="24"/>
          <w:szCs w:val="24"/>
        </w:rPr>
        <w:t>Al</w:t>
      </w:r>
      <w:proofErr w:type="spellEnd"/>
      <w:r w:rsidRPr="007600AD">
        <w:rPr>
          <w:rFonts w:ascii="Times New Roman" w:hAnsi="Times New Roman"/>
          <w:sz w:val="24"/>
          <w:szCs w:val="24"/>
        </w:rPr>
        <w:t>, В5, ЕЗ. Ячейка, с которой производятся какие-то действия, выделяется</w:t>
      </w:r>
      <w:r>
        <w:rPr>
          <w:rFonts w:ascii="Times New Roman" w:hAnsi="Times New Roman"/>
          <w:sz w:val="24"/>
          <w:szCs w:val="24"/>
        </w:rPr>
        <w:t xml:space="preserve"> рамкой и называется </w:t>
      </w:r>
      <w:r w:rsidRPr="00BA787C">
        <w:rPr>
          <w:rFonts w:ascii="Times New Roman" w:hAnsi="Times New Roman"/>
          <w:i/>
          <w:sz w:val="24"/>
          <w:szCs w:val="24"/>
        </w:rPr>
        <w:t>активной</w:t>
      </w:r>
      <w:r>
        <w:rPr>
          <w:rFonts w:ascii="Times New Roman" w:hAnsi="Times New Roman"/>
          <w:sz w:val="24"/>
          <w:szCs w:val="24"/>
        </w:rPr>
        <w:t>, например, ячейка С3.</w:t>
      </w:r>
      <w:r w:rsidRPr="007600AD">
        <w:rPr>
          <w:rFonts w:ascii="Times New Roman" w:hAnsi="Times New Roman"/>
          <w:sz w:val="24"/>
          <w:szCs w:val="24"/>
        </w:rPr>
        <w:t xml:space="preserve"> </w:t>
      </w:r>
    </w:p>
    <w:p w:rsidR="00820C6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288" w:type="dxa"/>
        <w:tblLook w:val="01E0"/>
      </w:tblPr>
      <w:tblGrid>
        <w:gridCol w:w="4612"/>
        <w:gridCol w:w="4671"/>
      </w:tblGrid>
      <w:tr w:rsidR="00820C6D" w:rsidRPr="00545C8C" w:rsidTr="00E44D7F">
        <w:trPr>
          <w:trHeight w:val="163"/>
          <w:jc w:val="center"/>
        </w:trPr>
        <w:tc>
          <w:tcPr>
            <w:tcW w:w="4922" w:type="dxa"/>
          </w:tcPr>
          <w:p w:rsidR="00820C6D" w:rsidRPr="00545C8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C8C">
              <w:rPr>
                <w:rFonts w:ascii="Times New Roman" w:hAnsi="Times New Roman"/>
                <w:sz w:val="24"/>
                <w:szCs w:val="24"/>
              </w:rPr>
              <w:t>Активная ячейка</w:t>
            </w:r>
          </w:p>
        </w:tc>
        <w:tc>
          <w:tcPr>
            <w:tcW w:w="4942" w:type="dxa"/>
          </w:tcPr>
          <w:p w:rsidR="00820C6D" w:rsidRPr="00545C8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C8C">
              <w:rPr>
                <w:rFonts w:ascii="Times New Roman" w:hAnsi="Times New Roman"/>
                <w:sz w:val="24"/>
                <w:szCs w:val="24"/>
              </w:rPr>
              <w:t>Диапазон ячеек</w:t>
            </w:r>
          </w:p>
        </w:tc>
      </w:tr>
      <w:tr w:rsidR="00820C6D" w:rsidRPr="00545C8C" w:rsidTr="00E44D7F">
        <w:trPr>
          <w:trHeight w:val="1321"/>
          <w:jc w:val="center"/>
        </w:trPr>
        <w:tc>
          <w:tcPr>
            <w:tcW w:w="4922" w:type="dxa"/>
          </w:tcPr>
          <w:p w:rsidR="00820C6D" w:rsidRPr="00545C8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819400" cy="922020"/>
                  <wp:effectExtent l="19050" t="0" r="0" b="0"/>
                  <wp:docPr id="1" name="Рисунок 427" descr="https://xn----7sbbfb7a7aej.xn--p1ai/informatika_10_ugr/ur_21/ur_2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7" descr="https://xn----7sbbfb7a7aej.xn--p1ai/informatika_10_ugr/ur_21/ur_21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2" w:type="dxa"/>
          </w:tcPr>
          <w:p w:rsidR="00820C6D" w:rsidRPr="00545C8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849880" cy="937260"/>
                  <wp:effectExtent l="19050" t="0" r="7620" b="0"/>
                  <wp:docPr id="2" name="Рисунок 430" descr="https://xn----7sbbfb7a7aej.xn--p1ai/informatika_10_ugr/ur_21/ur_2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0" descr="https://xn----7sbbfb7a7aej.xn--p1ai/informatika_10_ugr/ur_21/ur_21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93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В процессе работы с электронными таблицами достаточно часто требуется выделить несколько ячеек. Выделенные ячейки образуют </w:t>
      </w:r>
      <w:r w:rsidRPr="00BA787C">
        <w:rPr>
          <w:rFonts w:ascii="Times New Roman" w:hAnsi="Times New Roman"/>
          <w:i/>
          <w:sz w:val="24"/>
          <w:szCs w:val="24"/>
        </w:rPr>
        <w:t>диапазон</w:t>
      </w:r>
      <w:r w:rsidRPr="007600AD">
        <w:rPr>
          <w:rFonts w:ascii="Times New Roman" w:hAnsi="Times New Roman"/>
          <w:sz w:val="24"/>
          <w:szCs w:val="24"/>
        </w:rPr>
        <w:t>, который задаётся адресами ячеек верхнего левого и нижнего правого углов диапазона, разделёнными двоеточием. Можно выделить несколько ячеек в столбце (диапазон А</w:t>
      </w:r>
      <w:proofErr w:type="gramStart"/>
      <w:r w:rsidRPr="007600AD">
        <w:rPr>
          <w:rFonts w:ascii="Times New Roman" w:hAnsi="Times New Roman"/>
          <w:sz w:val="24"/>
          <w:szCs w:val="24"/>
        </w:rPr>
        <w:t>2</w:t>
      </w:r>
      <w:proofErr w:type="gramEnd"/>
      <w:r w:rsidRPr="007600AD">
        <w:rPr>
          <w:rFonts w:ascii="Times New Roman" w:hAnsi="Times New Roman"/>
          <w:sz w:val="24"/>
          <w:szCs w:val="24"/>
        </w:rPr>
        <w:t>:А</w:t>
      </w:r>
      <w:proofErr w:type="gramStart"/>
      <w:r w:rsidRPr="007600AD">
        <w:rPr>
          <w:rFonts w:ascii="Times New Roman" w:hAnsi="Times New Roman"/>
          <w:sz w:val="24"/>
          <w:szCs w:val="24"/>
        </w:rPr>
        <w:t>4</w:t>
      </w:r>
      <w:proofErr w:type="gramEnd"/>
      <w:r w:rsidRPr="007600AD">
        <w:rPr>
          <w:rFonts w:ascii="Times New Roman" w:hAnsi="Times New Roman"/>
          <w:sz w:val="24"/>
          <w:szCs w:val="24"/>
        </w:rPr>
        <w:t>), несколько ячеек в строке (диапазон С1:Е1) или прямоугольный</w:t>
      </w:r>
      <w:r>
        <w:rPr>
          <w:rFonts w:ascii="Times New Roman" w:hAnsi="Times New Roman"/>
          <w:sz w:val="24"/>
          <w:szCs w:val="24"/>
        </w:rPr>
        <w:t xml:space="preserve"> диапазон (диапазон СЗ</w:t>
      </w:r>
      <w:proofErr w:type="gramStart"/>
      <w:r>
        <w:rPr>
          <w:rFonts w:ascii="Times New Roman" w:hAnsi="Times New Roman"/>
          <w:sz w:val="24"/>
          <w:szCs w:val="24"/>
        </w:rPr>
        <w:t>:Е</w:t>
      </w:r>
      <w:proofErr w:type="gramEnd"/>
      <w:r>
        <w:rPr>
          <w:rFonts w:ascii="Times New Roman" w:hAnsi="Times New Roman"/>
          <w:sz w:val="24"/>
          <w:szCs w:val="24"/>
        </w:rPr>
        <w:t>4)</w:t>
      </w:r>
      <w:r w:rsidRPr="007600AD">
        <w:rPr>
          <w:rFonts w:ascii="Times New Roman" w:hAnsi="Times New Roman"/>
          <w:sz w:val="24"/>
          <w:szCs w:val="24"/>
        </w:rPr>
        <w:t>.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>В работе с электронными таблицами можно выделить три основных типа данных: числа, текст и формулы.</w:t>
      </w:r>
    </w:p>
    <w:p w:rsidR="00820C6D" w:rsidRPr="007600AD" w:rsidRDefault="00820C6D" w:rsidP="00820C6D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7600AD">
        <w:rPr>
          <w:rFonts w:ascii="Times New Roman" w:hAnsi="Times New Roman"/>
          <w:i/>
          <w:sz w:val="24"/>
          <w:szCs w:val="24"/>
        </w:rPr>
        <w:t>Числа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>Для представления чисел могут использоваться несколько различных типов форматов (</w:t>
      </w:r>
      <w:proofErr w:type="gramStart"/>
      <w:r w:rsidRPr="007600AD">
        <w:rPr>
          <w:rFonts w:ascii="Times New Roman" w:hAnsi="Times New Roman"/>
          <w:sz w:val="24"/>
          <w:szCs w:val="24"/>
        </w:rPr>
        <w:t>числовой</w:t>
      </w:r>
      <w:proofErr w:type="gramEnd"/>
      <w:r w:rsidRPr="007600AD">
        <w:rPr>
          <w:rFonts w:ascii="Times New Roman" w:hAnsi="Times New Roman"/>
          <w:sz w:val="24"/>
          <w:szCs w:val="24"/>
        </w:rPr>
        <w:t>, экспоненциальный, дробный и процентный). Существуют специальные форматы для хранения дат (например, 25.05.2007) и времени (например, 13:30:55), а также финансовый и денежный форматы (например, 1500,00р.), которые используются при проведении бухгалтерских расчётов.</w:t>
      </w:r>
    </w:p>
    <w:p w:rsidR="00820C6D" w:rsidRPr="007600AD" w:rsidRDefault="00820C6D" w:rsidP="00820C6D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7600AD">
        <w:rPr>
          <w:rFonts w:ascii="Times New Roman" w:hAnsi="Times New Roman"/>
          <w:i/>
          <w:sz w:val="24"/>
          <w:szCs w:val="24"/>
        </w:rPr>
        <w:t>Текст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Текстом в электронных таблицах является последовательность символов, состоящая из букв, цифр и пробелов, </w:t>
      </w:r>
      <w:proofErr w:type="gramStart"/>
      <w:r w:rsidRPr="007600AD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7600AD">
        <w:rPr>
          <w:rFonts w:ascii="Times New Roman" w:hAnsi="Times New Roman"/>
          <w:sz w:val="24"/>
          <w:szCs w:val="24"/>
        </w:rPr>
        <w:t xml:space="preserve"> текстом может являться последовательность цифр «2004». </w:t>
      </w:r>
    </w:p>
    <w:p w:rsidR="00820C6D" w:rsidRPr="007600AD" w:rsidRDefault="00820C6D" w:rsidP="00820C6D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7600AD">
        <w:rPr>
          <w:rFonts w:ascii="Times New Roman" w:hAnsi="Times New Roman"/>
          <w:i/>
          <w:sz w:val="24"/>
          <w:szCs w:val="24"/>
        </w:rPr>
        <w:t>Формулы</w:t>
      </w:r>
    </w:p>
    <w:p w:rsidR="00820C6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>Формула должна начинаться со знака равенства и может включать в себя числа, имена ячеек, функции и знаки математических операций. Например, формула =А</w:t>
      </w:r>
      <w:proofErr w:type="gramStart"/>
      <w:r w:rsidRPr="007600AD">
        <w:rPr>
          <w:rFonts w:ascii="Times New Roman" w:hAnsi="Times New Roman"/>
          <w:sz w:val="24"/>
          <w:szCs w:val="24"/>
        </w:rPr>
        <w:t>1</w:t>
      </w:r>
      <w:proofErr w:type="gramEnd"/>
      <w:r w:rsidRPr="007600AD">
        <w:rPr>
          <w:rFonts w:ascii="Times New Roman" w:hAnsi="Times New Roman"/>
          <w:sz w:val="24"/>
          <w:szCs w:val="24"/>
        </w:rPr>
        <w:t xml:space="preserve">+В1 обеспечивает сложение чисел, хранящихся в ячейках А1 и В1, а формула =А1*5 — </w:t>
      </w:r>
      <w:r w:rsidRPr="007600AD">
        <w:rPr>
          <w:rFonts w:ascii="Times New Roman" w:hAnsi="Times New Roman"/>
          <w:sz w:val="24"/>
          <w:szCs w:val="24"/>
        </w:rPr>
        <w:lastRenderedPageBreak/>
        <w:t>умножение числа, хранящегося в ячейке А1, на 5. При изменении исходных значений, входящих в формулу, результат пересчитывается немедленно.</w:t>
      </w:r>
    </w:p>
    <w:p w:rsidR="00820C6D" w:rsidRPr="00BA787C" w:rsidRDefault="00820C6D" w:rsidP="00820C6D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BA787C">
        <w:rPr>
          <w:rFonts w:ascii="Times New Roman" w:hAnsi="Times New Roman"/>
          <w:i/>
          <w:sz w:val="24"/>
          <w:szCs w:val="24"/>
        </w:rPr>
        <w:t>Ссылки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 В формулах могут использоваться ссылки на адреса ячеек. Существуют два основных типа ссылок: </w:t>
      </w:r>
      <w:r w:rsidRPr="00BA787C">
        <w:rPr>
          <w:rFonts w:ascii="Times New Roman" w:hAnsi="Times New Roman"/>
          <w:i/>
          <w:sz w:val="24"/>
          <w:szCs w:val="24"/>
        </w:rPr>
        <w:t>относительные</w:t>
      </w:r>
      <w:r w:rsidRPr="007600AD">
        <w:rPr>
          <w:rFonts w:ascii="Times New Roman" w:hAnsi="Times New Roman"/>
          <w:sz w:val="24"/>
          <w:szCs w:val="24"/>
        </w:rPr>
        <w:t xml:space="preserve"> и </w:t>
      </w:r>
      <w:r w:rsidRPr="00BA787C">
        <w:rPr>
          <w:rFonts w:ascii="Times New Roman" w:hAnsi="Times New Roman"/>
          <w:i/>
          <w:sz w:val="24"/>
          <w:szCs w:val="24"/>
        </w:rPr>
        <w:t>абсолютные</w:t>
      </w:r>
      <w:r w:rsidRPr="007600AD">
        <w:rPr>
          <w:rFonts w:ascii="Times New Roman" w:hAnsi="Times New Roman"/>
          <w:sz w:val="24"/>
          <w:szCs w:val="24"/>
        </w:rPr>
        <w:t>. Различия между относительными и абсолютными ссылками проявляются при копировании формулы из активной ячейки в другие ячейки.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 При перемещении или копировании формулы из активной ячейки относительные ссылки автоматически изменяются в зависимости от положения ячейки, в которую скопирована формула. При перемещении положения ячейки на одну строку в формуле изменяются на единицу номера строк, а при перемещении на один столбец смещаются на одну букву имена столбцов.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>Абсолютные ссылки в формулах используются для указания фиксированного адреса ячейки. При перемещении или копировании формулы абсолютные ссылки не изменяются. В абсолютных ссылках перед неизменяемым значением адреса ячейки ставится знак $ (например, $А$1).</w:t>
      </w:r>
    </w:p>
    <w:p w:rsidR="00820C6D" w:rsidRPr="007600AD" w:rsidRDefault="00820C6D" w:rsidP="00820C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00AD">
        <w:rPr>
          <w:rFonts w:ascii="Times New Roman" w:hAnsi="Times New Roman"/>
          <w:sz w:val="24"/>
          <w:szCs w:val="24"/>
        </w:rPr>
        <w:t xml:space="preserve">В формуле можно использовать </w:t>
      </w:r>
      <w:r w:rsidRPr="00BA787C">
        <w:rPr>
          <w:rFonts w:ascii="Times New Roman" w:hAnsi="Times New Roman"/>
          <w:i/>
          <w:sz w:val="24"/>
          <w:szCs w:val="24"/>
        </w:rPr>
        <w:t>смешанные</w:t>
      </w:r>
      <w:r w:rsidRPr="007600AD">
        <w:rPr>
          <w:rFonts w:ascii="Times New Roman" w:hAnsi="Times New Roman"/>
          <w:sz w:val="24"/>
          <w:szCs w:val="24"/>
        </w:rPr>
        <w:t xml:space="preserve"> ссылки, в которых координата столбца относительная, а строки — абсолютная (например, А$1), или наоборот, координата столбца абсолютная, а строки относительная (например, $В</w:t>
      </w:r>
      <w:proofErr w:type="gramStart"/>
      <w:r w:rsidRPr="007600AD">
        <w:rPr>
          <w:rFonts w:ascii="Times New Roman" w:hAnsi="Times New Roman"/>
          <w:sz w:val="24"/>
          <w:szCs w:val="24"/>
        </w:rPr>
        <w:t>1</w:t>
      </w:r>
      <w:proofErr w:type="gramEnd"/>
      <w:r w:rsidRPr="007600AD">
        <w:rPr>
          <w:rFonts w:ascii="Times New Roman" w:hAnsi="Times New Roman"/>
          <w:sz w:val="24"/>
          <w:szCs w:val="24"/>
        </w:rPr>
        <w:t>).</w:t>
      </w:r>
    </w:p>
    <w:p w:rsidR="00820C6D" w:rsidRPr="00347F35" w:rsidRDefault="00820C6D" w:rsidP="00820C6D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47F35">
        <w:rPr>
          <w:rFonts w:ascii="Times New Roman" w:hAnsi="Times New Roman"/>
          <w:b/>
          <w:sz w:val="24"/>
          <w:szCs w:val="24"/>
          <w:u w:val="single"/>
        </w:rPr>
        <w:t xml:space="preserve">Ход </w:t>
      </w:r>
      <w:r>
        <w:rPr>
          <w:rFonts w:ascii="Times New Roman" w:hAnsi="Times New Roman"/>
          <w:b/>
          <w:sz w:val="24"/>
          <w:szCs w:val="24"/>
          <w:u w:val="single"/>
        </w:rPr>
        <w:t>работы:</w:t>
      </w:r>
    </w:p>
    <w:p w:rsidR="00820C6D" w:rsidRPr="00347F35" w:rsidRDefault="00820C6D" w:rsidP="00820C6D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347F35">
        <w:rPr>
          <w:rFonts w:ascii="Times New Roman" w:hAnsi="Times New Roman"/>
          <w:sz w:val="24"/>
          <w:szCs w:val="24"/>
        </w:rPr>
        <w:t>Повторить основные понятия изучаемой темы.</w:t>
      </w:r>
    </w:p>
    <w:p w:rsidR="00820C6D" w:rsidRPr="00347F35" w:rsidRDefault="00820C6D" w:rsidP="00820C6D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347F35">
        <w:rPr>
          <w:rFonts w:ascii="Times New Roman" w:hAnsi="Times New Roman"/>
          <w:sz w:val="24"/>
          <w:szCs w:val="24"/>
        </w:rPr>
        <w:t>Выполнить задание согласно карточке.</w:t>
      </w:r>
    </w:p>
    <w:p w:rsidR="00820C6D" w:rsidRPr="00347F35" w:rsidRDefault="00820C6D" w:rsidP="00820C6D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347F35">
        <w:rPr>
          <w:rFonts w:ascii="Times New Roman" w:hAnsi="Times New Roman"/>
          <w:sz w:val="24"/>
          <w:szCs w:val="24"/>
        </w:rPr>
        <w:t>Сделать вывод и ответить на контрольные вопросы.</w:t>
      </w:r>
    </w:p>
    <w:p w:rsidR="00820C6D" w:rsidRDefault="00820C6D" w:rsidP="00820C6D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347F35">
        <w:rPr>
          <w:rFonts w:ascii="Times New Roman" w:hAnsi="Times New Roman"/>
          <w:sz w:val="24"/>
          <w:szCs w:val="24"/>
        </w:rPr>
        <w:t>Сдать отчет.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ED">
        <w:rPr>
          <w:rFonts w:ascii="Times New Roman" w:hAnsi="Times New Roman"/>
          <w:b/>
          <w:sz w:val="24"/>
          <w:szCs w:val="24"/>
          <w:u w:val="single"/>
        </w:rPr>
        <w:t>Задание 1: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Используя средства электронной таблицы</w:t>
      </w:r>
      <w:r w:rsidRPr="00A676ED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  <w:lang w:val="en-US"/>
        </w:rPr>
        <w:t>MS</w:t>
      </w:r>
      <w:r w:rsidRPr="00A676ED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  <w:lang w:val="en-US"/>
        </w:rPr>
        <w:t>Excel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, создайте таблицу по образцу, а затем вычислите площадь треугольника АВС представленного на рисунке</w:t>
      </w:r>
      <w:r>
        <w:rPr>
          <w:rFonts w:ascii="Times New Roman" w:hAnsi="Times New Roman"/>
          <w:sz w:val="24"/>
          <w:szCs w:val="24"/>
        </w:rPr>
        <w:t>. Для этого в таблицу введите координаты точек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, В и С и произведите вычисления по формулам: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Расстояние между двумя точками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vertAlign w:val="subscript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>) и В (</w:t>
      </w:r>
      <w:proofErr w:type="spellStart"/>
      <w:r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vertAlign w:val="subscript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): </w:t>
      </w:r>
      <w:r>
        <w:rPr>
          <w:rFonts w:ascii="Times New Roman" w:hAnsi="Times New Roman"/>
          <w:position w:val="-12"/>
          <w:sz w:val="24"/>
          <w:szCs w:val="24"/>
          <w:lang w:eastAsia="en-US"/>
        </w:rPr>
        <w:object w:dxaOrig="380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6pt;height:23.4pt" o:ole="">
            <v:imagedata r:id="rId7" o:title=""/>
          </v:shape>
          <o:OLEObject Type="Embed" ProgID="Equation.3" ShapeID="_x0000_i1025" DrawAspect="Content" ObjectID="_1800936431" r:id="rId8"/>
        </w:objec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Периметр треугольника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P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= а + </w:t>
      </w:r>
      <w:r>
        <w:rPr>
          <w:rFonts w:ascii="Times New Roman" w:hAnsi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/>
          <w:i/>
          <w:sz w:val="24"/>
          <w:szCs w:val="24"/>
        </w:rPr>
        <w:t xml:space="preserve"> + с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Площадь треугольника </w:t>
      </w:r>
      <w:r>
        <w:rPr>
          <w:rFonts w:ascii="Times New Roman" w:hAnsi="Times New Roman"/>
          <w:position w:val="-30"/>
          <w:sz w:val="24"/>
          <w:szCs w:val="24"/>
          <w:lang w:eastAsia="en-US"/>
        </w:rPr>
        <w:object w:dxaOrig="3200" w:dyaOrig="760">
          <v:shape id="_x0000_i1026" type="#_x0000_t75" style="width:159.6pt;height:37.8pt" o:ole="">
            <v:imagedata r:id="rId9" o:title=""/>
          </v:shape>
          <o:OLEObject Type="Embed" ProgID="Equation.3" ShapeID="_x0000_i1026" DrawAspect="Content" ObjectID="_1800936432" r:id="rId10"/>
        </w:objec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820C6D" w:rsidRDefault="00820C6D" w:rsidP="00820C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36195</wp:posOffset>
            </wp:positionV>
            <wp:extent cx="2740660" cy="2094230"/>
            <wp:effectExtent l="19050" t="0" r="2540" b="0"/>
            <wp:wrapSquare wrapText="bothSides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4760" t="59938" r="21683" b="8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41420" cy="1181100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634" t="17940" r="50713" b="6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площадь треугольника =59 (проверьте свой ответ).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A676ED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Задание 2</w:t>
      </w:r>
      <w:r w:rsidRPr="00A676ED">
        <w:rPr>
          <w:rFonts w:ascii="Times New Roman" w:hAnsi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Используя средства электронной таблицы, создайте таблицу по образцу и произведите решение следующей задачи:</w:t>
      </w:r>
    </w:p>
    <w:p w:rsidR="00820C6D" w:rsidRDefault="00820C6D" w:rsidP="00820C6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В калориметре смешиваются три химически не взаимодействующих жидкостей массой </w:t>
      </w:r>
      <w:r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en-US"/>
        </w:rPr>
        <w:t>m</w:t>
      </w:r>
      <w:r>
        <w:rPr>
          <w:rFonts w:ascii="Times New Roman" w:hAnsi="Times New Roman"/>
          <w:bCs/>
          <w:color w:val="000000"/>
          <w:spacing w:val="-1"/>
          <w:sz w:val="24"/>
          <w:szCs w:val="24"/>
          <w:vertAlign w:val="subscript"/>
        </w:rPr>
        <w:t>1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 = 1 кг, </w:t>
      </w:r>
      <w:r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en-US"/>
        </w:rPr>
        <w:t>m</w:t>
      </w:r>
      <w:r>
        <w:rPr>
          <w:rFonts w:ascii="Times New Roman" w:hAnsi="Times New Roman"/>
          <w:bCs/>
          <w:color w:val="000000"/>
          <w:spacing w:val="-1"/>
          <w:sz w:val="24"/>
          <w:szCs w:val="24"/>
          <w:vertAlign w:val="subscript"/>
        </w:rPr>
        <w:t>2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= 10 кг, </w:t>
      </w:r>
      <w:r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en-US"/>
        </w:rPr>
        <w:t>m</w:t>
      </w:r>
      <w:r>
        <w:rPr>
          <w:rFonts w:ascii="Times New Roman" w:hAnsi="Times New Roman"/>
          <w:bCs/>
          <w:color w:val="000000"/>
          <w:spacing w:val="-1"/>
          <w:sz w:val="24"/>
          <w:szCs w:val="24"/>
          <w:vertAlign w:val="subscript"/>
        </w:rPr>
        <w:t>3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= 5 кг, имеющие соответственно температуры 6, -40, 60</w:t>
      </w:r>
      <w:proofErr w:type="gramStart"/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sym w:font="Symbol" w:char="00B0"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и удельные теплоёмкости 2000, 4000 и 2000 Дж/(кг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sym w:font="Symbol" w:char="00D7"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К). Определить температуру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sym w:font="Symbol" w:char="0051"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смеси и количества теплоты, </w:t>
      </w:r>
      <w:proofErr w:type="gramStart"/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для последующего нагревания смеси до </w:t>
      </w:r>
      <w:r>
        <w:rPr>
          <w:rFonts w:ascii="Times New Roman" w:hAnsi="Times New Roman"/>
          <w:bCs/>
          <w:i/>
          <w:color w:val="000000"/>
          <w:spacing w:val="-1"/>
          <w:sz w:val="24"/>
          <w:szCs w:val="24"/>
          <w:lang w:val="en-US"/>
        </w:rPr>
        <w:t>t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= 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sym w:font="Symbol" w:char="00B0"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С.</w:t>
      </w:r>
    </w:p>
    <w:p w:rsidR="00820C6D" w:rsidRDefault="00820C6D" w:rsidP="00820C6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870960" cy="1676400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897" t="17564" r="55040" b="5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в таблицу введите исходные данные, произведите перевод температуры из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sym w:font="Symbol" w:char="00B0"/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в К и произведите вычисления по формулам: Температура смеси: </w:t>
      </w:r>
      <w:r>
        <w:rPr>
          <w:rFonts w:ascii="Times New Roman" w:hAnsi="Times New Roman"/>
          <w:position w:val="-30"/>
          <w:sz w:val="24"/>
          <w:szCs w:val="24"/>
          <w:lang w:eastAsia="en-US"/>
        </w:rPr>
        <w:object w:dxaOrig="3159" w:dyaOrig="700">
          <v:shape id="_x0000_i1027" type="#_x0000_t75" style="width:158.4pt;height:35.4pt" o:ole="">
            <v:imagedata r:id="rId14" o:title=""/>
          </v:shape>
          <o:OLEObject Type="Embed" ProgID="Equation.3" ShapeID="_x0000_i1027" DrawAspect="Content" ObjectID="_1800936433" r:id="rId15"/>
        </w:objec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теплоты: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= (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 +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 +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proofErr w:type="gramStart"/>
      <w:r>
        <w:rPr>
          <w:rFonts w:ascii="Times New Roman" w:hAnsi="Times New Roman"/>
          <w:sz w:val="24"/>
          <w:szCs w:val="24"/>
        </w:rPr>
        <w:t>)(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sym w:font="Symbol" w:char="0051"/>
      </w:r>
      <w:r>
        <w:rPr>
          <w:rFonts w:ascii="Times New Roman" w:hAnsi="Times New Roman"/>
          <w:sz w:val="24"/>
          <w:szCs w:val="24"/>
        </w:rPr>
        <w:t>)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</w:t>
      </w:r>
      <w:r>
        <w:rPr>
          <w:rFonts w:ascii="Times New Roman" w:hAnsi="Times New Roman"/>
          <w:sz w:val="24"/>
          <w:szCs w:val="24"/>
        </w:rPr>
        <w:sym w:font="Symbol" w:char="0051"/>
      </w:r>
      <w:r>
        <w:rPr>
          <w:rFonts w:ascii="Times New Roman" w:hAnsi="Times New Roman"/>
          <w:sz w:val="24"/>
          <w:szCs w:val="24"/>
        </w:rPr>
        <w:t xml:space="preserve">=254К,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>=1,3 МДж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(проверьте свой ответ).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227330</wp:posOffset>
            </wp:positionV>
            <wp:extent cx="2525395" cy="1998980"/>
            <wp:effectExtent l="19050" t="0" r="8255" b="0"/>
            <wp:wrapSquare wrapText="bothSides"/>
            <wp:docPr id="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834" t="17519" r="73383" b="60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99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Задание 3</w:t>
      </w:r>
      <w:r w:rsidRPr="00374A4C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: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Используя средства электронной таблицы, создайте следующую таблицу по образцу и произведите в ней следующие вычисления:</w:t>
      </w:r>
    </w:p>
    <w:p w:rsidR="00820C6D" w:rsidRDefault="00820C6D" w:rsidP="00820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Для вычисления используйте следующие функции: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1)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СЧЁТ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подсчитывает количество непустых ячеек в диапазоне;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2)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СЧЁТЕСЛИ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подсчитывает количество непустых ячеек в диапазоне, удовлетворяющих заданному условию;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3)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МАКС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возвращает наибольшее значение ячеек диапазона;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4)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МИН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возвращает наименьшее значение ячеек диапазона;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5)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СРЗНАЧ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возвращает среднее арифметическое значение ячеек диапазона;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6)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СУММ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суммирует значения ячеек диапазона; </w:t>
      </w:r>
    </w:p>
    <w:p w:rsidR="00820C6D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7) </w:t>
      </w:r>
      <w:r w:rsidRPr="003A0130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СУММЕСЛИ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 – суммирует значения ячеек диапазона, удовлетворяющих условию.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Задание 4</w:t>
      </w:r>
      <w:r w:rsidRPr="00374A4C">
        <w:rPr>
          <w:rFonts w:ascii="Times New Roman" w:hAnsi="Times New Roman"/>
          <w:b/>
          <w:bCs/>
          <w:color w:val="000000"/>
          <w:spacing w:val="-1"/>
          <w:sz w:val="24"/>
          <w:szCs w:val="24"/>
          <w:u w:val="single"/>
        </w:rPr>
        <w:t>:</w:t>
      </w:r>
      <w:r w:rsidRPr="00374A4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Используя средства электронной таблицы, создайте следующую таблицу и произведите вычисления, используя относительные и абсолютные ссылки. 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>Премия = оклад * % премии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>Всего начислено = оклад + Премия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>Подоходный налог = всего начислено *  % налога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>К выдаче = всего начислено -  подоходный налог.</w:t>
      </w:r>
    </w:p>
    <w:p w:rsidR="00820C6D" w:rsidRPr="00374A4C" w:rsidRDefault="00820C6D" w:rsidP="00820C6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374A4C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При вычислении </w:t>
      </w:r>
      <w:r w:rsidRPr="00374A4C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ВСЕГО,</w:t>
      </w:r>
      <w:r w:rsidRPr="00374A4C">
        <w:rPr>
          <w:rFonts w:ascii="Times New Roman" w:hAnsi="Times New Roman"/>
          <w:b/>
          <w:color w:val="000000"/>
          <w:sz w:val="24"/>
          <w:szCs w:val="24"/>
        </w:rPr>
        <w:t xml:space="preserve"> МАХ, МИН,  </w:t>
      </w:r>
      <w:proofErr w:type="spellStart"/>
      <w:r w:rsidRPr="00374A4C">
        <w:rPr>
          <w:rFonts w:ascii="Times New Roman" w:hAnsi="Times New Roman"/>
          <w:b/>
          <w:color w:val="000000"/>
          <w:sz w:val="24"/>
          <w:szCs w:val="24"/>
        </w:rPr>
        <w:t>СрЗнач</w:t>
      </w:r>
      <w:proofErr w:type="spellEnd"/>
      <w:r w:rsidRPr="00374A4C">
        <w:rPr>
          <w:rFonts w:ascii="Times New Roman" w:hAnsi="Times New Roman"/>
          <w:color w:val="000000"/>
          <w:sz w:val="24"/>
          <w:szCs w:val="24"/>
        </w:rPr>
        <w:t xml:space="preserve"> используйте </w:t>
      </w:r>
      <w:r w:rsidRPr="00374A4C">
        <w:rPr>
          <w:rFonts w:ascii="Times New Roman" w:hAnsi="Times New Roman"/>
          <w:b/>
          <w:i/>
          <w:color w:val="000000"/>
          <w:sz w:val="24"/>
          <w:szCs w:val="24"/>
        </w:rPr>
        <w:t>Мастер функций</w:t>
      </w:r>
      <w:r w:rsidRPr="00374A4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20C6D" w:rsidRPr="001F2438" w:rsidRDefault="00820C6D" w:rsidP="00820C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8"/>
          <w:szCs w:val="24"/>
        </w:rPr>
      </w:pPr>
    </w:p>
    <w:tbl>
      <w:tblPr>
        <w:tblW w:w="8540" w:type="dxa"/>
        <w:jc w:val="center"/>
        <w:tblInd w:w="93" w:type="dxa"/>
        <w:tblLook w:val="04A0"/>
      </w:tblPr>
      <w:tblGrid>
        <w:gridCol w:w="1300"/>
        <w:gridCol w:w="1500"/>
        <w:gridCol w:w="1160"/>
        <w:gridCol w:w="1380"/>
        <w:gridCol w:w="1700"/>
        <w:gridCol w:w="1500"/>
      </w:tblGrid>
      <w:tr w:rsidR="00820C6D" w:rsidRPr="00374A4C" w:rsidTr="00E44D7F">
        <w:trPr>
          <w:trHeight w:val="467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Оклад (</w:t>
            </w:r>
            <w:proofErr w:type="spellStart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Премия (</w:t>
            </w:r>
            <w:proofErr w:type="spellStart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начислено (</w:t>
            </w:r>
            <w:proofErr w:type="spellStart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Подоходный налог  (</w:t>
            </w:r>
            <w:proofErr w:type="spellStart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C6D" w:rsidRPr="00374A4C" w:rsidRDefault="00820C6D" w:rsidP="00E44D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 выдаче (</w:t>
            </w:r>
            <w:proofErr w:type="spellStart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  <w:r w:rsidRPr="00374A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20C6D" w:rsidRPr="00374A4C" w:rsidTr="00E44D7F">
        <w:trPr>
          <w:trHeight w:val="52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09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3 000,00р.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5 000,00р.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17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4 500,00р.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8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1 500,00р.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25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Орлов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8 000,00р.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3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47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МАХ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3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20C6D" w:rsidRPr="00374A4C" w:rsidTr="00E44D7F">
        <w:trPr>
          <w:trHeight w:val="241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СрЗнач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820C6D" w:rsidRPr="00374A4C" w:rsidRDefault="00820C6D" w:rsidP="00E44D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4A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20C6D" w:rsidRPr="00347F35" w:rsidRDefault="00820C6D" w:rsidP="00820C6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47F35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F22122">
        <w:rPr>
          <w:rFonts w:ascii="Times New Roman" w:hAnsi="Times New Roman"/>
          <w:sz w:val="24"/>
          <w:szCs w:val="24"/>
        </w:rPr>
        <w:t xml:space="preserve"> </w:t>
      </w:r>
      <w:r w:rsidRPr="00347F35">
        <w:rPr>
          <w:rFonts w:ascii="Times New Roman" w:hAnsi="Times New Roman"/>
          <w:i/>
          <w:sz w:val="24"/>
          <w:szCs w:val="24"/>
        </w:rPr>
        <w:t>записывается студентом по целям работы.</w:t>
      </w:r>
    </w:p>
    <w:p w:rsidR="00820C6D" w:rsidRPr="00212B15" w:rsidRDefault="00820C6D" w:rsidP="00820C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2B15">
        <w:rPr>
          <w:rFonts w:ascii="Times New Roman" w:hAnsi="Times New Roman"/>
          <w:b/>
          <w:sz w:val="24"/>
          <w:szCs w:val="24"/>
        </w:rPr>
        <w:t>Контрольные вопросы: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Для чего предназначены электронные таблицы?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Какие типы данных используются в электронных таблицах?</w:t>
      </w:r>
    </w:p>
    <w:p w:rsidR="00820C6D" w:rsidRDefault="00820C6D" w:rsidP="008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Для чего в </w:t>
      </w:r>
      <w:r>
        <w:rPr>
          <w:rFonts w:ascii="Times New Roman" w:hAnsi="Times New Roman"/>
          <w:sz w:val="24"/>
          <w:szCs w:val="24"/>
          <w:lang w:val="en-US"/>
        </w:rPr>
        <w:t>MS</w:t>
      </w:r>
      <w:r w:rsidRPr="001F24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Excel</w:t>
      </w:r>
      <w:r>
        <w:rPr>
          <w:rFonts w:ascii="Times New Roman" w:hAnsi="Times New Roman"/>
          <w:sz w:val="24"/>
          <w:szCs w:val="24"/>
        </w:rPr>
        <w:t xml:space="preserve"> используются абсолютные ссылки, и чем они отличаются от относительных ссылок?</w:t>
      </w:r>
    </w:p>
    <w:p w:rsidR="000C3C33" w:rsidRDefault="000C3C33"/>
    <w:sectPr w:rsidR="000C3C33" w:rsidSect="000C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B7116"/>
    <w:multiLevelType w:val="hybridMultilevel"/>
    <w:tmpl w:val="36362B90"/>
    <w:lvl w:ilvl="0" w:tplc="1382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C6D"/>
    <w:rsid w:val="000C3C33"/>
    <w:rsid w:val="0082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2025-02-13T04:20:00Z</dcterms:created>
  <dcterms:modified xsi:type="dcterms:W3CDTF">2025-02-13T04:21:00Z</dcterms:modified>
</cp:coreProperties>
</file>