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86" w:rsidRPr="00EC4C86" w:rsidRDefault="00EC4C86" w:rsidP="00EC4C86">
      <w:pPr>
        <w:spacing w:before="100" w:beforeAutospacing="1" w:after="100" w:afterAutospacing="1" w:line="240" w:lineRule="auto"/>
        <w:jc w:val="center"/>
        <w:outlineLvl w:val="0"/>
        <w:rPr>
          <w:rFonts w:ascii="Arial" w:eastAsia="Times New Roman" w:hAnsi="Arial" w:cs="Arial"/>
          <w:color w:val="000000"/>
          <w:kern w:val="36"/>
          <w:sz w:val="28"/>
          <w:szCs w:val="28"/>
          <w:lang w:eastAsia="ru-RU"/>
        </w:rPr>
      </w:pPr>
      <w:r w:rsidRPr="00EC4C86">
        <w:rPr>
          <w:rFonts w:ascii="Arial" w:eastAsia="Times New Roman" w:hAnsi="Arial" w:cs="Arial"/>
          <w:color w:val="000000"/>
          <w:kern w:val="36"/>
          <w:sz w:val="28"/>
          <w:szCs w:val="28"/>
          <w:lang w:eastAsia="ru-RU"/>
        </w:rPr>
        <w:t>Представление знаний в системах искусственного интеллекта</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Основной особенностью интеллектуальных систем является то, что они основаны на знаниях, а вернее, на некотором их представлении.</w:t>
      </w:r>
      <w:r w:rsidRPr="00EC4C86">
        <w:rPr>
          <w:rFonts w:ascii="Arial" w:eastAsia="Times New Roman" w:hAnsi="Arial" w:cs="Arial"/>
          <w:b/>
          <w:bCs/>
          <w:color w:val="000000"/>
          <w:sz w:val="20"/>
          <w:szCs w:val="20"/>
          <w:lang w:eastAsia="ru-RU"/>
        </w:rPr>
        <w:t> Знания</w:t>
      </w:r>
      <w:r w:rsidR="00B44DC1">
        <w:rPr>
          <w:rFonts w:ascii="Arial" w:eastAsia="Times New Roman" w:hAnsi="Arial" w:cs="Arial"/>
          <w:b/>
          <w:bCs/>
          <w:color w:val="000000"/>
          <w:sz w:val="20"/>
          <w:szCs w:val="20"/>
          <w:lang w:eastAsia="ru-RU"/>
        </w:rPr>
        <w:t xml:space="preserve"> </w:t>
      </w:r>
      <w:r w:rsidRPr="00EC4C86">
        <w:rPr>
          <w:rFonts w:ascii="Arial" w:eastAsia="Times New Roman" w:hAnsi="Arial" w:cs="Arial"/>
          <w:color w:val="000000"/>
          <w:sz w:val="20"/>
          <w:szCs w:val="20"/>
          <w:lang w:eastAsia="ru-RU"/>
        </w:rPr>
        <w:t>здесь понимаются как хранимая (с помощью ЭВМ) информация, формализованная в соответствии с некоторыми правилами, которую ЭВМ может использовать при логическом выводе по определенным алгоритмам. Наиболее фундаментальной и важной проблемой является описание смыслового содержания проблем самого широкого диапазона, т.е. должна использоваться такая форма описания знаний, которая гарантировала бы правильную обработку их содержимого по некоторым формальным правилам. Эта проблема называется проблемой представления знаний.</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В настоящее время наиболее известны три подхода</w:t>
      </w:r>
      <w:r w:rsidRPr="00EC4C86">
        <w:rPr>
          <w:rFonts w:ascii="Arial" w:eastAsia="Times New Roman" w:hAnsi="Arial" w:cs="Arial"/>
          <w:b/>
          <w:bCs/>
          <w:color w:val="000000"/>
          <w:sz w:val="20"/>
          <w:szCs w:val="20"/>
          <w:lang w:eastAsia="ru-RU"/>
        </w:rPr>
        <w:t> к представлению знаний</w:t>
      </w:r>
      <w:r w:rsidR="00B44DC1">
        <w:rPr>
          <w:rFonts w:ascii="Arial" w:eastAsia="Times New Roman" w:hAnsi="Arial" w:cs="Arial"/>
          <w:b/>
          <w:bCs/>
          <w:color w:val="000000"/>
          <w:sz w:val="20"/>
          <w:szCs w:val="20"/>
          <w:lang w:eastAsia="ru-RU"/>
        </w:rPr>
        <w:t xml:space="preserve"> </w:t>
      </w:r>
      <w:r w:rsidRPr="00EC4C86">
        <w:rPr>
          <w:rFonts w:ascii="Arial" w:eastAsia="Times New Roman" w:hAnsi="Arial" w:cs="Arial"/>
          <w:color w:val="000000"/>
          <w:sz w:val="20"/>
          <w:szCs w:val="20"/>
          <w:lang w:eastAsia="ru-RU"/>
        </w:rPr>
        <w:t>в обсуждаемых системах:</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продукционная и логическая модели;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семантические сети;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фреймы.</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b/>
          <w:bCs/>
          <w:color w:val="000000"/>
          <w:sz w:val="20"/>
          <w:szCs w:val="20"/>
          <w:lang w:eastAsia="ru-RU"/>
        </w:rPr>
        <w:t>Продукционные правил</w:t>
      </w:r>
      <w:proofErr w:type="gramStart"/>
      <w:r w:rsidRPr="00EC4C86">
        <w:rPr>
          <w:rFonts w:ascii="Arial" w:eastAsia="Times New Roman" w:hAnsi="Arial" w:cs="Arial"/>
          <w:b/>
          <w:bCs/>
          <w:color w:val="000000"/>
          <w:sz w:val="20"/>
          <w:szCs w:val="20"/>
          <w:lang w:eastAsia="ru-RU"/>
        </w:rPr>
        <w:t>а</w:t>
      </w:r>
      <w:r w:rsidRPr="00EC4C86">
        <w:rPr>
          <w:rFonts w:ascii="Arial" w:eastAsia="Times New Roman" w:hAnsi="Arial" w:cs="Arial"/>
          <w:color w:val="000000"/>
          <w:sz w:val="20"/>
          <w:szCs w:val="20"/>
          <w:lang w:eastAsia="ru-RU"/>
        </w:rPr>
        <w:t>-</w:t>
      </w:r>
      <w:proofErr w:type="gramEnd"/>
      <w:r w:rsidRPr="00EC4C86">
        <w:rPr>
          <w:rFonts w:ascii="Arial" w:eastAsia="Times New Roman" w:hAnsi="Arial" w:cs="Arial"/>
          <w:color w:val="000000"/>
          <w:sz w:val="20"/>
          <w:szCs w:val="20"/>
          <w:lang w:eastAsia="ru-RU"/>
        </w:rPr>
        <w:t xml:space="preserve"> наиболее простой способ, представления знаний. Он основан на представлении знаний в форме правил, структурированных в соответствии с образцом «ЕСЛИ - ТО». Часть правила «ЕСЛИ» называется посылкой, а «ТО» - выводом или действием. Правило в общем виде записывается так:</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ЕСЛИ </w:t>
      </w:r>
      <w:r w:rsidRPr="00EC4C86">
        <w:rPr>
          <w:rFonts w:ascii="Arial" w:eastAsia="Times New Roman" w:hAnsi="Arial" w:cs="Arial"/>
          <w:i/>
          <w:iCs/>
          <w:color w:val="000000"/>
          <w:sz w:val="20"/>
          <w:szCs w:val="20"/>
          <w:lang w:eastAsia="ru-RU"/>
        </w:rPr>
        <w:t>A</w:t>
      </w:r>
      <w:r w:rsidRPr="00EC4C86">
        <w:rPr>
          <w:rFonts w:ascii="Arial" w:eastAsia="Times New Roman" w:hAnsi="Arial" w:cs="Arial"/>
          <w:i/>
          <w:iCs/>
          <w:color w:val="000000"/>
          <w:sz w:val="20"/>
          <w:szCs w:val="20"/>
          <w:vertAlign w:val="subscript"/>
          <w:lang w:eastAsia="ru-RU"/>
        </w:rPr>
        <w:t>1</w:t>
      </w:r>
      <w:r w:rsidRPr="00EC4C86">
        <w:rPr>
          <w:rFonts w:ascii="Arial" w:eastAsia="Times New Roman" w:hAnsi="Arial" w:cs="Arial"/>
          <w:i/>
          <w:iCs/>
          <w:color w:val="000000"/>
          <w:sz w:val="20"/>
          <w:szCs w:val="20"/>
          <w:lang w:eastAsia="ru-RU"/>
        </w:rPr>
        <w:t>, A</w:t>
      </w:r>
      <w:r w:rsidRPr="00EC4C86">
        <w:rPr>
          <w:rFonts w:ascii="Arial" w:eastAsia="Times New Roman" w:hAnsi="Arial" w:cs="Arial"/>
          <w:i/>
          <w:iCs/>
          <w:color w:val="000000"/>
          <w:sz w:val="20"/>
          <w:szCs w:val="20"/>
          <w:vertAlign w:val="subscript"/>
          <w:lang w:eastAsia="ru-RU"/>
        </w:rPr>
        <w:t>2</w:t>
      </w:r>
      <w:r w:rsidRPr="00EC4C86">
        <w:rPr>
          <w:rFonts w:ascii="Arial" w:eastAsia="Times New Roman" w:hAnsi="Arial" w:cs="Arial"/>
          <w:i/>
          <w:iCs/>
          <w:color w:val="000000"/>
          <w:sz w:val="20"/>
          <w:szCs w:val="20"/>
          <w:lang w:eastAsia="ru-RU"/>
        </w:rPr>
        <w:t>,</w:t>
      </w:r>
      <w:r w:rsidRPr="00EC4C86">
        <w:rPr>
          <w:rFonts w:ascii="Arial" w:eastAsia="Times New Roman" w:hAnsi="Arial" w:cs="Arial"/>
          <w:color w:val="000000"/>
          <w:sz w:val="20"/>
          <w:szCs w:val="20"/>
          <w:lang w:eastAsia="ru-RU"/>
        </w:rPr>
        <w:t>...,</w:t>
      </w:r>
      <w:proofErr w:type="spellStart"/>
      <w:r w:rsidRPr="00EC4C86">
        <w:rPr>
          <w:rFonts w:ascii="Arial" w:eastAsia="Times New Roman" w:hAnsi="Arial" w:cs="Arial"/>
          <w:i/>
          <w:iCs/>
          <w:color w:val="000000"/>
          <w:sz w:val="20"/>
          <w:szCs w:val="20"/>
          <w:lang w:eastAsia="ru-RU"/>
        </w:rPr>
        <w:t>A</w:t>
      </w:r>
      <w:r w:rsidRPr="00EC4C86">
        <w:rPr>
          <w:rFonts w:ascii="Arial" w:eastAsia="Times New Roman" w:hAnsi="Arial" w:cs="Arial"/>
          <w:i/>
          <w:iCs/>
          <w:color w:val="000000"/>
          <w:sz w:val="20"/>
          <w:szCs w:val="20"/>
          <w:vertAlign w:val="subscript"/>
          <w:lang w:eastAsia="ru-RU"/>
        </w:rPr>
        <w:t>n</w:t>
      </w:r>
      <w:proofErr w:type="spellEnd"/>
      <w:r w:rsidRPr="00EC4C86">
        <w:rPr>
          <w:rFonts w:ascii="Arial" w:eastAsia="Times New Roman" w:hAnsi="Arial" w:cs="Arial"/>
          <w:color w:val="000000"/>
          <w:sz w:val="20"/>
          <w:szCs w:val="20"/>
          <w:lang w:eastAsia="ru-RU"/>
        </w:rPr>
        <w:t>, ТО</w:t>
      </w:r>
      <w:r w:rsidRPr="00EC4C86">
        <w:rPr>
          <w:rFonts w:ascii="Arial" w:eastAsia="Times New Roman" w:hAnsi="Arial" w:cs="Arial"/>
          <w:i/>
          <w:iCs/>
          <w:color w:val="000000"/>
          <w:sz w:val="20"/>
          <w:szCs w:val="20"/>
          <w:lang w:eastAsia="ru-RU"/>
        </w:rPr>
        <w:t>В.</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Такая запись означает, что «если все условия от </w:t>
      </w:r>
      <w:r w:rsidRPr="00EC4C86">
        <w:rPr>
          <w:rFonts w:ascii="Arial" w:eastAsia="Times New Roman" w:hAnsi="Arial" w:cs="Arial"/>
          <w:i/>
          <w:iCs/>
          <w:color w:val="000000"/>
          <w:sz w:val="20"/>
          <w:szCs w:val="20"/>
          <w:lang w:eastAsia="ru-RU"/>
        </w:rPr>
        <w:t>A</w:t>
      </w:r>
      <w:r w:rsidRPr="00EC4C86">
        <w:rPr>
          <w:rFonts w:ascii="Arial" w:eastAsia="Times New Roman" w:hAnsi="Arial" w:cs="Arial"/>
          <w:i/>
          <w:iCs/>
          <w:color w:val="000000"/>
          <w:sz w:val="20"/>
          <w:szCs w:val="20"/>
          <w:vertAlign w:val="subscript"/>
          <w:lang w:eastAsia="ru-RU"/>
        </w:rPr>
        <w:t>1</w:t>
      </w:r>
      <w:r w:rsidRPr="00EC4C86">
        <w:rPr>
          <w:rFonts w:ascii="Arial" w:eastAsia="Times New Roman" w:hAnsi="Arial" w:cs="Arial"/>
          <w:color w:val="000000"/>
          <w:sz w:val="20"/>
          <w:szCs w:val="20"/>
          <w:lang w:eastAsia="ru-RU"/>
        </w:rPr>
        <w:t>до</w:t>
      </w:r>
      <w:r w:rsidRPr="00EC4C86">
        <w:rPr>
          <w:rFonts w:ascii="Arial" w:eastAsia="Times New Roman" w:hAnsi="Arial" w:cs="Arial"/>
          <w:i/>
          <w:iCs/>
          <w:color w:val="000000"/>
          <w:sz w:val="20"/>
          <w:szCs w:val="20"/>
          <w:lang w:eastAsia="ru-RU"/>
        </w:rPr>
        <w:t>А</w:t>
      </w:r>
      <w:r w:rsidRPr="00EC4C86">
        <w:rPr>
          <w:rFonts w:ascii="Arial" w:eastAsia="Times New Roman" w:hAnsi="Arial" w:cs="Arial"/>
          <w:i/>
          <w:iCs/>
          <w:color w:val="000000"/>
          <w:sz w:val="20"/>
          <w:szCs w:val="20"/>
          <w:vertAlign w:val="subscript"/>
          <w:lang w:eastAsia="ru-RU"/>
        </w:rPr>
        <w:t>n</w:t>
      </w:r>
      <w:r w:rsidRPr="00EC4C86">
        <w:rPr>
          <w:rFonts w:ascii="Arial" w:eastAsia="Times New Roman" w:hAnsi="Arial" w:cs="Arial"/>
          <w:color w:val="000000"/>
          <w:sz w:val="20"/>
          <w:szCs w:val="20"/>
          <w:lang w:eastAsia="ru-RU"/>
        </w:rPr>
        <w:t>являются истинными, то</w:t>
      </w:r>
      <w:proofErr w:type="gramStart"/>
      <w:r w:rsidR="00B44DC1">
        <w:rPr>
          <w:rFonts w:ascii="Arial" w:eastAsia="Times New Roman" w:hAnsi="Arial" w:cs="Arial"/>
          <w:color w:val="000000"/>
          <w:sz w:val="20"/>
          <w:szCs w:val="20"/>
          <w:lang w:eastAsia="ru-RU"/>
        </w:rPr>
        <w:t xml:space="preserve"> </w:t>
      </w:r>
      <w:r w:rsidRPr="00EC4C86">
        <w:rPr>
          <w:rFonts w:ascii="Arial" w:eastAsia="Times New Roman" w:hAnsi="Arial" w:cs="Arial"/>
          <w:i/>
          <w:iCs/>
          <w:color w:val="000000"/>
          <w:sz w:val="20"/>
          <w:szCs w:val="20"/>
          <w:lang w:eastAsia="ru-RU"/>
        </w:rPr>
        <w:t>В</w:t>
      </w:r>
      <w:proofErr w:type="gramEnd"/>
      <w:r w:rsidR="00B44DC1">
        <w:rPr>
          <w:rFonts w:ascii="Arial" w:eastAsia="Times New Roman" w:hAnsi="Arial" w:cs="Arial"/>
          <w:i/>
          <w:iCs/>
          <w:color w:val="000000"/>
          <w:sz w:val="20"/>
          <w:szCs w:val="20"/>
          <w:lang w:eastAsia="ru-RU"/>
        </w:rPr>
        <w:t xml:space="preserve"> </w:t>
      </w:r>
      <w:r w:rsidRPr="00EC4C86">
        <w:rPr>
          <w:rFonts w:ascii="Arial" w:eastAsia="Times New Roman" w:hAnsi="Arial" w:cs="Arial"/>
          <w:color w:val="000000"/>
          <w:sz w:val="20"/>
          <w:szCs w:val="20"/>
          <w:lang w:eastAsia="ru-RU"/>
        </w:rPr>
        <w:t>также истинно» или «когда все условия от</w:t>
      </w:r>
      <w:r w:rsidRPr="00EC4C86">
        <w:rPr>
          <w:rFonts w:ascii="Arial" w:eastAsia="Times New Roman" w:hAnsi="Arial" w:cs="Arial"/>
          <w:i/>
          <w:iCs/>
          <w:color w:val="000000"/>
          <w:sz w:val="20"/>
          <w:szCs w:val="20"/>
          <w:lang w:eastAsia="ru-RU"/>
        </w:rPr>
        <w:t>А</w:t>
      </w:r>
      <w:r w:rsidRPr="00EC4C86">
        <w:rPr>
          <w:rFonts w:ascii="Arial" w:eastAsia="Times New Roman" w:hAnsi="Arial" w:cs="Arial"/>
          <w:i/>
          <w:iCs/>
          <w:color w:val="000000"/>
          <w:sz w:val="20"/>
          <w:szCs w:val="20"/>
          <w:vertAlign w:val="subscript"/>
          <w:lang w:eastAsia="ru-RU"/>
        </w:rPr>
        <w:t>1</w:t>
      </w:r>
      <w:r w:rsidRPr="00EC4C86">
        <w:rPr>
          <w:rFonts w:ascii="Arial" w:eastAsia="Times New Roman" w:hAnsi="Arial" w:cs="Arial"/>
          <w:color w:val="000000"/>
          <w:sz w:val="20"/>
          <w:szCs w:val="20"/>
          <w:lang w:eastAsia="ru-RU"/>
        </w:rPr>
        <w:t>до</w:t>
      </w:r>
      <w:r w:rsidRPr="00EC4C86">
        <w:rPr>
          <w:rFonts w:ascii="Arial" w:eastAsia="Times New Roman" w:hAnsi="Arial" w:cs="Arial"/>
          <w:i/>
          <w:iCs/>
          <w:color w:val="000000"/>
          <w:sz w:val="20"/>
          <w:szCs w:val="20"/>
          <w:lang w:eastAsia="ru-RU"/>
        </w:rPr>
        <w:t>А</w:t>
      </w:r>
      <w:r w:rsidRPr="00EC4C86">
        <w:rPr>
          <w:rFonts w:ascii="Arial" w:eastAsia="Times New Roman" w:hAnsi="Arial" w:cs="Arial"/>
          <w:i/>
          <w:iCs/>
          <w:color w:val="000000"/>
          <w:sz w:val="20"/>
          <w:szCs w:val="20"/>
          <w:vertAlign w:val="subscript"/>
          <w:lang w:eastAsia="ru-RU"/>
        </w:rPr>
        <w:t>n</w:t>
      </w:r>
      <w:r w:rsidRPr="00EC4C86">
        <w:rPr>
          <w:rFonts w:ascii="Arial" w:eastAsia="Times New Roman" w:hAnsi="Arial" w:cs="Arial"/>
          <w:color w:val="000000"/>
          <w:sz w:val="20"/>
          <w:szCs w:val="20"/>
          <w:lang w:eastAsia="ru-RU"/>
        </w:rPr>
        <w:t>выполняются, то следует выполнить действие</w:t>
      </w:r>
      <w:r w:rsidR="00B44DC1">
        <w:rPr>
          <w:rFonts w:ascii="Arial" w:eastAsia="Times New Roman" w:hAnsi="Arial" w:cs="Arial"/>
          <w:color w:val="000000"/>
          <w:sz w:val="20"/>
          <w:szCs w:val="20"/>
          <w:lang w:eastAsia="ru-RU"/>
        </w:rPr>
        <w:t xml:space="preserve"> </w:t>
      </w:r>
      <w:r w:rsidRPr="00EC4C86">
        <w:rPr>
          <w:rFonts w:ascii="Arial" w:eastAsia="Times New Roman" w:hAnsi="Arial" w:cs="Arial"/>
          <w:i/>
          <w:iCs/>
          <w:color w:val="000000"/>
          <w:sz w:val="20"/>
          <w:szCs w:val="20"/>
          <w:lang w:eastAsia="ru-RU"/>
        </w:rPr>
        <w:t>В».</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Рассмотрим правило</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ЕСЛИ (1) </w:t>
      </w:r>
      <w:proofErr w:type="gramStart"/>
      <w:r w:rsidRPr="00EC4C86">
        <w:rPr>
          <w:rFonts w:ascii="Arial" w:eastAsia="Times New Roman" w:hAnsi="Arial" w:cs="Arial"/>
          <w:i/>
          <w:iCs/>
          <w:color w:val="000000"/>
          <w:sz w:val="20"/>
          <w:szCs w:val="20"/>
          <w:lang w:eastAsia="ru-RU"/>
        </w:rPr>
        <w:t>у</w:t>
      </w:r>
      <w:proofErr w:type="gramEnd"/>
      <w:r w:rsidR="00B44DC1">
        <w:rPr>
          <w:rFonts w:ascii="Arial" w:eastAsia="Times New Roman" w:hAnsi="Arial" w:cs="Arial"/>
          <w:i/>
          <w:iCs/>
          <w:color w:val="000000"/>
          <w:sz w:val="20"/>
          <w:szCs w:val="20"/>
          <w:lang w:eastAsia="ru-RU"/>
        </w:rPr>
        <w:t xml:space="preserve"> </w:t>
      </w:r>
      <w:r w:rsidRPr="00EC4C86">
        <w:rPr>
          <w:rFonts w:ascii="Arial" w:eastAsia="Times New Roman" w:hAnsi="Arial" w:cs="Arial"/>
          <w:color w:val="000000"/>
          <w:sz w:val="20"/>
          <w:szCs w:val="20"/>
          <w:lang w:eastAsia="ru-RU"/>
        </w:rPr>
        <w:t>является отцом</w:t>
      </w:r>
      <w:r w:rsidR="00B44DC1">
        <w:rPr>
          <w:rFonts w:ascii="Arial" w:eastAsia="Times New Roman" w:hAnsi="Arial" w:cs="Arial"/>
          <w:color w:val="000000"/>
          <w:sz w:val="20"/>
          <w:szCs w:val="20"/>
          <w:lang w:eastAsia="ru-RU"/>
        </w:rPr>
        <w:t xml:space="preserve"> </w:t>
      </w:r>
      <w:proofErr w:type="spellStart"/>
      <w:r w:rsidRPr="00EC4C86">
        <w:rPr>
          <w:rFonts w:ascii="Arial" w:eastAsia="Times New Roman" w:hAnsi="Arial" w:cs="Arial"/>
          <w:i/>
          <w:iCs/>
          <w:color w:val="000000"/>
          <w:sz w:val="20"/>
          <w:szCs w:val="20"/>
          <w:lang w:eastAsia="ru-RU"/>
        </w:rPr>
        <w:t>х</w:t>
      </w:r>
      <w:proofErr w:type="spellEnd"/>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(2) </w:t>
      </w:r>
      <w:proofErr w:type="spellStart"/>
      <w:r w:rsidRPr="00EC4C86">
        <w:rPr>
          <w:rFonts w:ascii="Arial" w:eastAsia="Times New Roman" w:hAnsi="Arial" w:cs="Arial"/>
          <w:color w:val="000000"/>
          <w:sz w:val="20"/>
          <w:szCs w:val="20"/>
          <w:lang w:eastAsia="ru-RU"/>
        </w:rPr>
        <w:t>z</w:t>
      </w:r>
      <w:proofErr w:type="spellEnd"/>
      <w:r w:rsidR="00B44DC1">
        <w:rPr>
          <w:rFonts w:ascii="Arial" w:eastAsia="Times New Roman" w:hAnsi="Arial" w:cs="Arial"/>
          <w:color w:val="000000"/>
          <w:sz w:val="20"/>
          <w:szCs w:val="20"/>
          <w:lang w:eastAsia="ru-RU"/>
        </w:rPr>
        <w:t xml:space="preserve"> </w:t>
      </w:r>
      <w:proofErr w:type="gramStart"/>
      <w:r w:rsidRPr="00EC4C86">
        <w:rPr>
          <w:rFonts w:ascii="Arial" w:eastAsia="Times New Roman" w:hAnsi="Arial" w:cs="Arial"/>
          <w:color w:val="000000"/>
          <w:sz w:val="20"/>
          <w:szCs w:val="20"/>
          <w:lang w:eastAsia="ru-RU"/>
        </w:rPr>
        <w:t>является братом</w:t>
      </w:r>
      <w:proofErr w:type="gramEnd"/>
      <w:r w:rsidR="00B44DC1">
        <w:rPr>
          <w:rFonts w:ascii="Arial" w:eastAsia="Times New Roman" w:hAnsi="Arial" w:cs="Arial"/>
          <w:color w:val="000000"/>
          <w:sz w:val="20"/>
          <w:szCs w:val="20"/>
          <w:lang w:eastAsia="ru-RU"/>
        </w:rPr>
        <w:t xml:space="preserve"> </w:t>
      </w:r>
      <w:r w:rsidRPr="00EC4C86">
        <w:rPr>
          <w:rFonts w:ascii="Arial" w:eastAsia="Times New Roman" w:hAnsi="Arial" w:cs="Arial"/>
          <w:i/>
          <w:iCs/>
          <w:color w:val="000000"/>
          <w:sz w:val="20"/>
          <w:szCs w:val="20"/>
          <w:lang w:eastAsia="ru-RU"/>
        </w:rPr>
        <w:t>у</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ТО </w:t>
      </w:r>
      <w:proofErr w:type="spellStart"/>
      <w:r w:rsidRPr="00EC4C86">
        <w:rPr>
          <w:rFonts w:ascii="Arial" w:eastAsia="Times New Roman" w:hAnsi="Arial" w:cs="Arial"/>
          <w:color w:val="000000"/>
          <w:sz w:val="20"/>
          <w:szCs w:val="20"/>
          <w:lang w:eastAsia="ru-RU"/>
        </w:rPr>
        <w:t>z</w:t>
      </w:r>
      <w:proofErr w:type="spellEnd"/>
      <w:r w:rsidRPr="00EC4C86">
        <w:rPr>
          <w:rFonts w:ascii="Arial" w:eastAsia="Times New Roman" w:hAnsi="Arial" w:cs="Arial"/>
          <w:color w:val="000000"/>
          <w:sz w:val="20"/>
          <w:szCs w:val="20"/>
          <w:lang w:eastAsia="ru-RU"/>
        </w:rPr>
        <w:t xml:space="preserve"> </w:t>
      </w:r>
      <w:proofErr w:type="gramStart"/>
      <w:r w:rsidRPr="00EC4C86">
        <w:rPr>
          <w:rFonts w:ascii="Arial" w:eastAsia="Times New Roman" w:hAnsi="Arial" w:cs="Arial"/>
          <w:color w:val="000000"/>
          <w:sz w:val="20"/>
          <w:szCs w:val="20"/>
          <w:lang w:eastAsia="ru-RU"/>
        </w:rPr>
        <w:t>является дядей</w:t>
      </w:r>
      <w:proofErr w:type="gramEnd"/>
      <w:r w:rsidRPr="00EC4C86">
        <w:rPr>
          <w:rFonts w:ascii="Arial" w:eastAsia="Times New Roman" w:hAnsi="Arial" w:cs="Arial"/>
          <w:color w:val="000000"/>
          <w:sz w:val="20"/>
          <w:szCs w:val="20"/>
          <w:lang w:eastAsia="ru-RU"/>
        </w:rPr>
        <w:t> </w:t>
      </w:r>
      <w:proofErr w:type="spellStart"/>
      <w:r w:rsidRPr="00EC4C86">
        <w:rPr>
          <w:rFonts w:ascii="Arial" w:eastAsia="Times New Roman" w:hAnsi="Arial" w:cs="Arial"/>
          <w:i/>
          <w:iCs/>
          <w:color w:val="000000"/>
          <w:sz w:val="20"/>
          <w:szCs w:val="20"/>
          <w:lang w:eastAsia="ru-RU"/>
        </w:rPr>
        <w:t>х</w:t>
      </w:r>
      <w:proofErr w:type="spellEnd"/>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В данном случае число условий </w:t>
      </w:r>
      <w:proofErr w:type="spellStart"/>
      <w:proofErr w:type="gramStart"/>
      <w:r w:rsidRPr="00EC4C86">
        <w:rPr>
          <w:rFonts w:ascii="Arial" w:eastAsia="Times New Roman" w:hAnsi="Arial" w:cs="Arial"/>
          <w:i/>
          <w:iCs/>
          <w:color w:val="000000"/>
          <w:sz w:val="20"/>
          <w:szCs w:val="20"/>
          <w:lang w:eastAsia="ru-RU"/>
        </w:rPr>
        <w:t>п</w:t>
      </w:r>
      <w:proofErr w:type="gramEnd"/>
      <w:r w:rsidRPr="00EC4C86">
        <w:rPr>
          <w:rFonts w:ascii="Arial" w:eastAsia="Times New Roman" w:hAnsi="Arial" w:cs="Arial"/>
          <w:color w:val="000000"/>
          <w:sz w:val="20"/>
          <w:szCs w:val="20"/>
          <w:lang w:eastAsia="ru-RU"/>
        </w:rPr>
        <w:t>=</w:t>
      </w:r>
      <w:proofErr w:type="spellEnd"/>
      <w:r w:rsidRPr="00EC4C86">
        <w:rPr>
          <w:rFonts w:ascii="Arial" w:eastAsia="Times New Roman" w:hAnsi="Arial" w:cs="Arial"/>
          <w:color w:val="000000"/>
          <w:sz w:val="20"/>
          <w:szCs w:val="20"/>
          <w:lang w:eastAsia="ru-RU"/>
        </w:rPr>
        <w:t xml:space="preserve"> 2.</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В случае </w:t>
      </w:r>
      <w:proofErr w:type="spellStart"/>
      <w:proofErr w:type="gramStart"/>
      <w:r w:rsidRPr="00EC4C86">
        <w:rPr>
          <w:rFonts w:ascii="Arial" w:eastAsia="Times New Roman" w:hAnsi="Arial" w:cs="Arial"/>
          <w:i/>
          <w:iCs/>
          <w:color w:val="000000"/>
          <w:sz w:val="20"/>
          <w:szCs w:val="20"/>
          <w:lang w:eastAsia="ru-RU"/>
        </w:rPr>
        <w:t>п</w:t>
      </w:r>
      <w:proofErr w:type="gramEnd"/>
      <w:r w:rsidRPr="00EC4C86">
        <w:rPr>
          <w:rFonts w:ascii="Arial" w:eastAsia="Times New Roman" w:hAnsi="Arial" w:cs="Arial"/>
          <w:color w:val="000000"/>
          <w:sz w:val="20"/>
          <w:szCs w:val="20"/>
          <w:lang w:eastAsia="ru-RU"/>
        </w:rPr>
        <w:t>=</w:t>
      </w:r>
      <w:proofErr w:type="spellEnd"/>
      <w:r w:rsidRPr="00EC4C86">
        <w:rPr>
          <w:rFonts w:ascii="Arial" w:eastAsia="Times New Roman" w:hAnsi="Arial" w:cs="Arial"/>
          <w:color w:val="000000"/>
          <w:sz w:val="20"/>
          <w:szCs w:val="20"/>
          <w:lang w:eastAsia="ru-RU"/>
        </w:rPr>
        <w:t xml:space="preserve"> 0 продукция описывает знание, состоящее только из вывода, т.е. факт. Примером такого знания является факт «атомная масса железа 55,847 </w:t>
      </w:r>
      <w:proofErr w:type="spellStart"/>
      <w:r w:rsidRPr="00EC4C86">
        <w:rPr>
          <w:rFonts w:ascii="Arial" w:eastAsia="Times New Roman" w:hAnsi="Arial" w:cs="Arial"/>
          <w:color w:val="000000"/>
          <w:sz w:val="20"/>
          <w:szCs w:val="20"/>
          <w:lang w:eastAsia="ru-RU"/>
        </w:rPr>
        <w:t>а.е.</w:t>
      </w:r>
      <w:proofErr w:type="gramStart"/>
      <w:r w:rsidRPr="00EC4C86">
        <w:rPr>
          <w:rFonts w:ascii="Arial" w:eastAsia="Times New Roman" w:hAnsi="Arial" w:cs="Arial"/>
          <w:color w:val="000000"/>
          <w:sz w:val="20"/>
          <w:szCs w:val="20"/>
          <w:lang w:eastAsia="ru-RU"/>
        </w:rPr>
        <w:t>м</w:t>
      </w:r>
      <w:proofErr w:type="spellEnd"/>
      <w:proofErr w:type="gramEnd"/>
      <w:r w:rsidRPr="00EC4C86">
        <w:rPr>
          <w:rFonts w:ascii="Arial" w:eastAsia="Times New Roman" w:hAnsi="Arial" w:cs="Arial"/>
          <w:color w:val="000000"/>
          <w:sz w:val="20"/>
          <w:szCs w:val="20"/>
          <w:lang w:eastAsia="ru-RU"/>
        </w:rPr>
        <w:t>».</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proofErr w:type="gramStart"/>
      <w:r w:rsidRPr="00EC4C86">
        <w:rPr>
          <w:rFonts w:ascii="Arial" w:eastAsia="Times New Roman" w:hAnsi="Arial" w:cs="Arial"/>
          <w:color w:val="000000"/>
          <w:sz w:val="20"/>
          <w:szCs w:val="20"/>
          <w:lang w:eastAsia="ru-RU"/>
        </w:rPr>
        <w:t>Переменные </w:t>
      </w:r>
      <w:proofErr w:type="spellStart"/>
      <w:r w:rsidRPr="00EC4C86">
        <w:rPr>
          <w:rFonts w:ascii="Arial" w:eastAsia="Times New Roman" w:hAnsi="Arial" w:cs="Arial"/>
          <w:i/>
          <w:iCs/>
          <w:color w:val="000000"/>
          <w:sz w:val="20"/>
          <w:szCs w:val="20"/>
          <w:lang w:eastAsia="ru-RU"/>
        </w:rPr>
        <w:t>х</w:t>
      </w:r>
      <w:proofErr w:type="spellEnd"/>
      <w:r w:rsidRPr="00EC4C86">
        <w:rPr>
          <w:rFonts w:ascii="Arial" w:eastAsia="Times New Roman" w:hAnsi="Arial" w:cs="Arial"/>
          <w:i/>
          <w:iCs/>
          <w:color w:val="000000"/>
          <w:sz w:val="20"/>
          <w:szCs w:val="20"/>
          <w:lang w:eastAsia="ru-RU"/>
        </w:rPr>
        <w:t>, у</w:t>
      </w:r>
      <w:r w:rsidR="00405BEA">
        <w:rPr>
          <w:rFonts w:ascii="Arial" w:eastAsia="Times New Roman" w:hAnsi="Arial" w:cs="Arial"/>
          <w:i/>
          <w:iCs/>
          <w:color w:val="000000"/>
          <w:sz w:val="20"/>
          <w:szCs w:val="20"/>
          <w:lang w:eastAsia="ru-RU"/>
        </w:rPr>
        <w:t xml:space="preserve"> </w:t>
      </w:r>
      <w:r w:rsidRPr="00EC4C86">
        <w:rPr>
          <w:rFonts w:ascii="Arial" w:eastAsia="Times New Roman" w:hAnsi="Arial" w:cs="Arial"/>
          <w:color w:val="000000"/>
          <w:sz w:val="20"/>
          <w:szCs w:val="20"/>
          <w:lang w:eastAsia="ru-RU"/>
        </w:rPr>
        <w:t>и г показывают, что правило содержит некое универсальное, общее знание, абстрагированное от конкретных значений переменных.</w:t>
      </w:r>
      <w:proofErr w:type="gramEnd"/>
      <w:r w:rsidRPr="00EC4C86">
        <w:rPr>
          <w:rFonts w:ascii="Arial" w:eastAsia="Times New Roman" w:hAnsi="Arial" w:cs="Arial"/>
          <w:color w:val="000000"/>
          <w:sz w:val="20"/>
          <w:szCs w:val="20"/>
          <w:lang w:eastAsia="ru-RU"/>
        </w:rPr>
        <w:t xml:space="preserve"> Одна и та же переменная, использованная в выводе и различных посылках, может получать различные конкретные значения.</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Знания, представленные в интеллектуальной системе, образуют</w:t>
      </w:r>
      <w:r w:rsidRPr="00EC4C86">
        <w:rPr>
          <w:rFonts w:ascii="Arial" w:eastAsia="Times New Roman" w:hAnsi="Arial" w:cs="Arial"/>
          <w:b/>
          <w:bCs/>
          <w:color w:val="000000"/>
          <w:sz w:val="20"/>
          <w:szCs w:val="20"/>
          <w:lang w:eastAsia="ru-RU"/>
        </w:rPr>
        <w:t> базу знаний. </w:t>
      </w:r>
      <w:r w:rsidRPr="00EC4C86">
        <w:rPr>
          <w:rFonts w:ascii="Arial" w:eastAsia="Times New Roman" w:hAnsi="Arial" w:cs="Arial"/>
          <w:color w:val="000000"/>
          <w:sz w:val="20"/>
          <w:szCs w:val="20"/>
          <w:lang w:eastAsia="ru-RU"/>
        </w:rPr>
        <w:t>В интеллектуальную систему входит также</w:t>
      </w:r>
      <w:r w:rsidRPr="00EC4C86">
        <w:rPr>
          <w:rFonts w:ascii="Arial" w:eastAsia="Times New Roman" w:hAnsi="Arial" w:cs="Arial"/>
          <w:b/>
          <w:bCs/>
          <w:color w:val="000000"/>
          <w:sz w:val="20"/>
          <w:szCs w:val="20"/>
          <w:lang w:eastAsia="ru-RU"/>
        </w:rPr>
        <w:t> механизм выводов,</w:t>
      </w:r>
      <w:r w:rsidR="00405BEA">
        <w:rPr>
          <w:rFonts w:ascii="Arial" w:eastAsia="Times New Roman" w:hAnsi="Arial" w:cs="Arial"/>
          <w:b/>
          <w:bCs/>
          <w:color w:val="000000"/>
          <w:sz w:val="20"/>
          <w:szCs w:val="20"/>
          <w:lang w:eastAsia="ru-RU"/>
        </w:rPr>
        <w:t xml:space="preserve"> </w:t>
      </w:r>
      <w:r w:rsidRPr="00EC4C86">
        <w:rPr>
          <w:rFonts w:ascii="Arial" w:eastAsia="Times New Roman" w:hAnsi="Arial" w:cs="Arial"/>
          <w:color w:val="000000"/>
          <w:sz w:val="20"/>
          <w:szCs w:val="20"/>
          <w:lang w:eastAsia="ru-RU"/>
        </w:rPr>
        <w:t>который позволяет на основе знаний, имеющихся в базе знаний, получать новые знания.</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Проиллюстрируем сказанное. Положим, что в базе знаний вместе с описанным выше правилом содержатся и такие знания:</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ЕСЛИ (1) </w:t>
      </w:r>
      <w:proofErr w:type="spellStart"/>
      <w:r w:rsidRPr="00EC4C86">
        <w:rPr>
          <w:rFonts w:ascii="Arial" w:eastAsia="Times New Roman" w:hAnsi="Arial" w:cs="Arial"/>
          <w:color w:val="000000"/>
          <w:sz w:val="20"/>
          <w:szCs w:val="20"/>
          <w:lang w:eastAsia="ru-RU"/>
        </w:rPr>
        <w:t>z</w:t>
      </w:r>
      <w:proofErr w:type="spellEnd"/>
      <w:r w:rsidR="00405BEA">
        <w:rPr>
          <w:rFonts w:ascii="Arial" w:eastAsia="Times New Roman" w:hAnsi="Arial" w:cs="Arial"/>
          <w:color w:val="000000"/>
          <w:sz w:val="20"/>
          <w:szCs w:val="20"/>
          <w:lang w:eastAsia="ru-RU"/>
        </w:rPr>
        <w:t xml:space="preserve"> </w:t>
      </w:r>
      <w:proofErr w:type="gramStart"/>
      <w:r w:rsidRPr="00EC4C86">
        <w:rPr>
          <w:rFonts w:ascii="Arial" w:eastAsia="Times New Roman" w:hAnsi="Arial" w:cs="Arial"/>
          <w:color w:val="000000"/>
          <w:sz w:val="20"/>
          <w:szCs w:val="20"/>
          <w:lang w:eastAsia="ru-RU"/>
        </w:rPr>
        <w:t>является отцом</w:t>
      </w:r>
      <w:proofErr w:type="gramEnd"/>
      <w:r w:rsidR="00405BEA">
        <w:rPr>
          <w:rFonts w:ascii="Arial" w:eastAsia="Times New Roman" w:hAnsi="Arial" w:cs="Arial"/>
          <w:color w:val="000000"/>
          <w:sz w:val="20"/>
          <w:szCs w:val="20"/>
          <w:lang w:eastAsia="ru-RU"/>
        </w:rPr>
        <w:t xml:space="preserve"> </w:t>
      </w:r>
      <w:proofErr w:type="spellStart"/>
      <w:r w:rsidRPr="00EC4C86">
        <w:rPr>
          <w:rFonts w:ascii="Arial" w:eastAsia="Times New Roman" w:hAnsi="Arial" w:cs="Arial"/>
          <w:i/>
          <w:iCs/>
          <w:color w:val="000000"/>
          <w:sz w:val="20"/>
          <w:szCs w:val="20"/>
          <w:lang w:eastAsia="ru-RU"/>
        </w:rPr>
        <w:t>х</w:t>
      </w:r>
      <w:proofErr w:type="spellEnd"/>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(2) </w:t>
      </w:r>
      <w:proofErr w:type="spellStart"/>
      <w:r w:rsidRPr="00EC4C86">
        <w:rPr>
          <w:rFonts w:ascii="Arial" w:eastAsia="Times New Roman" w:hAnsi="Arial" w:cs="Arial"/>
          <w:color w:val="000000"/>
          <w:sz w:val="20"/>
          <w:szCs w:val="20"/>
          <w:lang w:eastAsia="ru-RU"/>
        </w:rPr>
        <w:t>z</w:t>
      </w:r>
      <w:proofErr w:type="spellEnd"/>
      <w:r w:rsidRPr="00EC4C86">
        <w:rPr>
          <w:rFonts w:ascii="Arial" w:eastAsia="Times New Roman" w:hAnsi="Arial" w:cs="Arial"/>
          <w:color w:val="000000"/>
          <w:sz w:val="20"/>
          <w:szCs w:val="20"/>
          <w:lang w:eastAsia="ru-RU"/>
        </w:rPr>
        <w:t xml:space="preserve"> </w:t>
      </w:r>
      <w:proofErr w:type="gramStart"/>
      <w:r w:rsidRPr="00EC4C86">
        <w:rPr>
          <w:rFonts w:ascii="Arial" w:eastAsia="Times New Roman" w:hAnsi="Arial" w:cs="Arial"/>
          <w:color w:val="000000"/>
          <w:sz w:val="20"/>
          <w:szCs w:val="20"/>
          <w:lang w:eastAsia="ru-RU"/>
        </w:rPr>
        <w:t>является отцом</w:t>
      </w:r>
      <w:proofErr w:type="gramEnd"/>
      <w:r w:rsidRPr="00EC4C86">
        <w:rPr>
          <w:rFonts w:ascii="Arial" w:eastAsia="Times New Roman" w:hAnsi="Arial" w:cs="Arial"/>
          <w:color w:val="000000"/>
          <w:sz w:val="20"/>
          <w:szCs w:val="20"/>
          <w:lang w:eastAsia="ru-RU"/>
        </w:rPr>
        <w:t> </w:t>
      </w:r>
      <w:r w:rsidRPr="00EC4C86">
        <w:rPr>
          <w:rFonts w:ascii="Arial" w:eastAsia="Times New Roman" w:hAnsi="Arial" w:cs="Arial"/>
          <w:i/>
          <w:iCs/>
          <w:color w:val="000000"/>
          <w:sz w:val="20"/>
          <w:szCs w:val="20"/>
          <w:lang w:eastAsia="ru-RU"/>
        </w:rPr>
        <w:t>у</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lastRenderedPageBreak/>
        <w:t>(3) </w:t>
      </w:r>
      <w:proofErr w:type="spellStart"/>
      <w:r w:rsidRPr="00EC4C86">
        <w:rPr>
          <w:rFonts w:ascii="Arial" w:eastAsia="Times New Roman" w:hAnsi="Arial" w:cs="Arial"/>
          <w:i/>
          <w:iCs/>
          <w:color w:val="000000"/>
          <w:sz w:val="20"/>
          <w:szCs w:val="20"/>
          <w:lang w:eastAsia="ru-RU"/>
        </w:rPr>
        <w:t>х</w:t>
      </w:r>
      <w:proofErr w:type="spellEnd"/>
      <w:r w:rsidRPr="00EC4C86">
        <w:rPr>
          <w:rFonts w:ascii="Arial" w:eastAsia="Times New Roman" w:hAnsi="Arial" w:cs="Arial"/>
          <w:i/>
          <w:iCs/>
          <w:color w:val="000000"/>
          <w:sz w:val="20"/>
          <w:szCs w:val="20"/>
          <w:lang w:eastAsia="ru-RU"/>
        </w:rPr>
        <w:t xml:space="preserve"> и </w:t>
      </w:r>
      <w:proofErr w:type="gramStart"/>
      <w:r w:rsidRPr="00EC4C86">
        <w:rPr>
          <w:rFonts w:ascii="Arial" w:eastAsia="Times New Roman" w:hAnsi="Arial" w:cs="Arial"/>
          <w:i/>
          <w:iCs/>
          <w:color w:val="000000"/>
          <w:sz w:val="20"/>
          <w:szCs w:val="20"/>
          <w:lang w:eastAsia="ru-RU"/>
        </w:rPr>
        <w:t>у</w:t>
      </w:r>
      <w:proofErr w:type="gramEnd"/>
      <w:r w:rsidR="00405BEA">
        <w:rPr>
          <w:rFonts w:ascii="Arial" w:eastAsia="Times New Roman" w:hAnsi="Arial" w:cs="Arial"/>
          <w:i/>
          <w:iCs/>
          <w:color w:val="000000"/>
          <w:sz w:val="20"/>
          <w:szCs w:val="20"/>
          <w:lang w:eastAsia="ru-RU"/>
        </w:rPr>
        <w:t xml:space="preserve"> </w:t>
      </w:r>
      <w:r w:rsidRPr="00EC4C86">
        <w:rPr>
          <w:rFonts w:ascii="Arial" w:eastAsia="Times New Roman" w:hAnsi="Arial" w:cs="Arial"/>
          <w:color w:val="000000"/>
          <w:sz w:val="20"/>
          <w:szCs w:val="20"/>
          <w:lang w:eastAsia="ru-RU"/>
        </w:rPr>
        <w:t xml:space="preserve">не </w:t>
      </w:r>
      <w:proofErr w:type="gramStart"/>
      <w:r w:rsidRPr="00EC4C86">
        <w:rPr>
          <w:rFonts w:ascii="Arial" w:eastAsia="Times New Roman" w:hAnsi="Arial" w:cs="Arial"/>
          <w:color w:val="000000"/>
          <w:sz w:val="20"/>
          <w:szCs w:val="20"/>
          <w:lang w:eastAsia="ru-RU"/>
        </w:rPr>
        <w:t>являются</w:t>
      </w:r>
      <w:proofErr w:type="gramEnd"/>
      <w:r w:rsidRPr="00EC4C86">
        <w:rPr>
          <w:rFonts w:ascii="Arial" w:eastAsia="Times New Roman" w:hAnsi="Arial" w:cs="Arial"/>
          <w:color w:val="000000"/>
          <w:sz w:val="20"/>
          <w:szCs w:val="20"/>
          <w:lang w:eastAsia="ru-RU"/>
        </w:rPr>
        <w:t xml:space="preserve"> одним и тем же человеком</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ТО </w:t>
      </w:r>
      <w:proofErr w:type="spellStart"/>
      <w:r w:rsidRPr="00EC4C86">
        <w:rPr>
          <w:rFonts w:ascii="Arial" w:eastAsia="Times New Roman" w:hAnsi="Arial" w:cs="Arial"/>
          <w:i/>
          <w:iCs/>
          <w:color w:val="000000"/>
          <w:sz w:val="20"/>
          <w:szCs w:val="20"/>
          <w:lang w:eastAsia="ru-RU"/>
        </w:rPr>
        <w:t>х</w:t>
      </w:r>
      <w:proofErr w:type="spellEnd"/>
      <w:r w:rsidR="00405BEA">
        <w:rPr>
          <w:rFonts w:ascii="Arial" w:eastAsia="Times New Roman" w:hAnsi="Arial" w:cs="Arial"/>
          <w:i/>
          <w:iCs/>
          <w:color w:val="000000"/>
          <w:sz w:val="20"/>
          <w:szCs w:val="20"/>
          <w:lang w:eastAsia="ru-RU"/>
        </w:rPr>
        <w:t xml:space="preserve"> </w:t>
      </w:r>
      <w:proofErr w:type="spellStart"/>
      <w:r w:rsidRPr="00EC4C86">
        <w:rPr>
          <w:rFonts w:ascii="Arial" w:eastAsia="Times New Roman" w:hAnsi="Arial" w:cs="Arial"/>
          <w:color w:val="000000"/>
          <w:sz w:val="20"/>
          <w:szCs w:val="20"/>
          <w:lang w:eastAsia="ru-RU"/>
        </w:rPr>
        <w:t>и</w:t>
      </w:r>
      <w:r w:rsidRPr="00EC4C86">
        <w:rPr>
          <w:rFonts w:ascii="Arial" w:eastAsia="Times New Roman" w:hAnsi="Arial" w:cs="Arial"/>
          <w:i/>
          <w:iCs/>
          <w:color w:val="000000"/>
          <w:sz w:val="20"/>
          <w:szCs w:val="20"/>
          <w:lang w:eastAsia="ru-RU"/>
        </w:rPr>
        <w:t>у</w:t>
      </w:r>
      <w:proofErr w:type="spellEnd"/>
      <w:r w:rsidR="00405BEA">
        <w:rPr>
          <w:rFonts w:ascii="Arial" w:eastAsia="Times New Roman" w:hAnsi="Arial" w:cs="Arial"/>
          <w:i/>
          <w:iCs/>
          <w:color w:val="000000"/>
          <w:sz w:val="20"/>
          <w:szCs w:val="20"/>
          <w:lang w:eastAsia="ru-RU"/>
        </w:rPr>
        <w:t xml:space="preserve"> </w:t>
      </w:r>
      <w:r w:rsidRPr="00EC4C86">
        <w:rPr>
          <w:rFonts w:ascii="Arial" w:eastAsia="Times New Roman" w:hAnsi="Arial" w:cs="Arial"/>
          <w:color w:val="000000"/>
          <w:sz w:val="20"/>
          <w:szCs w:val="20"/>
          <w:lang w:eastAsia="ru-RU"/>
        </w:rPr>
        <w:t>являются братьями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Иван </w:t>
      </w:r>
      <w:proofErr w:type="gramStart"/>
      <w:r w:rsidRPr="00EC4C86">
        <w:rPr>
          <w:rFonts w:ascii="Arial" w:eastAsia="Times New Roman" w:hAnsi="Arial" w:cs="Arial"/>
          <w:color w:val="000000"/>
          <w:sz w:val="20"/>
          <w:szCs w:val="20"/>
          <w:lang w:eastAsia="ru-RU"/>
        </w:rPr>
        <w:t>является отцом</w:t>
      </w:r>
      <w:proofErr w:type="gramEnd"/>
      <w:r w:rsidRPr="00EC4C86">
        <w:rPr>
          <w:rFonts w:ascii="Arial" w:eastAsia="Times New Roman" w:hAnsi="Arial" w:cs="Arial"/>
          <w:color w:val="000000"/>
          <w:sz w:val="20"/>
          <w:szCs w:val="20"/>
          <w:lang w:eastAsia="ru-RU"/>
        </w:rPr>
        <w:t xml:space="preserve"> Сергея</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Иван </w:t>
      </w:r>
      <w:proofErr w:type="gramStart"/>
      <w:r w:rsidRPr="00EC4C86">
        <w:rPr>
          <w:rFonts w:ascii="Arial" w:eastAsia="Times New Roman" w:hAnsi="Arial" w:cs="Arial"/>
          <w:color w:val="000000"/>
          <w:sz w:val="20"/>
          <w:szCs w:val="20"/>
          <w:lang w:eastAsia="ru-RU"/>
        </w:rPr>
        <w:t>является отцом</w:t>
      </w:r>
      <w:proofErr w:type="gramEnd"/>
      <w:r w:rsidRPr="00EC4C86">
        <w:rPr>
          <w:rFonts w:ascii="Arial" w:eastAsia="Times New Roman" w:hAnsi="Arial" w:cs="Arial"/>
          <w:color w:val="000000"/>
          <w:sz w:val="20"/>
          <w:szCs w:val="20"/>
          <w:lang w:eastAsia="ru-RU"/>
        </w:rPr>
        <w:t xml:space="preserve"> Павла</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Сергей </w:t>
      </w:r>
      <w:proofErr w:type="gramStart"/>
      <w:r w:rsidRPr="00EC4C86">
        <w:rPr>
          <w:rFonts w:ascii="Arial" w:eastAsia="Times New Roman" w:hAnsi="Arial" w:cs="Arial"/>
          <w:color w:val="000000"/>
          <w:sz w:val="20"/>
          <w:szCs w:val="20"/>
          <w:lang w:eastAsia="ru-RU"/>
        </w:rPr>
        <w:t>является отцом</w:t>
      </w:r>
      <w:proofErr w:type="gramEnd"/>
      <w:r w:rsidRPr="00EC4C86">
        <w:rPr>
          <w:rFonts w:ascii="Arial" w:eastAsia="Times New Roman" w:hAnsi="Arial" w:cs="Arial"/>
          <w:color w:val="000000"/>
          <w:sz w:val="20"/>
          <w:szCs w:val="20"/>
          <w:lang w:eastAsia="ru-RU"/>
        </w:rPr>
        <w:t xml:space="preserve"> Николая</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Из представленных знаний можно формально вывести заключение, что Павел </w:t>
      </w:r>
      <w:proofErr w:type="gramStart"/>
      <w:r w:rsidRPr="00EC4C86">
        <w:rPr>
          <w:rFonts w:ascii="Arial" w:eastAsia="Times New Roman" w:hAnsi="Arial" w:cs="Arial"/>
          <w:color w:val="000000"/>
          <w:sz w:val="20"/>
          <w:szCs w:val="20"/>
          <w:lang w:eastAsia="ru-RU"/>
        </w:rPr>
        <w:t>является дядей</w:t>
      </w:r>
      <w:proofErr w:type="gramEnd"/>
      <w:r w:rsidRPr="00EC4C86">
        <w:rPr>
          <w:rFonts w:ascii="Arial" w:eastAsia="Times New Roman" w:hAnsi="Arial" w:cs="Arial"/>
          <w:color w:val="000000"/>
          <w:sz w:val="20"/>
          <w:szCs w:val="20"/>
          <w:lang w:eastAsia="ru-RU"/>
        </w:rPr>
        <w:t xml:space="preserve"> Николая. При этом считается, что одинаковые переменные, входящие в разные правила, независимы; объекты, имена которых эти переменные могут получать, никак не связаны между собой. Формализованная процедура, использующая сопоставление (при котором устанавливается, совпадают ли между собой две формы представления, включая подстановку возможных значений переменных), поиск в базе знаний, возврат к исходному состоянию при неудачной попытке решения, представляет собой механизм выводов.</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Простота и наглядность представления знаний с помощью продукций обусловила его применение во многих системах, которые называются продукционными.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b/>
          <w:bCs/>
          <w:color w:val="000000"/>
          <w:sz w:val="20"/>
          <w:szCs w:val="20"/>
          <w:lang w:eastAsia="ru-RU"/>
        </w:rPr>
        <w:t>Семантическая сет</w:t>
      </w:r>
      <w:proofErr w:type="gramStart"/>
      <w:r w:rsidRPr="00EC4C86">
        <w:rPr>
          <w:rFonts w:ascii="Arial" w:eastAsia="Times New Roman" w:hAnsi="Arial" w:cs="Arial"/>
          <w:b/>
          <w:bCs/>
          <w:color w:val="000000"/>
          <w:sz w:val="20"/>
          <w:szCs w:val="20"/>
          <w:lang w:eastAsia="ru-RU"/>
        </w:rPr>
        <w:t>ь</w:t>
      </w:r>
      <w:r w:rsidRPr="00EC4C86">
        <w:rPr>
          <w:rFonts w:ascii="Arial" w:eastAsia="Times New Roman" w:hAnsi="Arial" w:cs="Arial"/>
          <w:color w:val="000000"/>
          <w:sz w:val="20"/>
          <w:szCs w:val="20"/>
          <w:lang w:eastAsia="ru-RU"/>
        </w:rPr>
        <w:t>-</w:t>
      </w:r>
      <w:proofErr w:type="gramEnd"/>
      <w:r w:rsidRPr="00EC4C86">
        <w:rPr>
          <w:rFonts w:ascii="Arial" w:eastAsia="Times New Roman" w:hAnsi="Arial" w:cs="Arial"/>
          <w:color w:val="000000"/>
          <w:sz w:val="20"/>
          <w:szCs w:val="20"/>
          <w:lang w:eastAsia="ru-RU"/>
        </w:rPr>
        <w:t xml:space="preserve"> иной подход к представлению знаний, который основан на изображении понятий (сущностей) с помощью точек (узлов) и отношений между ними с помощью дуг на плоскости. Семантические сети способны отображать структуру знаний во всей сложности их взаимосвязей, увязать в единое целое объекты и их свойства. В качестве примера может быть приведена часть семантической сети, относящейся к понятию «фрукты» (рис. 1.47).</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4580255" cy="1749425"/>
            <wp:effectExtent l="19050" t="0" r="0" b="0"/>
            <wp:docPr id="1" name="Рисунок 1" descr="https://studfile.net/html/2706/169/html_1bJOgXOx_O.Gbc0/img-aoVh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69/html_1bJOgXOx_O.Gbc0/img-aoVh7F.png"/>
                    <pic:cNvPicPr>
                      <a:picLocks noChangeAspect="1" noChangeArrowheads="1"/>
                    </pic:cNvPicPr>
                  </pic:nvPicPr>
                  <pic:blipFill>
                    <a:blip r:embed="rId4" cstate="print"/>
                    <a:srcRect/>
                    <a:stretch>
                      <a:fillRect/>
                    </a:stretch>
                  </pic:blipFill>
                  <pic:spPr bwMode="auto">
                    <a:xfrm>
                      <a:off x="0" y="0"/>
                      <a:ext cx="4580255" cy="1749425"/>
                    </a:xfrm>
                    <a:prstGeom prst="rect">
                      <a:avLst/>
                    </a:prstGeom>
                    <a:noFill/>
                    <a:ln w="9525">
                      <a:noFill/>
                      <a:miter lim="800000"/>
                      <a:headEnd/>
                      <a:tailEnd/>
                    </a:ln>
                  </pic:spPr>
                </pic:pic>
              </a:graphicData>
            </a:graphic>
          </wp:inline>
        </w:drawing>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i/>
          <w:iCs/>
          <w:color w:val="000000"/>
          <w:sz w:val="20"/>
          <w:szCs w:val="20"/>
          <w:lang w:eastAsia="ru-RU"/>
        </w:rPr>
        <w:t>Рис. 1.47.</w:t>
      </w:r>
      <w:r w:rsidRPr="00EC4C86">
        <w:rPr>
          <w:rFonts w:ascii="Arial" w:eastAsia="Times New Roman" w:hAnsi="Arial" w:cs="Arial"/>
          <w:color w:val="000000"/>
          <w:sz w:val="20"/>
          <w:szCs w:val="20"/>
          <w:lang w:eastAsia="ru-RU"/>
        </w:rPr>
        <w:t>Пример семантической сети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b/>
          <w:bCs/>
          <w:color w:val="000000"/>
          <w:sz w:val="20"/>
          <w:szCs w:val="20"/>
          <w:lang w:eastAsia="ru-RU"/>
        </w:rPr>
        <w:t>Фреймовая система</w:t>
      </w:r>
      <w:r w:rsidR="00BA351A">
        <w:rPr>
          <w:rFonts w:ascii="Arial" w:eastAsia="Times New Roman" w:hAnsi="Arial" w:cs="Arial"/>
          <w:b/>
          <w:bCs/>
          <w:color w:val="000000"/>
          <w:sz w:val="20"/>
          <w:szCs w:val="20"/>
          <w:lang w:eastAsia="ru-RU"/>
        </w:rPr>
        <w:t xml:space="preserve"> </w:t>
      </w:r>
      <w:r w:rsidRPr="00EC4C86">
        <w:rPr>
          <w:rFonts w:ascii="Arial" w:eastAsia="Times New Roman" w:hAnsi="Arial" w:cs="Arial"/>
          <w:color w:val="000000"/>
          <w:sz w:val="20"/>
          <w:szCs w:val="20"/>
          <w:lang w:eastAsia="ru-RU"/>
        </w:rPr>
        <w:t xml:space="preserve">имеет все свойства, присущие языку представления знаний, и одновременно являет собой новый способ обработки информации. Слово «фрейм» в переводе с английского языка означает «рамка». Фрейм является единицей представления знаний об объекте, </w:t>
      </w:r>
      <w:proofErr w:type="gramStart"/>
      <w:r w:rsidRPr="00EC4C86">
        <w:rPr>
          <w:rFonts w:ascii="Arial" w:eastAsia="Times New Roman" w:hAnsi="Arial" w:cs="Arial"/>
          <w:color w:val="000000"/>
          <w:sz w:val="20"/>
          <w:szCs w:val="20"/>
          <w:lang w:eastAsia="ru-RU"/>
        </w:rPr>
        <w:t>которую</w:t>
      </w:r>
      <w:proofErr w:type="gramEnd"/>
      <w:r w:rsidRPr="00EC4C86">
        <w:rPr>
          <w:rFonts w:ascii="Arial" w:eastAsia="Times New Roman" w:hAnsi="Arial" w:cs="Arial"/>
          <w:color w:val="000000"/>
          <w:sz w:val="20"/>
          <w:szCs w:val="20"/>
          <w:lang w:eastAsia="ru-RU"/>
        </w:rPr>
        <w:t xml:space="preserve"> можно описать некоторой совокупностью понятий и сущностей. Фрейм имеет определенную внутреннюю структуру, состоящую из множества элементов, называемых</w:t>
      </w:r>
      <w:r w:rsidRPr="00EC4C86">
        <w:rPr>
          <w:rFonts w:ascii="Arial" w:eastAsia="Times New Roman" w:hAnsi="Arial" w:cs="Arial"/>
          <w:b/>
          <w:bCs/>
          <w:color w:val="000000"/>
          <w:sz w:val="20"/>
          <w:szCs w:val="20"/>
          <w:lang w:eastAsia="ru-RU"/>
        </w:rPr>
        <w:t> слотами.</w:t>
      </w:r>
      <w:r w:rsidR="00BA351A">
        <w:rPr>
          <w:rFonts w:ascii="Arial" w:eastAsia="Times New Roman" w:hAnsi="Arial" w:cs="Arial"/>
          <w:b/>
          <w:bCs/>
          <w:color w:val="000000"/>
          <w:sz w:val="20"/>
          <w:szCs w:val="20"/>
          <w:lang w:eastAsia="ru-RU"/>
        </w:rPr>
        <w:t xml:space="preserve"> </w:t>
      </w:r>
      <w:r w:rsidRPr="00EC4C86">
        <w:rPr>
          <w:rFonts w:ascii="Arial" w:eastAsia="Times New Roman" w:hAnsi="Arial" w:cs="Arial"/>
          <w:color w:val="000000"/>
          <w:sz w:val="20"/>
          <w:szCs w:val="20"/>
          <w:lang w:eastAsia="ru-RU"/>
        </w:rPr>
        <w:t>Каждый слот, в свою</w:t>
      </w:r>
      <w:r w:rsidR="00BA351A">
        <w:rPr>
          <w:rFonts w:ascii="Arial" w:eastAsia="Times New Roman" w:hAnsi="Arial" w:cs="Arial"/>
          <w:color w:val="000000"/>
          <w:sz w:val="20"/>
          <w:szCs w:val="20"/>
          <w:lang w:eastAsia="ru-RU"/>
        </w:rPr>
        <w:t xml:space="preserve"> </w:t>
      </w:r>
      <w:r w:rsidRPr="00EC4C86">
        <w:rPr>
          <w:rFonts w:ascii="Arial" w:eastAsia="Times New Roman" w:hAnsi="Arial" w:cs="Arial"/>
          <w:color w:val="000000"/>
          <w:sz w:val="20"/>
          <w:szCs w:val="20"/>
          <w:lang w:eastAsia="ru-RU"/>
        </w:rPr>
        <w:t>очередь, представляется определенной структурой данных, процедурой, или может быть связан с другим фреймом.</w:t>
      </w:r>
    </w:p>
    <w:tbl>
      <w:tblPr>
        <w:tblW w:w="9510" w:type="dxa"/>
        <w:tblBorders>
          <w:top w:val="single" w:sz="4" w:space="0" w:color="000000"/>
          <w:left w:val="single" w:sz="4" w:space="0" w:color="000000"/>
          <w:bottom w:val="single" w:sz="4" w:space="0" w:color="000000"/>
          <w:right w:val="single" w:sz="4" w:space="0" w:color="000000"/>
        </w:tblBorders>
        <w:tblCellMar>
          <w:top w:w="45" w:type="dxa"/>
          <w:left w:w="45" w:type="dxa"/>
          <w:bottom w:w="45" w:type="dxa"/>
          <w:right w:w="45" w:type="dxa"/>
        </w:tblCellMar>
        <w:tblLook w:val="04A0"/>
      </w:tblPr>
      <w:tblGrid>
        <w:gridCol w:w="3544"/>
        <w:gridCol w:w="439"/>
        <w:gridCol w:w="5527"/>
      </w:tblGrid>
      <w:tr w:rsidR="00EC4C86" w:rsidRPr="00EC4C86" w:rsidTr="00EC4C86">
        <w:trPr>
          <w:trHeight w:val="225"/>
        </w:trPr>
        <w:tc>
          <w:tcPr>
            <w:tcW w:w="9420" w:type="dxa"/>
            <w:gridSpan w:val="3"/>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b/>
                <w:bCs/>
                <w:color w:val="000000"/>
                <w:sz w:val="20"/>
                <w:szCs w:val="20"/>
                <w:lang w:eastAsia="ru-RU"/>
              </w:rPr>
              <w:t>Фрейм: человек</w:t>
            </w:r>
          </w:p>
        </w:tc>
      </w:tr>
      <w:tr w:rsidR="00EC4C86" w:rsidRPr="00EC4C86" w:rsidTr="00EC4C86">
        <w:trPr>
          <w:trHeight w:val="180"/>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Класс</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Животное</w:t>
            </w:r>
          </w:p>
        </w:tc>
      </w:tr>
      <w:tr w:rsidR="00EC4C86" w:rsidRPr="00EC4C86" w:rsidTr="00EC4C86">
        <w:trPr>
          <w:trHeight w:val="210"/>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Структурный элемент</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Голова, шея, руки, ноги</w:t>
            </w:r>
            <w:proofErr w:type="gramStart"/>
            <w:r w:rsidRPr="00EC4C86">
              <w:rPr>
                <w:rFonts w:ascii="Arial" w:eastAsia="Times New Roman" w:hAnsi="Arial" w:cs="Arial"/>
                <w:color w:val="000000"/>
                <w:sz w:val="20"/>
                <w:szCs w:val="20"/>
                <w:lang w:eastAsia="ru-RU"/>
              </w:rPr>
              <w:t>,...</w:t>
            </w:r>
            <w:proofErr w:type="gramEnd"/>
          </w:p>
        </w:tc>
      </w:tr>
      <w:tr w:rsidR="00EC4C86" w:rsidRPr="00EC4C86" w:rsidTr="00EC4C86">
        <w:trPr>
          <w:trHeight w:val="180"/>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Рост</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30-220 см</w:t>
            </w:r>
          </w:p>
        </w:tc>
      </w:tr>
      <w:tr w:rsidR="00EC4C86" w:rsidRPr="00EC4C86" w:rsidTr="00EC4C86">
        <w:trPr>
          <w:trHeight w:val="180"/>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Масса</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1 - 200 кг</w:t>
            </w:r>
          </w:p>
        </w:tc>
      </w:tr>
      <w:tr w:rsidR="00EC4C86" w:rsidRPr="00EC4C86" w:rsidTr="00EC4C86">
        <w:trPr>
          <w:trHeight w:val="180"/>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Хвост</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180" w:lineRule="atLeast"/>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Нет</w:t>
            </w:r>
          </w:p>
        </w:tc>
      </w:tr>
      <w:tr w:rsidR="00EC4C86" w:rsidRPr="00EC4C86" w:rsidTr="00EC4C86">
        <w:trPr>
          <w:trHeight w:val="195"/>
        </w:trPr>
        <w:tc>
          <w:tcPr>
            <w:tcW w:w="3510"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Фрейм аналогии</w:t>
            </w:r>
          </w:p>
        </w:tc>
        <w:tc>
          <w:tcPr>
            <w:tcW w:w="43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w:t>
            </w:r>
          </w:p>
        </w:tc>
        <w:tc>
          <w:tcPr>
            <w:tcW w:w="5295" w:type="dxa"/>
            <w:tcBorders>
              <w:top w:val="single" w:sz="4" w:space="0" w:color="000000"/>
              <w:left w:val="single" w:sz="4" w:space="0" w:color="000000"/>
              <w:bottom w:val="single" w:sz="4" w:space="0" w:color="000000"/>
              <w:right w:val="single" w:sz="4" w:space="0" w:color="000000"/>
            </w:tcBorders>
            <w:hideMark/>
          </w:tcPr>
          <w:p w:rsidR="00EC4C86" w:rsidRPr="00EC4C86" w:rsidRDefault="00EC4C86" w:rsidP="00EC4C86">
            <w:pPr>
              <w:spacing w:after="0"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Обезьяна</w:t>
            </w:r>
          </w:p>
        </w:tc>
      </w:tr>
    </w:tbl>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lastRenderedPageBreak/>
        <w:t>Существуют и другие, менее распространенные подходы к представлению знаний в интеллектуальных системах, в том числе гибридные, на основе уже описанных подходов.</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Перечислим главные особенности машинного представления данных.</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1. Внутренняя интерпретируемость. Обеспечивается наличием у каждой информационной единицы своего уникального имени, по которому система находит ее для ответа на запросы, в которых это имя упомянуто.</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 xml:space="preserve">2. Структурированность. </w:t>
      </w:r>
      <w:proofErr w:type="gramStart"/>
      <w:r w:rsidRPr="00EC4C86">
        <w:rPr>
          <w:rFonts w:ascii="Arial" w:eastAsia="Times New Roman" w:hAnsi="Arial" w:cs="Arial"/>
          <w:color w:val="000000"/>
          <w:sz w:val="20"/>
          <w:szCs w:val="20"/>
          <w:lang w:eastAsia="ru-RU"/>
        </w:rPr>
        <w:t>Информационные единицы должны обладать гибкой структурой, для них должен выполняться «принцип матрешки», т.е. вложенности одних информационных единиц в другие, должна существовать возможность установления соотношений типа «часть - целое», «род - вид», «элемент - класс» между отдельными информационными единицами.</w:t>
      </w:r>
      <w:proofErr w:type="gramEnd"/>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3. Связность. Должна быть предусмотрена возможность установления связей различного типа между информационными единицами, которые бы характеризовали отношения между информационными единицами. Эти отношения могут быть как декларативными (описательными), так и процедурными (функциональными).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4. Семантическая метрика. Позволяет устанавливать ситуационную близость информационных единиц, т.е. величину ассоциативной связи между ними. Такая близость позволяет выделять в знаниях некоторые типовые ситуации, строить аналогии.</w:t>
      </w:r>
    </w:p>
    <w:p w:rsidR="00EC4C86" w:rsidRPr="00EC4C86" w:rsidRDefault="00EC4C86" w:rsidP="00EC4C86">
      <w:pPr>
        <w:spacing w:before="100" w:beforeAutospacing="1" w:after="100" w:afterAutospacing="1" w:line="240" w:lineRule="auto"/>
        <w:rPr>
          <w:rFonts w:ascii="Arial" w:eastAsia="Times New Roman" w:hAnsi="Arial" w:cs="Arial"/>
          <w:color w:val="000000"/>
          <w:sz w:val="20"/>
          <w:szCs w:val="20"/>
          <w:lang w:eastAsia="ru-RU"/>
        </w:rPr>
      </w:pPr>
      <w:r w:rsidRPr="00EC4C86">
        <w:rPr>
          <w:rFonts w:ascii="Arial" w:eastAsia="Times New Roman" w:hAnsi="Arial" w:cs="Arial"/>
          <w:color w:val="000000"/>
          <w:sz w:val="20"/>
          <w:szCs w:val="20"/>
          <w:lang w:eastAsia="ru-RU"/>
        </w:rPr>
        <w:t>5. Активность. Выполнение действий в интеллектуальной системе должно инициироваться не какими-либо внешними причинами, а текущим состоянием представленных в системе знаний. Появление новых фактов или описание событий, установление связей должны стать источником активности системы.</w:t>
      </w:r>
    </w:p>
    <w:p w:rsidR="009271AC" w:rsidRDefault="009271AC"/>
    <w:sectPr w:rsidR="009271AC" w:rsidSect="009271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compat/>
  <w:rsids>
    <w:rsidRoot w:val="00EC4C86"/>
    <w:rsid w:val="00405BEA"/>
    <w:rsid w:val="00880BF2"/>
    <w:rsid w:val="009271AC"/>
    <w:rsid w:val="00B44DC1"/>
    <w:rsid w:val="00BA351A"/>
    <w:rsid w:val="00EC4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71AC"/>
  </w:style>
  <w:style w:type="paragraph" w:styleId="1">
    <w:name w:val="heading 1"/>
    <w:basedOn w:val="a"/>
    <w:link w:val="10"/>
    <w:uiPriority w:val="9"/>
    <w:qFormat/>
    <w:rsid w:val="00EC4C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4C8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C4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C4C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C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48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dc:creator>
  <cp:keywords/>
  <dc:description/>
  <cp:lastModifiedBy>Волков</cp:lastModifiedBy>
  <cp:revision>3</cp:revision>
  <dcterms:created xsi:type="dcterms:W3CDTF">2024-01-16T10:43:00Z</dcterms:created>
  <dcterms:modified xsi:type="dcterms:W3CDTF">2024-02-12T11:28:00Z</dcterms:modified>
</cp:coreProperties>
</file>