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2"/>
        <w:tblW w:w="0" w:type="auto"/>
        <w:tblBorders>
          <w:top w:val="nil"/>
          <w:left w:val="nil"/>
          <w:bottom w:val="nil"/>
          <w:right w:val="nil"/>
          <w:insideV w:val="nil"/>
        </w:tblBorders>
        <w:tblLayout w:type="fixed"/>
        <w:tblLook w:val="04A0"/>
      </w:tblPr>
      <w:tblGrid>
        <w:gridCol w:w="4706"/>
        <w:gridCol w:w="4223"/>
      </w:tblGrid>
      <w:tr w:rsidR="00996E39">
        <w:tc>
          <w:tcPr>
            <w:tcW w:w="4706" w:type="dxa"/>
            <w:tcBorders>
              <w:top w:val="nil"/>
              <w:left w:val="nil"/>
              <w:bottom w:val="nil"/>
              <w:right w:val="nil"/>
            </w:tcBorders>
          </w:tcPr>
          <w:p w:rsidR="00996E39" w:rsidRDefault="0099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rPr>
            </w:pPr>
            <w:bookmarkStart w:id="0" w:name="_GoBack"/>
            <w:bookmarkEnd w:id="0"/>
          </w:p>
        </w:tc>
        <w:tc>
          <w:tcPr>
            <w:tcW w:w="4223" w:type="dxa"/>
            <w:tcBorders>
              <w:top w:val="nil"/>
              <w:left w:val="nil"/>
              <w:bottom w:val="nil"/>
              <w:right w:val="nil"/>
            </w:tcBorders>
          </w:tcPr>
          <w:p w:rsidR="00996E39" w:rsidRDefault="002C0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4"/>
              </w:rPr>
            </w:pPr>
            <w:r>
              <w:rPr>
                <w:rFonts w:ascii="Times New Roman" w:hAnsi="Times New Roman"/>
                <w:b/>
                <w:sz w:val="24"/>
              </w:rPr>
              <w:t xml:space="preserve">Приложение </w:t>
            </w:r>
          </w:p>
          <w:p w:rsidR="00996E39" w:rsidRDefault="002C0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rPr>
            </w:pPr>
            <w:r>
              <w:rPr>
                <w:rFonts w:ascii="Times New Roman" w:hAnsi="Times New Roman"/>
                <w:sz w:val="24"/>
              </w:rPr>
              <w:t xml:space="preserve">к рабочей программе  по специальноститти </w:t>
            </w:r>
          </w:p>
          <w:p w:rsidR="00996E39" w:rsidRDefault="002C0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rPr>
            </w:pPr>
            <w:r>
              <w:rPr>
                <w:rFonts w:ascii="Times New Roman" w:hAnsi="Times New Roman"/>
                <w:sz w:val="24"/>
              </w:rPr>
              <w:t>23.02.01 Организация перевозок и управление на транспорте (по видам)</w:t>
            </w:r>
          </w:p>
          <w:p w:rsidR="00996E39" w:rsidRDefault="0099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sz w:val="28"/>
              </w:rPr>
            </w:pPr>
          </w:p>
        </w:tc>
      </w:tr>
    </w:tbl>
    <w:p w:rsidR="00996E39" w:rsidRDefault="0099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right"/>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2C06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aps/>
          <w:sz w:val="28"/>
        </w:rPr>
      </w:pPr>
      <w:r>
        <w:rPr>
          <w:rFonts w:ascii="Times New Roman" w:hAnsi="Times New Roman"/>
          <w:b/>
          <w:caps/>
          <w:sz w:val="28"/>
        </w:rPr>
        <w:t>курс лекций учебной дисциплины</w:t>
      </w:r>
    </w:p>
    <w:p w:rsidR="00996E39" w:rsidRDefault="002C0655">
      <w:pPr>
        <w:jc w:val="center"/>
        <w:rPr>
          <w:rFonts w:ascii="Times New Roman" w:hAnsi="Times New Roman"/>
          <w:b/>
          <w:sz w:val="28"/>
        </w:rPr>
      </w:pPr>
      <w:r>
        <w:rPr>
          <w:rFonts w:ascii="Times New Roman" w:hAnsi="Times New Roman"/>
          <w:b/>
          <w:sz w:val="28"/>
        </w:rPr>
        <w:t xml:space="preserve">ОП.05 Технические средства  </w:t>
      </w:r>
    </w:p>
    <w:p w:rsidR="00996E39" w:rsidRDefault="002C0655">
      <w:pPr>
        <w:jc w:val="center"/>
        <w:rPr>
          <w:rFonts w:ascii="Times New Roman" w:hAnsi="Times New Roman"/>
          <w:b/>
          <w:sz w:val="28"/>
        </w:rPr>
      </w:pPr>
      <w:r>
        <w:rPr>
          <w:rFonts w:ascii="Times New Roman" w:hAnsi="Times New Roman"/>
          <w:b/>
          <w:sz w:val="28"/>
        </w:rPr>
        <w:t>(на железнодорожном транспорте)</w:t>
      </w:r>
    </w:p>
    <w:p w:rsidR="00996E39" w:rsidRDefault="0099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rPr>
      </w:pPr>
    </w:p>
    <w:tbl>
      <w:tblPr>
        <w:tblStyle w:val="af2"/>
        <w:tblW w:w="0" w:type="auto"/>
        <w:tblBorders>
          <w:top w:val="nil"/>
          <w:left w:val="nil"/>
          <w:bottom w:val="nil"/>
          <w:right w:val="nil"/>
          <w:insideV w:val="nil"/>
        </w:tblBorders>
        <w:tblLayout w:type="fixed"/>
        <w:tblLook w:val="04A0"/>
      </w:tblPr>
      <w:tblGrid>
        <w:gridCol w:w="4706"/>
        <w:gridCol w:w="4223"/>
      </w:tblGrid>
      <w:tr w:rsidR="00996E39">
        <w:tc>
          <w:tcPr>
            <w:tcW w:w="4706" w:type="dxa"/>
            <w:tcBorders>
              <w:top w:val="nil"/>
              <w:left w:val="nil"/>
              <w:bottom w:val="nil"/>
              <w:right w:val="nil"/>
            </w:tcBorders>
          </w:tcPr>
          <w:p w:rsidR="00996E39" w:rsidRDefault="0099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rPr>
            </w:pPr>
          </w:p>
        </w:tc>
        <w:tc>
          <w:tcPr>
            <w:tcW w:w="4223" w:type="dxa"/>
            <w:tcBorders>
              <w:top w:val="nil"/>
              <w:left w:val="nil"/>
              <w:bottom w:val="nil"/>
              <w:right w:val="nil"/>
            </w:tcBorders>
          </w:tcPr>
          <w:p w:rsidR="00996E39" w:rsidRDefault="0099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rPr>
            </w:pPr>
          </w:p>
        </w:tc>
      </w:tr>
    </w:tbl>
    <w:p w:rsidR="00996E39" w:rsidRDefault="0099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right"/>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996E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both"/>
        <w:rPr>
          <w:rFonts w:ascii="Times New Roman" w:hAnsi="Times New Roman"/>
          <w:b/>
          <w:caps/>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360" w:lineRule="auto"/>
        <w:rPr>
          <w:rFonts w:ascii="TimesNewRoman" w:hAnsi="TimesNewRoman"/>
          <w:b/>
          <w:sz w:val="28"/>
        </w:rPr>
      </w:pPr>
    </w:p>
    <w:p w:rsidR="00996E39" w:rsidRDefault="00996E39">
      <w:pPr>
        <w:spacing w:after="0" w:line="360" w:lineRule="auto"/>
        <w:rPr>
          <w:rFonts w:ascii="TimesNewRoman" w:hAnsi="TimesNewRoman"/>
          <w:b/>
          <w:sz w:val="28"/>
        </w:rPr>
      </w:pPr>
    </w:p>
    <w:p w:rsidR="002C0655" w:rsidRDefault="002C0655">
      <w:pPr>
        <w:spacing w:after="0" w:line="360" w:lineRule="auto"/>
        <w:rPr>
          <w:rFonts w:ascii="TimesNewRoman" w:hAnsi="TimesNewRoman"/>
          <w:b/>
          <w:sz w:val="28"/>
        </w:rPr>
      </w:pPr>
    </w:p>
    <w:p w:rsidR="002C0655" w:rsidRDefault="002C0655">
      <w:pPr>
        <w:spacing w:after="0" w:line="360" w:lineRule="auto"/>
        <w:rPr>
          <w:rFonts w:ascii="TimesNewRoman" w:hAnsi="TimesNewRoman"/>
          <w:b/>
          <w:sz w:val="28"/>
        </w:rPr>
      </w:pPr>
    </w:p>
    <w:p w:rsidR="00996E39" w:rsidRDefault="002C0655">
      <w:pPr>
        <w:spacing w:after="0" w:line="360" w:lineRule="auto"/>
        <w:rPr>
          <w:rFonts w:ascii="Times New Roman" w:hAnsi="Times New Roman"/>
          <w:b/>
          <w:sz w:val="28"/>
        </w:rPr>
      </w:pPr>
      <w:r>
        <w:rPr>
          <w:rFonts w:ascii="Times New Roman" w:hAnsi="Times New Roman"/>
          <w:b/>
          <w:sz w:val="28"/>
        </w:rPr>
        <w:t>Содержание</w:t>
      </w:r>
    </w:p>
    <w:tbl>
      <w:tblPr>
        <w:tblW w:w="0" w:type="auto"/>
        <w:tblLayout w:type="fixed"/>
        <w:tblLook w:val="04A0"/>
      </w:tblPr>
      <w:tblGrid>
        <w:gridCol w:w="7678"/>
        <w:gridCol w:w="1251"/>
      </w:tblGrid>
      <w:tr w:rsidR="00996E39">
        <w:trPr>
          <w:trHeight w:val="195"/>
        </w:trPr>
        <w:tc>
          <w:tcPr>
            <w:tcW w:w="7678" w:type="dxa"/>
            <w:vAlign w:val="center"/>
          </w:tcPr>
          <w:p w:rsidR="00996E39" w:rsidRDefault="002C0655">
            <w:pPr>
              <w:spacing w:after="0" w:line="300" w:lineRule="auto"/>
              <w:ind w:firstLine="709"/>
              <w:rPr>
                <w:rFonts w:ascii="Times New Roman" w:hAnsi="Times New Roman"/>
                <w:sz w:val="28"/>
              </w:rPr>
            </w:pPr>
            <w:r>
              <w:rPr>
                <w:rFonts w:ascii="Times New Roman" w:hAnsi="Times New Roman"/>
                <w:sz w:val="28"/>
              </w:rPr>
              <w:t>Введение</w:t>
            </w:r>
          </w:p>
        </w:tc>
        <w:tc>
          <w:tcPr>
            <w:tcW w:w="1251" w:type="dxa"/>
            <w:vAlign w:val="center"/>
          </w:tcPr>
          <w:p w:rsidR="00996E39" w:rsidRDefault="00996E39">
            <w:pPr>
              <w:spacing w:after="0" w:line="300" w:lineRule="auto"/>
              <w:ind w:firstLine="709"/>
              <w:jc w:val="right"/>
              <w:rPr>
                <w:rFonts w:ascii="Times New Roman" w:hAnsi="Times New Roman"/>
                <w:sz w:val="28"/>
              </w:rPr>
            </w:pPr>
          </w:p>
        </w:tc>
      </w:tr>
      <w:tr w:rsidR="00996E39">
        <w:trPr>
          <w:trHeight w:val="195"/>
        </w:trPr>
        <w:tc>
          <w:tcPr>
            <w:tcW w:w="7678" w:type="dxa"/>
            <w:vAlign w:val="center"/>
          </w:tcPr>
          <w:p w:rsidR="00996E39" w:rsidRDefault="002C0655">
            <w:pPr>
              <w:spacing w:after="0" w:line="300" w:lineRule="auto"/>
              <w:ind w:firstLine="709"/>
              <w:jc w:val="both"/>
              <w:rPr>
                <w:rFonts w:ascii="Times New Roman" w:hAnsi="Times New Roman"/>
                <w:sz w:val="28"/>
              </w:rPr>
            </w:pPr>
            <w:r>
              <w:rPr>
                <w:rFonts w:ascii="Times New Roman" w:hAnsi="Times New Roman"/>
                <w:sz w:val="28"/>
              </w:rPr>
              <w:t>Раздел 1. Вагоны и вагонное хозяйство</w:t>
            </w:r>
          </w:p>
        </w:tc>
        <w:tc>
          <w:tcPr>
            <w:tcW w:w="1251" w:type="dxa"/>
            <w:vAlign w:val="center"/>
          </w:tcPr>
          <w:p w:rsidR="00996E39" w:rsidRDefault="00996E39">
            <w:pPr>
              <w:spacing w:after="0" w:line="300" w:lineRule="auto"/>
              <w:ind w:firstLine="709"/>
              <w:jc w:val="right"/>
              <w:rPr>
                <w:rFonts w:ascii="Times New Roman" w:hAnsi="Times New Roman"/>
                <w:sz w:val="28"/>
              </w:rPr>
            </w:pPr>
          </w:p>
        </w:tc>
      </w:tr>
      <w:tr w:rsidR="00996E39">
        <w:trPr>
          <w:trHeight w:val="345"/>
        </w:trPr>
        <w:tc>
          <w:tcPr>
            <w:tcW w:w="7678" w:type="dxa"/>
            <w:vAlign w:val="center"/>
          </w:tcPr>
          <w:p w:rsidR="00996E39" w:rsidRDefault="002C0655">
            <w:pPr>
              <w:spacing w:after="0" w:line="240" w:lineRule="auto"/>
              <w:ind w:firstLine="709"/>
              <w:jc w:val="both"/>
              <w:rPr>
                <w:rFonts w:ascii="Times New Roman" w:hAnsi="Times New Roman"/>
                <w:sz w:val="28"/>
              </w:rPr>
            </w:pPr>
            <w:r>
              <w:rPr>
                <w:rFonts w:ascii="Times New Roman" w:hAnsi="Times New Roman"/>
                <w:sz w:val="28"/>
              </w:rPr>
              <w:t>Раздел 2 Локомотивы и локомотивное хозяйство</w:t>
            </w:r>
          </w:p>
          <w:p w:rsidR="00996E39" w:rsidRDefault="002C0655">
            <w:pPr>
              <w:spacing w:after="0" w:line="240" w:lineRule="auto"/>
              <w:ind w:firstLine="709"/>
              <w:jc w:val="both"/>
              <w:rPr>
                <w:rFonts w:ascii="Times New Roman" w:hAnsi="Times New Roman"/>
                <w:sz w:val="28"/>
              </w:rPr>
            </w:pPr>
            <w:r>
              <w:rPr>
                <w:rFonts w:ascii="Times New Roman" w:hAnsi="Times New Roman"/>
                <w:sz w:val="28"/>
              </w:rPr>
              <w:t>Раздел 3. Электроснабжение железных дорог</w:t>
            </w:r>
          </w:p>
          <w:p w:rsidR="00996E39" w:rsidRDefault="00996E39">
            <w:pPr>
              <w:spacing w:after="0" w:line="300" w:lineRule="auto"/>
              <w:ind w:firstLine="709"/>
              <w:jc w:val="both"/>
              <w:rPr>
                <w:rFonts w:ascii="Times New Roman" w:hAnsi="Times New Roman"/>
                <w:sz w:val="28"/>
              </w:rPr>
            </w:pPr>
          </w:p>
        </w:tc>
        <w:tc>
          <w:tcPr>
            <w:tcW w:w="1251" w:type="dxa"/>
            <w:vAlign w:val="center"/>
          </w:tcPr>
          <w:p w:rsidR="00996E39" w:rsidRDefault="00996E39">
            <w:pPr>
              <w:spacing w:after="0" w:line="300" w:lineRule="auto"/>
              <w:ind w:firstLine="709"/>
              <w:jc w:val="right"/>
              <w:rPr>
                <w:rFonts w:ascii="Times New Roman" w:hAnsi="Times New Roman"/>
                <w:sz w:val="28"/>
              </w:rPr>
            </w:pPr>
          </w:p>
        </w:tc>
      </w:tr>
      <w:tr w:rsidR="00996E39">
        <w:trPr>
          <w:trHeight w:val="285"/>
        </w:trPr>
        <w:tc>
          <w:tcPr>
            <w:tcW w:w="7678" w:type="dxa"/>
            <w:vAlign w:val="center"/>
          </w:tcPr>
          <w:p w:rsidR="00996E39" w:rsidRDefault="002C0655">
            <w:pPr>
              <w:spacing w:after="0" w:line="300" w:lineRule="auto"/>
              <w:ind w:firstLine="709"/>
              <w:rPr>
                <w:rFonts w:ascii="Times New Roman" w:hAnsi="Times New Roman"/>
                <w:sz w:val="28"/>
              </w:rPr>
            </w:pPr>
            <w:r>
              <w:rPr>
                <w:rFonts w:ascii="Times New Roman" w:hAnsi="Times New Roman"/>
                <w:sz w:val="28"/>
              </w:rPr>
              <w:t>Раздел 4.  Средства механизации</w:t>
            </w:r>
          </w:p>
        </w:tc>
        <w:tc>
          <w:tcPr>
            <w:tcW w:w="1251" w:type="dxa"/>
            <w:vAlign w:val="center"/>
          </w:tcPr>
          <w:p w:rsidR="00996E39" w:rsidRDefault="00996E39">
            <w:pPr>
              <w:spacing w:after="0" w:line="300" w:lineRule="auto"/>
              <w:ind w:firstLine="709"/>
              <w:jc w:val="right"/>
              <w:rPr>
                <w:rFonts w:ascii="Times New Roman" w:hAnsi="Times New Roman"/>
                <w:sz w:val="28"/>
              </w:rPr>
            </w:pPr>
          </w:p>
        </w:tc>
      </w:tr>
      <w:tr w:rsidR="00996E39">
        <w:trPr>
          <w:trHeight w:val="285"/>
        </w:trPr>
        <w:tc>
          <w:tcPr>
            <w:tcW w:w="7678" w:type="dxa"/>
            <w:vAlign w:val="center"/>
          </w:tcPr>
          <w:p w:rsidR="00996E39" w:rsidRDefault="002C0655">
            <w:pPr>
              <w:spacing w:after="0" w:line="240" w:lineRule="auto"/>
              <w:ind w:left="709"/>
              <w:jc w:val="both"/>
              <w:rPr>
                <w:rFonts w:ascii="Times New Roman" w:hAnsi="Times New Roman"/>
                <w:sz w:val="28"/>
              </w:rPr>
            </w:pPr>
            <w:r>
              <w:rPr>
                <w:rFonts w:ascii="Times New Roman" w:hAnsi="Times New Roman"/>
                <w:sz w:val="28"/>
              </w:rPr>
              <w:t>Раздел5. Склады и комплексная механизация переработки грузов</w:t>
            </w:r>
          </w:p>
          <w:p w:rsidR="00996E39" w:rsidRDefault="00996E39">
            <w:pPr>
              <w:spacing w:after="0" w:line="240" w:lineRule="auto"/>
              <w:jc w:val="both"/>
              <w:rPr>
                <w:rFonts w:ascii="TimesNewRoman" w:hAnsi="TimesNewRoman"/>
                <w:b/>
                <w:sz w:val="28"/>
              </w:rPr>
            </w:pPr>
          </w:p>
          <w:p w:rsidR="00996E39" w:rsidRDefault="00996E39">
            <w:pPr>
              <w:spacing w:after="0" w:line="300" w:lineRule="auto"/>
              <w:ind w:firstLine="709"/>
              <w:rPr>
                <w:rFonts w:ascii="Times New Roman" w:hAnsi="Times New Roman"/>
                <w:sz w:val="28"/>
              </w:rPr>
            </w:pPr>
          </w:p>
        </w:tc>
        <w:tc>
          <w:tcPr>
            <w:tcW w:w="1251" w:type="dxa"/>
            <w:vAlign w:val="center"/>
          </w:tcPr>
          <w:p w:rsidR="00996E39" w:rsidRDefault="00996E39">
            <w:pPr>
              <w:spacing w:after="0" w:line="300" w:lineRule="auto"/>
              <w:ind w:firstLine="709"/>
              <w:jc w:val="right"/>
              <w:rPr>
                <w:rFonts w:ascii="Times New Roman" w:hAnsi="Times New Roman"/>
                <w:sz w:val="28"/>
              </w:rPr>
            </w:pPr>
          </w:p>
        </w:tc>
      </w:tr>
    </w:tbl>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Default="00996E39">
      <w:pPr>
        <w:spacing w:after="0" w:line="240" w:lineRule="auto"/>
        <w:ind w:right="140"/>
        <w:jc w:val="both"/>
        <w:rPr>
          <w:rFonts w:ascii="TimesNewRoman" w:hAnsi="TimesNewRoman"/>
          <w:b/>
          <w:sz w:val="28"/>
        </w:rPr>
      </w:pPr>
    </w:p>
    <w:p w:rsidR="00996E39" w:rsidRPr="00F1529B" w:rsidRDefault="002C0655">
      <w:pPr>
        <w:spacing w:after="0" w:line="240" w:lineRule="auto"/>
        <w:ind w:right="140"/>
        <w:jc w:val="both"/>
        <w:rPr>
          <w:rFonts w:ascii="Times New Roman" w:hAnsi="Times New Roman"/>
          <w:b/>
          <w:sz w:val="28"/>
        </w:rPr>
      </w:pPr>
      <w:r w:rsidRPr="00F1529B">
        <w:rPr>
          <w:rFonts w:ascii="Times New Roman" w:hAnsi="Times New Roman"/>
          <w:b/>
          <w:sz w:val="28"/>
        </w:rPr>
        <w:t xml:space="preserve">                                            Введение</w:t>
      </w:r>
    </w:p>
    <w:p w:rsidR="00996E39" w:rsidRPr="00F1529B" w:rsidRDefault="00996E39">
      <w:pPr>
        <w:spacing w:after="0" w:line="240" w:lineRule="auto"/>
        <w:ind w:right="140"/>
        <w:jc w:val="both"/>
        <w:rPr>
          <w:rFonts w:ascii="Times New Roman" w:hAnsi="Times New Roman"/>
          <w:sz w:val="28"/>
        </w:rPr>
      </w:pPr>
    </w:p>
    <w:p w:rsidR="00996E39" w:rsidRPr="00F1529B" w:rsidRDefault="002C0655">
      <w:pPr>
        <w:spacing w:after="0" w:line="240" w:lineRule="auto"/>
        <w:ind w:right="140"/>
        <w:jc w:val="both"/>
        <w:rPr>
          <w:rFonts w:ascii="Times New Roman" w:hAnsi="Times New Roman"/>
          <w:sz w:val="28"/>
        </w:rPr>
      </w:pPr>
      <w:r w:rsidRPr="00F1529B">
        <w:rPr>
          <w:rFonts w:ascii="Times New Roman" w:hAnsi="Times New Roman"/>
          <w:sz w:val="28"/>
        </w:rPr>
        <w:t xml:space="preserve">     Для выполнения перевозочного процесса железные дороги имеют технические средства, состоящие из подвижного состава, железнодорожных сооружений и устройств, к которым относятся: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железнодорожный путь с необходимым путевым развитием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на раздельных пунктах для приема, скрещения, обгона, расформирования, формирования и отправления поездов и выполнения других операций;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сооружения для посадки, высадки и обслуживания пассажиров;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устройства для хранения, погрузки и выгрузки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устройства автоматики, телемеханики и связи для обеспечения безопасности движения поездов и ускорения производственных процессов;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сооружения для экипировки и ремонта локомотивов и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устройства электроснабжения, включая тяговые подстанции и контактную сеть на электрифицированных линиях;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устройства водоснабжения;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устройства материально-технического снабжения.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курсе лекций рассмотрены: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общие требования к подвижному составу железных дорог России;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назначение и типы грузовых и пассажирских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основные элементы вагонов, их назначение и устройство;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назначение и классификация тормозов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классификация локомотивов, их назначение и устройство;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система электроснабжения железных дорог и требования,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предъявляемые к устройствам электроснабжения;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назначение и техническое оснащение транспортно-складских комплексов;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типы складов и их назначение;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  комплексная механизация и автоматизация погрузочно-разгрузочных работ при переработке различных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классификация, назначение и устройство различных погрузочно-разгрузочных машин и механизмов, области их применения.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Представлены технические характеристики универсальных и специализированных вагонов, вагонов промышленного транспорта, локомотивов, машин и механизмов, используемых при выполнении погрузочно-разгрузочных работ.</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center"/>
        <w:rPr>
          <w:rFonts w:ascii="Times New Roman" w:hAnsi="Times New Roman"/>
          <w:b/>
          <w:sz w:val="28"/>
        </w:rPr>
      </w:pPr>
    </w:p>
    <w:p w:rsidR="00996E39" w:rsidRPr="00F1529B" w:rsidRDefault="00996E39">
      <w:pPr>
        <w:spacing w:after="0" w:line="240" w:lineRule="auto"/>
        <w:jc w:val="center"/>
        <w:rPr>
          <w:rFonts w:ascii="Times New Roman" w:hAnsi="Times New Roman"/>
          <w:b/>
          <w:sz w:val="28"/>
        </w:rPr>
      </w:pPr>
    </w:p>
    <w:p w:rsidR="00996E39" w:rsidRPr="00F1529B" w:rsidRDefault="00996E39">
      <w:pPr>
        <w:spacing w:after="0" w:line="240" w:lineRule="auto"/>
        <w:jc w:val="center"/>
        <w:rPr>
          <w:rFonts w:ascii="Times New Roman" w:hAnsi="Times New Roman"/>
          <w:b/>
          <w:sz w:val="28"/>
        </w:rPr>
      </w:pPr>
    </w:p>
    <w:p w:rsidR="00996E39" w:rsidRPr="00F1529B" w:rsidRDefault="002C0655">
      <w:pPr>
        <w:spacing w:after="0" w:line="240" w:lineRule="auto"/>
        <w:jc w:val="center"/>
        <w:rPr>
          <w:rFonts w:ascii="Times New Roman" w:hAnsi="Times New Roman"/>
          <w:b/>
          <w:sz w:val="28"/>
        </w:rPr>
      </w:pPr>
      <w:r w:rsidRPr="00F1529B">
        <w:rPr>
          <w:rFonts w:ascii="Times New Roman" w:hAnsi="Times New Roman"/>
          <w:b/>
          <w:sz w:val="28"/>
        </w:rPr>
        <w:t>Раздел1 Вагоны и вагонное хозяйство</w:t>
      </w:r>
    </w:p>
    <w:p w:rsidR="00996E39" w:rsidRPr="00F1529B" w:rsidRDefault="002C0655">
      <w:pPr>
        <w:spacing w:after="0" w:line="240" w:lineRule="auto"/>
        <w:jc w:val="center"/>
        <w:rPr>
          <w:rFonts w:ascii="Times New Roman" w:hAnsi="Times New Roman"/>
          <w:b/>
          <w:sz w:val="28"/>
        </w:rPr>
      </w:pPr>
      <w:r w:rsidRPr="00F1529B">
        <w:rPr>
          <w:rFonts w:ascii="Times New Roman" w:hAnsi="Times New Roman"/>
          <w:b/>
          <w:sz w:val="28"/>
        </w:rPr>
        <w:t>1.1.1. Общие требования к подвижному составу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Подвижной состав, в том числе специальный самоходный, должен своевременно проходить планово-предупредительные виды ремонта, техническое обслуживание и содержаться в эксплуатации в исправном состоянии, обеспечивающем его бесперебойную работу, безопасность движения.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Предупреждение появления неисправностей и обеспечение установленных сроков службы подвижного состава должно быть главным в работе лиц, ответственных за его техническое обслуживание и ремонт.         Пассажирские вагоны на тележках ЦМВ могут следовать в поездах со скоростью не более 120 км/ч (ПТЭ, глава 9).</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Дополнительные требования к подвижному составу, который обращается в пассажирских поездах со скоростью более 140 км/ч, устанавливаются соответствующей инструкцией МПС России.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Типы и основные характеристики вновь строящегося подвижного состава утверждаются в порядке, установленном МПС России.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Техническое задание на вновь строящийся подвижной состав утверждается поставщиком по согласованию с ОАО РЖД, а чертежи узлов и деталей и технические условия — поставщиком по согласованию с соответствующими департаментами Министерства путей сообщения России.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Каждый вагон независимо от типа и вида должен обладать необходимой прочностью при минимальной массе, быть простым и дешевым в изготовлении, а также удобным и экономичным в эксплуатации.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Подвижной и специальный подвижной состав подлежат в соответствии с законодательством Российской Федерации обязательной сертификации в рамках Системы сертификации на федеральном железнодорожном транспорте (ССФЖТ).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Все элементы вагонов по прочности, устойчивости и состоянию должны обеспечивать безопасное и плавное движение поездов с наибольшими скоростями, установленными ОАО РЖД. Вновь строящиеся вагоны должны обеспечивать безопасное и плавное движение поездов с наибольшими конструкционными скоростями перспективных локомотивов, предназначенных для обслуживания соответствующих категорий поездов.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 xml:space="preserve">   Вагоны, не имеющие переходных площадок, должны иметь специальные подножки и поручни.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Вносить изменения в конструкции основных узлов принятого в эксплуатацию подвижного состава, в том числе специального самоходного, допускается только с разрешения соответствующих департаментов ОАО РЖД.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Подвижной состав должен удовлетворять требованиям габарита, установленного государственным стандартом.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Вновь построенный, а также прошедший капитальный ремонт подвижной состав, том числе специальный самоходный, до сдачи его в эксплуатацию на железную дорогу должен быть испытан и принят от завода-поставщика в порядке, установленном ОАО РЖД.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Каждая единица подвижного состава, в том числе специального самоходного, должна иметь следующие </w:t>
      </w:r>
      <w:r w:rsidRPr="00F1529B">
        <w:rPr>
          <w:rFonts w:ascii="Times New Roman" w:hAnsi="Times New Roman"/>
          <w:i/>
          <w:sz w:val="28"/>
        </w:rPr>
        <w:t>отличительные четкие знакии надписи</w:t>
      </w:r>
      <w:r w:rsidRPr="00F1529B">
        <w:rPr>
          <w:rFonts w:ascii="Times New Roman" w:hAnsi="Times New Roman"/>
          <w:sz w:val="28"/>
        </w:rPr>
        <w:t xml:space="preserve">: технический знак Российских железных дорог, инициалы железной дороги (кроме вагонов), номер (для пассажирских вагонов содержит код дороги приписки), табличку завода-изготовителя с указанием даты и места постройки, дату и место производства установленных видов ремонта, вес тары (кроме локомотивов и специального самоходного подвижного состава). Кроме того, должны быть нанесены следующие надписи: </w:t>
      </w:r>
      <w:r w:rsidRPr="00F1529B">
        <w:rPr>
          <w:rFonts w:ascii="Times New Roman" w:hAnsi="Times New Roman"/>
          <w:i/>
          <w:sz w:val="28"/>
        </w:rPr>
        <w:t xml:space="preserve">на локомотивах, моторвагонном подвижном составе и специальном самоходном подвижном составе </w:t>
      </w:r>
      <w:r w:rsidRPr="00F1529B">
        <w:rPr>
          <w:rFonts w:ascii="Times New Roman" w:hAnsi="Times New Roman"/>
          <w:sz w:val="28"/>
        </w:rPr>
        <w:t xml:space="preserve">— конструкционная скорость, серия, наименование депо или другого предприятия приписки, таблички и надписи об освидетельствовании резервуаров, контрольных приборов и котла; </w:t>
      </w:r>
      <w:r w:rsidRPr="00F1529B">
        <w:rPr>
          <w:rFonts w:ascii="Times New Roman" w:hAnsi="Times New Roman"/>
          <w:i/>
          <w:sz w:val="28"/>
        </w:rPr>
        <w:t>на пассажирских вагонах, моторвагонном подвижном составе и специальном самоходном подвижном составе</w:t>
      </w:r>
      <w:r w:rsidRPr="00F1529B">
        <w:rPr>
          <w:rFonts w:ascii="Times New Roman" w:hAnsi="Times New Roman"/>
          <w:sz w:val="28"/>
        </w:rPr>
        <w:t xml:space="preserve">, на котором предусматривается доставка работников к месту производства работ и обратно, — число мест; </w:t>
      </w:r>
      <w:r w:rsidRPr="00F1529B">
        <w:rPr>
          <w:rFonts w:ascii="Times New Roman" w:hAnsi="Times New Roman"/>
          <w:i/>
          <w:sz w:val="28"/>
        </w:rPr>
        <w:t xml:space="preserve">на грузовых вагонах </w:t>
      </w:r>
      <w:r w:rsidRPr="00F1529B">
        <w:rPr>
          <w:rFonts w:ascii="Times New Roman" w:hAnsi="Times New Roman"/>
          <w:sz w:val="28"/>
        </w:rPr>
        <w:t xml:space="preserve">— грузоподъемность. </w:t>
      </w:r>
      <w:r w:rsidRPr="00F1529B">
        <w:rPr>
          <w:rFonts w:ascii="Times New Roman" w:hAnsi="Times New Roman"/>
          <w:i/>
          <w:sz w:val="28"/>
        </w:rPr>
        <w:t xml:space="preserve">На тендерах паровозов </w:t>
      </w:r>
      <w:r w:rsidRPr="00F1529B">
        <w:rPr>
          <w:rFonts w:ascii="Times New Roman" w:hAnsi="Times New Roman"/>
          <w:sz w:val="28"/>
        </w:rPr>
        <w:t>должны быть обозначены серия, номер и инициалы железной дороги приписки.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Другие знаки и надписи на подвижном составе и специальном подвижном составе наносятся в порядке, установленном ОАО РЖД.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каждый локомотив, вагон, единицу моторвагонного и специального подвижного состава должен вестись технический паспорт (формуляр), содержащий важнейшие технические и эксплуатационные характеристики.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Технические требования к специальному подвижному составу и съемным подвижным единицам, а также порядок их технического обслуживания, ремонта и эксплуатации устанавливаются ОАО РЖД.</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Габариты на железнодорожном транспорте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Подвижной состав, в том числе и вагоны, строятся по определенному габариту. Соблюдение габаритов на железнодорожном транспорте является одним из важнейших условий обеспечения безопасности движения поездов. Локомотивы и вагоны должны свободно проходить по железнодорожному пути мимо различного рода путевых сооружений, станционных платформ, зданий и других устройств, а также не задевать </w:t>
      </w:r>
      <w:r w:rsidRPr="00F1529B">
        <w:rPr>
          <w:rFonts w:ascii="Times New Roman" w:hAnsi="Times New Roman"/>
          <w:sz w:val="28"/>
        </w:rPr>
        <w:lastRenderedPageBreak/>
        <w:t>подвижной состав, расположенный на смежных путях, и различные искусственные сооружения. Это требование обеспечивается соблюдением установленных государственным стандартом габаритов приближения строений и подвижного состава. На железнодорожном транспорте введен ГОСТ 9238-83 на габариты приближения строений и подвижного состава для линий со скоростями движения не более 160 км/ч (для линий и участков со скоростями движения поездов свыше 160 км/ч габаритные нормы устанавливаются специальными указаниями МПС). Этот ГОСТ распространяется на железные дороги общей сети колеи 1520 мм (для новых линий) и колеи 1524 мм (для существующих линий впредь до перевода их на колею 1520 мм), а также на подъездные пути железных дорог и промышленных предприятий.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Габаритом приближения строений</w:t>
      </w:r>
      <w:r w:rsidRPr="00F1529B">
        <w:rPr>
          <w:rFonts w:ascii="Times New Roman" w:hAnsi="Times New Roman"/>
          <w:sz w:val="28"/>
        </w:rPr>
        <w:t>называется предельное поперечное (перпендикулярное оси пути) очертание, внутрь которого помимо подвижного состава не должны заходить никакие части сооружений и устройств. Исключение составляют лишь те устройства, которые предназначены для непосредственного взаимодействия их с подвижным составом (вагонные замедлители в рабочем состоянии, контактные провода с деталями крепления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Габаритом подвижного состава</w:t>
      </w:r>
      <w:r w:rsidRPr="00F1529B">
        <w:rPr>
          <w:rFonts w:ascii="Times New Roman" w:hAnsi="Times New Roman"/>
          <w:sz w:val="28"/>
        </w:rPr>
        <w:t>железных дорог называется предельное поперечное (перпендикулярное оси пути) очертание, в котором, не выходя наружу, должен помещаться груженый и порожний подвижной состав, установленный на прямом горизонтальном пути.</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color w:val="007155"/>
          <w:sz w:val="28"/>
        </w:rPr>
      </w:pPr>
    </w:p>
    <w:p w:rsidR="00996E39" w:rsidRPr="00F1529B" w:rsidRDefault="00996E39">
      <w:pPr>
        <w:spacing w:after="0" w:line="240" w:lineRule="auto"/>
        <w:jc w:val="both"/>
        <w:rPr>
          <w:rFonts w:ascii="Times New Roman" w:hAnsi="Times New Roman"/>
          <w:color w:val="007155"/>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1.1.2.Назначение и классификация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Вагоном </w:t>
      </w:r>
      <w:r w:rsidRPr="00F1529B">
        <w:rPr>
          <w:rFonts w:ascii="Times New Roman" w:hAnsi="Times New Roman"/>
          <w:sz w:val="28"/>
        </w:rPr>
        <w:t xml:space="preserve">называется единица подвижного состава железных дорог, предназначенная для перевозки пассажиров или грузов. По назначению вагоны разделяют на грузовые и пассажирские. К </w:t>
      </w:r>
      <w:r w:rsidRPr="00F1529B">
        <w:rPr>
          <w:rFonts w:ascii="Times New Roman" w:hAnsi="Times New Roman"/>
          <w:i/>
          <w:sz w:val="28"/>
        </w:rPr>
        <w:t xml:space="preserve">грузовым вагонам </w:t>
      </w:r>
      <w:r w:rsidRPr="00F1529B">
        <w:rPr>
          <w:rFonts w:ascii="Times New Roman" w:hAnsi="Times New Roman"/>
          <w:sz w:val="28"/>
        </w:rPr>
        <w:t xml:space="preserve">относятся крытые вагоны, полувагоны, платформы, цистерны, изотермические и вагоны специального назначения, служащие для перевозки определенных видов грузов (цементовозы, транспортеры, специализированные цистерны, вагоны для технических нужд, перевозки скота, живой рыбы и др.). Парк </w:t>
      </w:r>
      <w:r w:rsidRPr="00F1529B">
        <w:rPr>
          <w:rFonts w:ascii="Times New Roman" w:hAnsi="Times New Roman"/>
          <w:i/>
          <w:sz w:val="28"/>
        </w:rPr>
        <w:t xml:space="preserve">пассажирских вагонов </w:t>
      </w:r>
      <w:r w:rsidRPr="00F1529B">
        <w:rPr>
          <w:rFonts w:ascii="Times New Roman" w:hAnsi="Times New Roman"/>
          <w:sz w:val="28"/>
        </w:rPr>
        <w:t>состоит из вагонов дальнего следования, межобластного и пригородного сообщения.</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sz w:val="28"/>
        </w:rPr>
        <w:t xml:space="preserve">   По условиям эксплуатации различают вагоны </w:t>
      </w:r>
      <w:r w:rsidRPr="00F1529B">
        <w:rPr>
          <w:rFonts w:ascii="Times New Roman" w:hAnsi="Times New Roman"/>
          <w:b/>
          <w:i/>
          <w:sz w:val="28"/>
        </w:rPr>
        <w:t>магистральные</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i/>
          <w:sz w:val="28"/>
        </w:rPr>
        <w:t>промышленного и городского транспорта</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зависимости от ширины колеи вагоны бывают нормальной (1520 мм) и узкой колеи (750, 900 и 1060 мм).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габариту подвижного состава различают вагоны, предназначенные для обращения по всей железнодорожной сети страны; вагоны, обращение которых допустимо только на реконструированных участках дорог РФ, и вагоны для международных сообщений. По конструкции кузова, материалу и технологии изготовления вагоны подразделяются на </w:t>
      </w:r>
      <w:r w:rsidRPr="00F1529B">
        <w:rPr>
          <w:rFonts w:ascii="Times New Roman" w:hAnsi="Times New Roman"/>
          <w:i/>
          <w:sz w:val="28"/>
        </w:rPr>
        <w:t xml:space="preserve">цельнометаллические </w:t>
      </w:r>
      <w:r w:rsidRPr="00F1529B">
        <w:rPr>
          <w:rFonts w:ascii="Times New Roman" w:hAnsi="Times New Roman"/>
          <w:sz w:val="28"/>
        </w:rPr>
        <w:t xml:space="preserve">и </w:t>
      </w:r>
      <w:r w:rsidRPr="00F1529B">
        <w:rPr>
          <w:rFonts w:ascii="Times New Roman" w:hAnsi="Times New Roman"/>
          <w:i/>
          <w:sz w:val="28"/>
        </w:rPr>
        <w:t xml:space="preserve">вагоны с металлическим каркасом кузова </w:t>
      </w:r>
      <w:r w:rsidRPr="00F1529B">
        <w:rPr>
          <w:rFonts w:ascii="Times New Roman" w:hAnsi="Times New Roman"/>
          <w:sz w:val="28"/>
        </w:rPr>
        <w:t>и деревянной обшивкой, а также сварные и клепаные; по числу осей — на четырех-, шести-, восьми- и многоосные.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Большинство грузовых вагонов четырехосные. Имеется незначительное количество шестиосных полувагонов, а также восьмиосных полувагонов и цистерн.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качестве пассажирских в основном используются четырехосные цельнометаллические вагоны, обладающие большой прочностью и достаточно высокой комфортабельностью. Цельнометаллические вагоны, кроме багажных, имеют генераторы для выработки электроэнергии при движении поезда, принудительно-вытяжную вентиляцию, а некоторые из них — установки для кондиционирования воздуха, водяное, комбинированное или электрическое отопление.</w:t>
      </w:r>
    </w:p>
    <w:p w:rsidR="00996E39" w:rsidRPr="00F1529B" w:rsidRDefault="002C0655">
      <w:pPr>
        <w:spacing w:after="0" w:line="240" w:lineRule="auto"/>
        <w:jc w:val="both"/>
        <w:rPr>
          <w:rFonts w:ascii="Times New Roman" w:hAnsi="Times New Roman"/>
          <w:b/>
          <w:sz w:val="28"/>
          <w:u w:val="single"/>
        </w:rPr>
      </w:pPr>
      <w:r w:rsidRPr="00F1529B">
        <w:rPr>
          <w:rFonts w:ascii="Times New Roman" w:hAnsi="Times New Roman"/>
          <w:b/>
          <w:sz w:val="28"/>
          <w:u w:val="single"/>
        </w:rPr>
        <w:t>Основные`элементы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Каждый вагон состоит из ходовых частей, рамы, кузова, ударно-тяговых приборов и тормозов.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 </w:t>
      </w:r>
      <w:r w:rsidRPr="00F1529B">
        <w:rPr>
          <w:rFonts w:ascii="Times New Roman" w:hAnsi="Times New Roman"/>
          <w:b/>
          <w:i/>
          <w:sz w:val="28"/>
        </w:rPr>
        <w:t>ходовым частям</w:t>
      </w:r>
      <w:r w:rsidRPr="00F1529B">
        <w:rPr>
          <w:rFonts w:ascii="Times New Roman" w:hAnsi="Times New Roman"/>
          <w:sz w:val="28"/>
        </w:rPr>
        <w:t xml:space="preserve">относятся тележки с колесными парами, буксами, подшипниками, рессорами или пружинами. Ходовые части должны </w:t>
      </w:r>
      <w:r w:rsidRPr="00F1529B">
        <w:rPr>
          <w:rFonts w:ascii="Times New Roman" w:hAnsi="Times New Roman"/>
          <w:sz w:val="28"/>
        </w:rPr>
        <w:lastRenderedPageBreak/>
        <w:t>обеспечивать движение вагона по рельсовому пути с необходимой плавностью и наименьшим сопротивлением движению.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Тележки</w:t>
      </w:r>
      <w:r w:rsidRPr="00F1529B">
        <w:rPr>
          <w:rFonts w:ascii="Times New Roman" w:hAnsi="Times New Roman"/>
          <w:sz w:val="28"/>
        </w:rPr>
        <w:t>обеспечивают более свободное движение длинных вагонов по кривым участкам пути небольшого радиуса, необходимую плавность хода при уменьшении сопротивления движению. Рессоры и пружины служат для смягчения толчков, воспринимаемых вагоном от неровностей пути и поверхностей катания колес. Совокупность всех рессор, пружин и других упругих элементов, связывающих колесные пары с рамой тележки или кузовом, называется рессорным подвешиванием.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Рама вагона</w:t>
      </w:r>
      <w:r w:rsidRPr="00F1529B">
        <w:rPr>
          <w:rFonts w:ascii="Times New Roman" w:hAnsi="Times New Roman"/>
          <w:sz w:val="28"/>
        </w:rPr>
        <w:t>является основанием кузова и состоит из жестко соединенных между собой продольных и поперечных балок. На раме крепятся кузов, ударно-тяговые приборы, части автоматического и ручного тормозов, а в пассажирских вагонах — и электрооборудование, узлы системы кондиционирования воздуха. Рамы отличаются одна от другой в зависимости от конструкции и назначения вагона, но все они должны быть достаточно прочными, способными воспринимать нагрузки от кузова, тяговые, ударные, тормозные усилия, давление ветра и другие нагрузки (вертикальные и горизонтальные), возникающие при движении вагона. В цельнометаллических вагонах рама является одним из основных элементов кузова, представляющего собой единую несущую конструкцию.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Кузовом вагона</w:t>
      </w:r>
      <w:r w:rsidRPr="00F1529B">
        <w:rPr>
          <w:rFonts w:ascii="Times New Roman" w:hAnsi="Times New Roman"/>
          <w:sz w:val="28"/>
        </w:rPr>
        <w:t>называется часть вагона, расположенная над рамой и служащая для размещения грузов или пассажиров. У крытых грузовых и пассажирских вагонов кузов состоит из боковых и торцевых стен, пола и крыши, у полувагонов — из боковых, торцевых стен или дверей и пола, а у платформ — из бортов и пола. У цистерн кузовом является цилиндрический резервуар, называемый котлом. Кузов вагона крепится на раме или составляет с ней одно целое.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Ударно-тяговые приборы</w:t>
      </w:r>
      <w:r w:rsidRPr="00F1529B">
        <w:rPr>
          <w:rFonts w:ascii="Times New Roman" w:hAnsi="Times New Roman"/>
          <w:sz w:val="28"/>
        </w:rPr>
        <w:t>служат для сцепления вагонов и локомотива, удержания их на определенном расстоянии друг от друга, а также для передачи силы тяги от локомотива к вагонам и смягчения ударов, возникающих при сцеплении или набегании вагонов в поезде. Ударно-тяговые приборы состоят из автосцепного устройства.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Тормоз</w:t>
      </w:r>
      <w:r w:rsidRPr="00F1529B">
        <w:rPr>
          <w:rFonts w:ascii="Times New Roman" w:hAnsi="Times New Roman"/>
          <w:sz w:val="28"/>
        </w:rPr>
        <w:t xml:space="preserve">— это устройство на подвижном составе, с помощью которого создается сопротивление движению поезда или отдельного вагона, необходимое для остановки поезда или регулирования его скорости. Тормоза бывают </w:t>
      </w:r>
      <w:r w:rsidRPr="00F1529B">
        <w:rPr>
          <w:rFonts w:ascii="Times New Roman" w:hAnsi="Times New Roman"/>
          <w:i/>
          <w:sz w:val="28"/>
        </w:rPr>
        <w:t xml:space="preserve">ручные </w:t>
      </w:r>
      <w:r w:rsidRPr="00F1529B">
        <w:rPr>
          <w:rFonts w:ascii="Times New Roman" w:hAnsi="Times New Roman"/>
          <w:sz w:val="28"/>
        </w:rPr>
        <w:t xml:space="preserve">и </w:t>
      </w:r>
      <w:r w:rsidRPr="00F1529B">
        <w:rPr>
          <w:rFonts w:ascii="Times New Roman" w:hAnsi="Times New Roman"/>
          <w:i/>
          <w:sz w:val="28"/>
        </w:rPr>
        <w:t>автоматические</w:t>
      </w:r>
      <w:r w:rsidRPr="00F1529B">
        <w:rPr>
          <w:rFonts w:ascii="Times New Roman" w:hAnsi="Times New Roman"/>
          <w:sz w:val="28"/>
        </w:rPr>
        <w:t>. Вагоны грузового и пассажирского парков оборудованы автоматическими тормозами, кроме этого, все пассажирские и часть грузовых вагонов — дополнительно ручными.</w:t>
      </w:r>
    </w:p>
    <w:p w:rsidR="00996E39" w:rsidRPr="00F1529B" w:rsidRDefault="002C0655">
      <w:pPr>
        <w:spacing w:after="0" w:line="240" w:lineRule="auto"/>
        <w:jc w:val="both"/>
        <w:rPr>
          <w:rFonts w:ascii="Times New Roman" w:hAnsi="Times New Roman"/>
          <w:b/>
          <w:sz w:val="28"/>
          <w:u w:val="single"/>
        </w:rPr>
      </w:pPr>
      <w:r w:rsidRPr="00F1529B">
        <w:rPr>
          <w:rFonts w:ascii="Times New Roman" w:hAnsi="Times New Roman"/>
          <w:b/>
          <w:sz w:val="28"/>
          <w:u w:val="single"/>
        </w:rPr>
        <w:t>Технико-экономические характеристики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грузовых вагонов </w:t>
      </w:r>
      <w:r w:rsidRPr="00F1529B">
        <w:rPr>
          <w:rFonts w:ascii="Times New Roman" w:hAnsi="Times New Roman"/>
          <w:i/>
          <w:sz w:val="28"/>
        </w:rPr>
        <w:t xml:space="preserve">основными характеристиками </w:t>
      </w:r>
      <w:r w:rsidRPr="00F1529B">
        <w:rPr>
          <w:rFonts w:ascii="Times New Roman" w:hAnsi="Times New Roman"/>
          <w:sz w:val="28"/>
        </w:rPr>
        <w:t>являются: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осность, грузоподъемность, линейные размеры, масса тары или просто тара, коэффициент тары, нагрузка от колесной пары на рельсы, нагрузка на 1 м пути (погонная нагрузка), удельный объем, удельная площадь.    </w:t>
      </w:r>
      <w:r w:rsidRPr="00F1529B">
        <w:rPr>
          <w:rFonts w:ascii="Times New Roman" w:hAnsi="Times New Roman"/>
          <w:b/>
          <w:i/>
          <w:sz w:val="28"/>
        </w:rPr>
        <w:lastRenderedPageBreak/>
        <w:t>Осность</w:t>
      </w:r>
      <w:r w:rsidRPr="00F1529B">
        <w:rPr>
          <w:rFonts w:ascii="Times New Roman" w:hAnsi="Times New Roman"/>
          <w:sz w:val="28"/>
        </w:rPr>
        <w:t>определяется общим числом колесных пар (осей) данного вагона.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Грузоподъемностью</w:t>
      </w:r>
      <w:r w:rsidRPr="00F1529B">
        <w:rPr>
          <w:rFonts w:ascii="Times New Roman" w:hAnsi="Times New Roman"/>
          <w:sz w:val="28"/>
        </w:rPr>
        <w:t>грузового вагона называется наибольшая масса перевозимого груза, на которую рассчитана его конструкция.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Линейные размеры</w:t>
      </w:r>
      <w:r w:rsidRPr="00F1529B">
        <w:rPr>
          <w:rFonts w:ascii="Times New Roman" w:hAnsi="Times New Roman"/>
          <w:sz w:val="28"/>
        </w:rPr>
        <w:t xml:space="preserve">определяют базу вагона и его тележки, длину по осям сцепления автосцепок, длину и ширину кузова и высоту его от головки рельса. </w:t>
      </w:r>
      <w:r w:rsidRPr="00F1529B">
        <w:rPr>
          <w:rFonts w:ascii="Times New Roman" w:hAnsi="Times New Roman"/>
          <w:i/>
          <w:sz w:val="28"/>
        </w:rPr>
        <w:t xml:space="preserve">Базой вагона </w:t>
      </w:r>
      <w:r w:rsidRPr="00F1529B">
        <w:rPr>
          <w:rFonts w:ascii="Times New Roman" w:hAnsi="Times New Roman"/>
          <w:sz w:val="28"/>
        </w:rPr>
        <w:t xml:space="preserve">называется расстояние между центрами пятников вагона, </w:t>
      </w:r>
      <w:r w:rsidRPr="00F1529B">
        <w:rPr>
          <w:rFonts w:ascii="Times New Roman" w:hAnsi="Times New Roman"/>
          <w:i/>
          <w:sz w:val="28"/>
        </w:rPr>
        <w:t xml:space="preserve">базой тележки </w:t>
      </w:r>
      <w:r w:rsidRPr="00F1529B">
        <w:rPr>
          <w:rFonts w:ascii="Times New Roman" w:hAnsi="Times New Roman"/>
          <w:sz w:val="28"/>
        </w:rPr>
        <w:t>— расстояние между центрами осей колесных пар двухосной тележки, а у трех- и четырехосной — расстояние между центрами крайних осей.</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u w:val="single"/>
        </w:rPr>
      </w:pPr>
      <w:r w:rsidRPr="00F1529B">
        <w:rPr>
          <w:rFonts w:ascii="Times New Roman" w:hAnsi="Times New Roman"/>
          <w:b/>
          <w:sz w:val="28"/>
          <w:u w:val="single"/>
        </w:rPr>
        <w:t>Система нумерации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 1963 г. на железных дорогах действовала семизначная нумерация грузовых вагонов, по которой можно установить род вагона, осность, объем кузова и другие характеристики. В связи с появлением новых типов вагонов (хопперов, зерновозов и т.д.) и исключением из парка двухосных вагонов в 1984 г. в систему нумерации вагонов были внесены изменения. Новая система восьмизначной нумерации вагонов была введена в 1985 г. Она обладает достаточной емкостью на длительный период, имеет защитный код и соответствует условиям использования при решении эксплуатационных и многих других задач с помощью ЭВМ. Значительно полнее, чем ранее, в номере вагона отражены такие важные его характеристики, как длина, масса тары, грузоподъемность. Всего выделено более 180 типов грузовых вагонов, в том числе более 60 типов транспортеров. В каждом роде подвижного состава типы вагонов сгруппированы по объединяющим их признакам. Как правило, внутри группы вагоны «расставлены» по длине, т.е. для типов вагонов, имеющих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б</w:t>
      </w:r>
      <w:r w:rsidRPr="00F1529B">
        <w:rPr>
          <w:rFonts w:ascii="Times New Roman" w:hAnsi="Times New Roman"/>
          <w:i/>
          <w:sz w:val="28"/>
        </w:rPr>
        <w:t>о</w:t>
      </w:r>
      <w:r w:rsidRPr="00F1529B">
        <w:rPr>
          <w:rFonts w:ascii="Times New Roman" w:hAnsi="Times New Roman"/>
          <w:sz w:val="28"/>
        </w:rPr>
        <w:t>льшую длину, установлены б</w:t>
      </w:r>
      <w:r w:rsidRPr="00F1529B">
        <w:rPr>
          <w:rFonts w:ascii="Times New Roman" w:hAnsi="Times New Roman"/>
          <w:i/>
          <w:sz w:val="28"/>
        </w:rPr>
        <w:t>о</w:t>
      </w:r>
      <w:r w:rsidRPr="00F1529B">
        <w:rPr>
          <w:rFonts w:ascii="Times New Roman" w:hAnsi="Times New Roman"/>
          <w:sz w:val="28"/>
        </w:rPr>
        <w:t>льшая по значимости нумерация. Внутри групп предусмотрена резервная емкость, которая будет использована в будущем для перспективных вагонов или при увеличении числа вагонов данного типа. Так</w:t>
      </w:r>
      <w:r w:rsidRPr="00F1529B">
        <w:rPr>
          <w:rFonts w:ascii="Times New Roman" w:hAnsi="Times New Roman"/>
          <w:i/>
          <w:sz w:val="28"/>
        </w:rPr>
        <w:t xml:space="preserve">, </w:t>
      </w:r>
      <w:r w:rsidRPr="00F1529B">
        <w:rPr>
          <w:rFonts w:ascii="Times New Roman" w:hAnsi="Times New Roman"/>
          <w:b/>
          <w:i/>
          <w:sz w:val="28"/>
        </w:rPr>
        <w:t>первая цифра</w:t>
      </w:r>
      <w:r w:rsidRPr="00F1529B">
        <w:rPr>
          <w:rFonts w:ascii="Times New Roman" w:hAnsi="Times New Roman"/>
          <w:sz w:val="28"/>
        </w:rPr>
        <w:t xml:space="preserve">означает род вагона: 2 — крытые грузовые вагоны; 4 — платформы; 6 — полувагоны; 7 — цистерны; 8 — изотермические; 3 и 9 — прочие вагоны (специальные и другие); 5 — вагоны-собственность других министерств; 0 — пассажирские вагоны; </w:t>
      </w:r>
      <w:r w:rsidRPr="00F1529B">
        <w:rPr>
          <w:rFonts w:ascii="Times New Roman" w:hAnsi="Times New Roman"/>
          <w:i/>
          <w:sz w:val="28"/>
        </w:rPr>
        <w:t xml:space="preserve">1 </w:t>
      </w:r>
      <w:r w:rsidRPr="00F1529B">
        <w:rPr>
          <w:rFonts w:ascii="Times New Roman" w:hAnsi="Times New Roman"/>
          <w:sz w:val="28"/>
        </w:rPr>
        <w:t>— локомотивы, путевые машины, краны и другие механизмы на железнодорожном ходу.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Вторая цифра</w:t>
      </w:r>
      <w:r w:rsidRPr="00F1529B">
        <w:rPr>
          <w:rFonts w:ascii="Times New Roman" w:hAnsi="Times New Roman"/>
          <w:sz w:val="28"/>
        </w:rPr>
        <w:t xml:space="preserve">для всех видов вагонов, кроме прочих, номер которых начинается с 3, кодирует осность: цифры 0—8 означают четырехосные,   9 — восьмиосные вагоны. Все шестиосные вагоны и транспортеры отнесены к прочим вагонам (у шестиосных вагонов вторая цифра номера — 6, у транспортеров — 9). Кроме осности, вторая цифра определяет для крытых вагонов объем кузова, для платформ — длину рамы, для 4-осных полувагонов – наличие люков в полу и торцевых дверей, для цистерн — специализацию, для рефрижераторных — типы.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Третий знак</w:t>
      </w:r>
      <w:r w:rsidRPr="00F1529B">
        <w:rPr>
          <w:rFonts w:ascii="Times New Roman" w:hAnsi="Times New Roman"/>
          <w:sz w:val="28"/>
        </w:rPr>
        <w:t>номера содержит дополнительную характеристику: для восьмиосных полувагонов — наличие люков в полу и торцевых дверей,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для прочих вагонов и цистерн — род перевозимого груза, для рефрижераторных вагонов и ледников — особенности конструкции.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Четвертый, пятый и шестой знаки</w:t>
      </w:r>
      <w:r w:rsidRPr="00F1529B">
        <w:rPr>
          <w:rFonts w:ascii="Times New Roman" w:hAnsi="Times New Roman"/>
          <w:sz w:val="28"/>
        </w:rPr>
        <w:t xml:space="preserve">в номере вагона характеристики не содержат. Цифра 9 в </w:t>
      </w:r>
      <w:r w:rsidRPr="00F1529B">
        <w:rPr>
          <w:rFonts w:ascii="Times New Roman" w:hAnsi="Times New Roman"/>
          <w:i/>
          <w:sz w:val="28"/>
        </w:rPr>
        <w:t xml:space="preserve">седьмом знаке </w:t>
      </w:r>
      <w:r w:rsidRPr="00F1529B">
        <w:rPr>
          <w:rFonts w:ascii="Times New Roman" w:hAnsi="Times New Roman"/>
          <w:sz w:val="28"/>
        </w:rPr>
        <w:t>номера является признаком наличия у вагона сквозной переходной площадки.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Восьмая цифра</w:t>
      </w:r>
      <w:r w:rsidRPr="00F1529B">
        <w:rPr>
          <w:rFonts w:ascii="Times New Roman" w:hAnsi="Times New Roman"/>
          <w:sz w:val="28"/>
        </w:rPr>
        <w:t>в инвентарном номере вагона является контрольной. Она позволяет определить правильность нанесения номера на вагон и правильность написания его в перевозочных документах; с ее помощью проверяют правильность передачи. Порядок определения контрольного знака в номере вагона</w:t>
      </w:r>
      <w:r w:rsidRPr="00F1529B">
        <w:rPr>
          <w:rFonts w:ascii="Times New Roman" w:hAnsi="Times New Roman"/>
          <w:i/>
          <w:sz w:val="28"/>
        </w:rPr>
        <w:t xml:space="preserve">. </w:t>
      </w:r>
      <w:r w:rsidRPr="00F1529B">
        <w:rPr>
          <w:rFonts w:ascii="Times New Roman" w:hAnsi="Times New Roman"/>
          <w:sz w:val="28"/>
        </w:rPr>
        <w:t xml:space="preserve">Первые семь цифр номера грузового вагона умножаются на весовой ряд 2 1 2 1 2 1 2, при этом каждая нечетная цифра номера вагона, считая справа, умножается на 2, а четная — на 1.  Затем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выполняется поразрядное сложение полученных произведений и определяется цифра, дополняющая полученную сумму до ближайшего числа, кратного 10.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Пример.</w:t>
      </w:r>
      <w:r w:rsidRPr="00F1529B">
        <w:rPr>
          <w:rFonts w:ascii="Times New Roman" w:hAnsi="Times New Roman"/>
          <w:sz w:val="28"/>
        </w:rPr>
        <w:t>Номер вагона 6284772. Определим контрольную цифру.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Для этого умножим цифры номера вагона на весовой ряд: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6 2 8 4 7 7 2</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x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2 1 2 1 2 1 2</w:t>
      </w:r>
    </w:p>
    <w:p w:rsidR="00996E39" w:rsidRPr="00F1529B" w:rsidRDefault="002C0655">
      <w:pPr>
        <w:spacing w:after="0" w:line="240" w:lineRule="auto"/>
        <w:jc w:val="both"/>
        <w:rPr>
          <w:rFonts w:ascii="Times New Roman" w:hAnsi="Times New Roman"/>
          <w:sz w:val="28"/>
          <w:vertAlign w:val="superscript"/>
        </w:rPr>
      </w:pPr>
      <w:r w:rsidRPr="00F1529B">
        <w:rPr>
          <w:rFonts w:ascii="Times New Roman" w:hAnsi="Times New Roman"/>
          <w:sz w:val="28"/>
          <w:vertAlign w:val="superscript"/>
        </w:rPr>
        <w:t xml:space="preserve">______________________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12 2 16 4 14 7 4</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Поразрядная сумма 1+2+2+1+6+4+1+4+7+4 = 32. Дополняющее до 40 число 8 и будет контрольной восьмой цифрой. Весь номер с контрольной цифрой будет 62847728.</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   На пассажирские вагоны </w:t>
      </w:r>
      <w:r w:rsidRPr="00F1529B">
        <w:rPr>
          <w:rFonts w:ascii="Times New Roman" w:hAnsi="Times New Roman"/>
          <w:sz w:val="28"/>
        </w:rPr>
        <w:t xml:space="preserve">также наносится номер из восьми знаков: </w:t>
      </w:r>
      <w:r w:rsidRPr="00F1529B">
        <w:rPr>
          <w:rFonts w:ascii="Times New Roman" w:hAnsi="Times New Roman"/>
          <w:b/>
          <w:i/>
          <w:sz w:val="28"/>
        </w:rPr>
        <w:t>первый знак</w:t>
      </w:r>
      <w:r w:rsidRPr="00F1529B">
        <w:rPr>
          <w:rFonts w:ascii="Times New Roman" w:hAnsi="Times New Roman"/>
          <w:sz w:val="28"/>
        </w:rPr>
        <w:t>характеризует принадлежность вагона пассажирскому пар-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ку (для пассажирских вагонов — 0</w:t>
      </w:r>
      <w:r w:rsidRPr="00F1529B">
        <w:rPr>
          <w:rFonts w:ascii="Times New Roman" w:hAnsi="Times New Roman"/>
          <w:b/>
          <w:sz w:val="28"/>
        </w:rPr>
        <w:t xml:space="preserve">); </w:t>
      </w:r>
      <w:r w:rsidRPr="00F1529B">
        <w:rPr>
          <w:rFonts w:ascii="Times New Roman" w:hAnsi="Times New Roman"/>
          <w:b/>
          <w:i/>
          <w:sz w:val="28"/>
        </w:rPr>
        <w:t>второй и третий знаки</w:t>
      </w:r>
      <w:r w:rsidRPr="00F1529B">
        <w:rPr>
          <w:rFonts w:ascii="Times New Roman" w:hAnsi="Times New Roman"/>
          <w:sz w:val="28"/>
        </w:rPr>
        <w:t>определя-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ют шифр дороги приписки; </w:t>
      </w:r>
      <w:r w:rsidRPr="00F1529B">
        <w:rPr>
          <w:rFonts w:ascii="Times New Roman" w:hAnsi="Times New Roman"/>
          <w:b/>
          <w:i/>
          <w:sz w:val="28"/>
        </w:rPr>
        <w:t>четвертый знак</w:t>
      </w:r>
      <w:r w:rsidRPr="00F1529B">
        <w:rPr>
          <w:rFonts w:ascii="Times New Roman" w:hAnsi="Times New Roman"/>
          <w:sz w:val="28"/>
        </w:rPr>
        <w:t>— группу типов пассажирских вагонов (0 — мягкий и мягко-жесткий; 1 — купейный; 2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жесткий открытый; 3 — с креслами и местами для сидения; 4 — почтовый и банковский; 5 — багажный и почтово-багажный; 6 — ресторан; 7 — служебно-технический; 8 — специальный вагон других министерств и ведомств; 9 — резерв; </w:t>
      </w:r>
      <w:r w:rsidRPr="00F1529B">
        <w:rPr>
          <w:rFonts w:ascii="Times New Roman" w:hAnsi="Times New Roman"/>
          <w:b/>
          <w:i/>
          <w:sz w:val="28"/>
        </w:rPr>
        <w:t>пятый, шестой и седьмой знаки</w:t>
      </w:r>
      <w:r w:rsidRPr="00F1529B">
        <w:rPr>
          <w:rFonts w:ascii="Times New Roman" w:hAnsi="Times New Roman"/>
          <w:sz w:val="28"/>
        </w:rPr>
        <w:t xml:space="preserve">составляют порядковый номер вагона; </w:t>
      </w:r>
      <w:r w:rsidRPr="00F1529B">
        <w:rPr>
          <w:rFonts w:ascii="Times New Roman" w:hAnsi="Times New Roman"/>
          <w:b/>
          <w:i/>
          <w:sz w:val="28"/>
        </w:rPr>
        <w:t>восьмой знак</w:t>
      </w:r>
      <w:r w:rsidRPr="00F1529B">
        <w:rPr>
          <w:rFonts w:ascii="Times New Roman" w:hAnsi="Times New Roman"/>
          <w:sz w:val="28"/>
        </w:rPr>
        <w:t>— знак кодовой защиты.</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1.1.3. Назначение и устройство колесных пар вагонов</w:t>
      </w:r>
    </w:p>
    <w:p w:rsidR="00996E39" w:rsidRPr="00F1529B" w:rsidRDefault="00996E39">
      <w:pPr>
        <w:spacing w:after="0" w:line="240" w:lineRule="auto"/>
        <w:jc w:val="both"/>
        <w:rPr>
          <w:rFonts w:ascii="Times New Roman" w:hAnsi="Times New Roman"/>
          <w:i/>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Колесная пара</w:t>
      </w:r>
      <w:r w:rsidRPr="00F1529B">
        <w:rPr>
          <w:rFonts w:ascii="Times New Roman" w:hAnsi="Times New Roman"/>
          <w:sz w:val="28"/>
        </w:rPr>
        <w:t>является наиболее ответственным узлом вагона, от исправности которого в первую очередь зависит безопасность движения. Колесные пары несут на себе массу всего вагона и груза, направляют его по рельсовому пути и воспринимают жесткие и разнообразные по направлению удары от неровностей пути. Поэтому за состоянием колесных пар установлено особо тщательное наблюдение на ремонтных предприятиях вагонного хозяйства (заводы, депо) и в эксплуатации.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lastRenderedPageBreak/>
        <w:t xml:space="preserve">  Колесная пара</w:t>
      </w:r>
      <w:r w:rsidRPr="00F1529B">
        <w:rPr>
          <w:rFonts w:ascii="Times New Roman" w:hAnsi="Times New Roman"/>
          <w:sz w:val="28"/>
        </w:rPr>
        <w:t>состоит из оси с напрессованными на нее двумя колесами. Каждая ось колесной пары имеет: шейки для установки подшипников скольжения или шейки для роликовых подшипников; предподступичные части, являющиеся ступенью перехода от шейки к подступичной части оси и служащие для установки уплотнительных деталей букс; подступичные части, на которые прочно насаживают колеса; среднюю часть. Колеса бывают двух диаметров: 950 и 1050 мм. Последние предназначены только для замены неисправных в колесных парах, применяемых в некоторых вагонах старой постройки. Наружная поверхность колеса, соприкасающаяся с рельсом, называется поверхностью катания. Профиль поверхности катания имеет определенную форму и размеры. Гребень обода направляет колесную пару и предохраняет вагон от схода с рельсов. Типы, основные размеры и технические условия на изготовление вагонных колесных пар определены Государственным стандартом (ГОСТ 4835-80), а содержание и ремонт — Правилами технической эксплуатации железных дорог (ПТЭ) и Инструкцией по осмотру, освидетельствованию, ремонту и формированию колесных пар. Тип колесной пары определяется типом оси и диаметром колес, а также конструкцией подшипника и способом крепления его на оси.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зависимости от типа применяемых букс и подшипников, способа их крепления оси бывают следующих типов: РУ-950, РУ1-950, РУ1Ш-950, РУ-1050—для роликовых подшипников (РУ—роликовая унифицированная, Ш —крепление подшипников приставной шайбой) и III-950 — для подшипников скольжения.В настоящее время в эксплуатации находится еще небольшое число колесных пар с осями типа III-950 с подшипниками скольжения, которые заменяют роликовыми. На торцах их шеек имеются буртики, ограничивающие продольные перемещения подшипников скольжения, располагающихся в верхних частях.</w:t>
      </w:r>
    </w:p>
    <w:p w:rsidR="00996E39" w:rsidRPr="00F1529B" w:rsidRDefault="002C0655">
      <w:pPr>
        <w:spacing w:after="0" w:line="240" w:lineRule="auto"/>
        <w:rPr>
          <w:rFonts w:ascii="Times New Roman" w:hAnsi="Times New Roman"/>
          <w:b/>
          <w:i/>
          <w:sz w:val="28"/>
        </w:rPr>
      </w:pPr>
      <w:r w:rsidRPr="00F1529B">
        <w:rPr>
          <w:rFonts w:ascii="Times New Roman" w:hAnsi="Times New Roman"/>
          <w:b/>
          <w:i/>
          <w:sz w:val="28"/>
        </w:rPr>
        <w:t xml:space="preserve">                 Неисправности колесных пар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Нормальная работа вагонов и безопасность движения поезда во многом зависят от исправности колесных пар. Чаще всего изнашиваются и повреждаются поверхности катания и гребни колесных пар. Для проверки состояния колесных пар осмотрщики вагонов в пунктах формирования и оборота поездов пользуются специальным контрольно-измерительным инструментом: абсолютным шаблоном для измерения проката и толщины гребня колес; шаблоном для измерения вертикального подреза гребня; толщиномером для измерения обода колеса; штангенциркулем для измерения расстояния между внутренними гранями ободов колес. Не допускается выпускать в эксплуатацию и к следованию в поездах подвижной состав и специальный подвижной состав с трещиной в любой части оси колесной пары или трещиной в ободе, диске и ступице колеса, при наличии остроконечного наката на гребне колесной пары, а также при износах и повреждениях колесных пар, нарушающих нормальное взаимодействие пути подвижного состава. </w:t>
      </w:r>
      <w:r w:rsidRPr="00F1529B">
        <w:rPr>
          <w:rFonts w:ascii="Times New Roman" w:hAnsi="Times New Roman"/>
          <w:b/>
          <w:i/>
          <w:sz w:val="28"/>
        </w:rPr>
        <w:t xml:space="preserve">Основными неисправностями </w:t>
      </w:r>
      <w:r w:rsidRPr="00F1529B">
        <w:rPr>
          <w:rFonts w:ascii="Times New Roman" w:hAnsi="Times New Roman"/>
          <w:b/>
          <w:i/>
          <w:sz w:val="28"/>
        </w:rPr>
        <w:lastRenderedPageBreak/>
        <w:t xml:space="preserve">колесных пар </w:t>
      </w:r>
      <w:r w:rsidRPr="00F1529B">
        <w:rPr>
          <w:rFonts w:ascii="Times New Roman" w:hAnsi="Times New Roman"/>
          <w:sz w:val="28"/>
        </w:rPr>
        <w:t xml:space="preserve">являются прокат, ползуны, трещины, подрезы, выщербины и раковины на поверхности катания колес и др. Наиболее опасны трещины в осях и колесах.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Прокатом колес</w:t>
      </w:r>
      <w:r w:rsidRPr="00F1529B">
        <w:rPr>
          <w:rFonts w:ascii="Times New Roman" w:hAnsi="Times New Roman"/>
          <w:sz w:val="28"/>
        </w:rPr>
        <w:t>называют естественный износ поверхности их катания вследствие трения о рельсы. При достаточно большом прокате гребень колеса может касаться болтов рельсовых креплений, что представляет прямую угрозу безопасности движения. Поэтому к эксплуатации не допускаются вагоны, у которых колесные пары имеют прокат более, а толщину обода менее размеров, установленных ПТЭ.</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Ползунами</w:t>
      </w:r>
      <w:r w:rsidRPr="00F1529B">
        <w:rPr>
          <w:rFonts w:ascii="Times New Roman" w:hAnsi="Times New Roman"/>
          <w:sz w:val="28"/>
        </w:rPr>
        <w:t xml:space="preserve">называют стертые места </w:t>
      </w:r>
      <w:r w:rsidRPr="00F1529B">
        <w:rPr>
          <w:rFonts w:ascii="Times New Roman" w:hAnsi="Times New Roman"/>
          <w:i/>
          <w:sz w:val="28"/>
        </w:rPr>
        <w:t xml:space="preserve">(выбоины) </w:t>
      </w:r>
      <w:r w:rsidRPr="00F1529B">
        <w:rPr>
          <w:rFonts w:ascii="Times New Roman" w:hAnsi="Times New Roman"/>
          <w:sz w:val="28"/>
        </w:rPr>
        <w:t>на поверхности катания обода колеса, образующиеся при неправильном торможении, когда колеса, сильно зажатые тормозными колодками, перестают вращаться и ползут по рельсам (идут юзом). Ползуны — крайне опасный дефект, вызывающий сильные удары колес о рельсы при движении вагонов, разрушающий путь и ходовые части вагонов. О появлении ползуна можно судить по характерному ритмичному стуку колес о рельсы. Глубину ползуна определяют абсолютным шаблоном по разности промеров в середине выбоины (наиболее глубокой ее части) и в месте нормального проката колеса. Колесные пары, имеющие ползун на поверхности катания у локомотивов, моторвагонного и специального пoдвижного состава, а также у тендеров паровозов и вагонов с роликовыми буксовыми подшипникам более 1 мм, а у тендеров более      2 мм, к эксплуатации не допускаются. При обнаружении в пути следования у вагона, кроме моторного вагона моторвагонного подвижно-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го состава или тендера с роликовыми буксовыми пoдшипниками, ползуна (выбоины) глубиной более 1 мм, но не более 2 мм разрешается довести такой вагон (тендер) без отцепки от поезда (пассажирский со скоростью не свыше 100 км/ч, грузовой — не свыше 70 км/ч) до ближайшего пункта технического обслуживания (ПТО), имеющего средства для замены колесных пар. Для выявления </w:t>
      </w:r>
      <w:r w:rsidRPr="00F1529B">
        <w:rPr>
          <w:rFonts w:ascii="Times New Roman" w:hAnsi="Times New Roman"/>
          <w:b/>
          <w:i/>
          <w:sz w:val="28"/>
        </w:rPr>
        <w:t>вертикального износа (подреза)</w:t>
      </w:r>
      <w:r w:rsidRPr="00F1529B">
        <w:rPr>
          <w:rFonts w:ascii="Times New Roman" w:hAnsi="Times New Roman"/>
          <w:sz w:val="28"/>
        </w:rPr>
        <w:t>гребня применяют специальный шаблон. Колесная пара не допускается к работе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под вагоном, если вертикальная грань шаблона соприкасается с подрезанной поверхностью гребня на высоте 18 мм независимо от фак-</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тической толщины гребня.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Выщербиной</w:t>
      </w:r>
      <w:r w:rsidRPr="00F1529B">
        <w:rPr>
          <w:rFonts w:ascii="Times New Roman" w:hAnsi="Times New Roman"/>
          <w:sz w:val="28"/>
        </w:rPr>
        <w:t xml:space="preserve">называют небольшое местное углубление на поверхности катания обода колеса, появляющееся вследствие наличия ползуна. Выщербины могут также появиться из-за скрытых пороков металла. К эксплуатации не допускаются колесные пары, имеющие на поверхности катания колес выщербину глубиной более 10 мм или длиной более 50 мм у грузовых вагонов и длиной более 25 мм у пассажирских. В связи с повышением скоростей движения поездов и применением композиционных колодок участились повреждения поверхности катания колес в виде кольцевых выработок и так называемых </w:t>
      </w:r>
      <w:r w:rsidRPr="00F1529B">
        <w:rPr>
          <w:rFonts w:ascii="Times New Roman" w:hAnsi="Times New Roman"/>
          <w:i/>
          <w:sz w:val="28"/>
        </w:rPr>
        <w:t>наваров</w:t>
      </w:r>
      <w:r w:rsidRPr="00F1529B">
        <w:rPr>
          <w:rFonts w:ascii="Times New Roman" w:hAnsi="Times New Roman"/>
          <w:sz w:val="28"/>
        </w:rPr>
        <w:t xml:space="preserve">, т.е. смещений металла, образующих возвышение на поверхности катания. Глубина кольцевых выработок на поверхности катания у основания гребня глубиной более 1 мм и на уклоне 1:7 более 2 мм или ширина их </w:t>
      </w:r>
      <w:r w:rsidRPr="00F1529B">
        <w:rPr>
          <w:rFonts w:ascii="Times New Roman" w:hAnsi="Times New Roman"/>
          <w:sz w:val="28"/>
        </w:rPr>
        <w:lastRenderedPageBreak/>
        <w:t>более 15 мм не допускаются. Недопустима высота навара более 0,5 мм для колесных пар пассажирских вагонов и более 1 мм для грузовых. Запрещается выпускать в эксплуатацию колесные пары, имеющие задиры шеек или предподступичных частей осей колесных пар, со сдвигом сту-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пицы колеса, ее ослабление на подступичной части оси, колесные пары с шириной обода колеса менее 126 мм, а также отколом наружной грани обода колеса глубиной более 10 мм.</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1.1.4 Назначение и типы букс вагонов</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Буксы относятся к ходовым частям вагона и предназначаются для: соединения колесных пар с рамой тележки или вагона; передачи нагрузки от кузова вагона через подшипник на шейку оси колесной пары; ограничения поперечного и продольного перемещений колесных пар относительно кузова вагона или тележки при движении вагона; размещения подшипника, смазки и смазочных приспособлений и защиты их от загрязнения и обводнения. В соответствии с перечисленным букса должна: обладать достаточной прочностью для передачи нагрузки; обеспечивать непрерывную подачу необходимого количества смазки к трущимся элементам буксы; быть достаточно герметичной, чтобы не было утечки смазки и загрязнения внутренней полости песком, пылью, водой и другими посторонними элементами; обеспечивать удобство и легкость монтажа и демонтажа подшипников, а также осмотр деталей буксового узла. </w:t>
      </w:r>
      <w:r w:rsidRPr="00F1529B">
        <w:rPr>
          <w:rFonts w:ascii="Times New Roman" w:hAnsi="Times New Roman"/>
          <w:b/>
          <w:i/>
          <w:sz w:val="28"/>
        </w:rPr>
        <w:t>В зависимости от типа вагона</w:t>
      </w:r>
      <w:r w:rsidRPr="00F1529B">
        <w:rPr>
          <w:rFonts w:ascii="Times New Roman" w:hAnsi="Times New Roman"/>
          <w:sz w:val="28"/>
        </w:rPr>
        <w:t>их подразделяют на буксы грузовых и пассажирских вагонов, предназначенных для обычных,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скоростных и высокоскоростных поездов. </w:t>
      </w:r>
      <w:r w:rsidRPr="00F1529B">
        <w:rPr>
          <w:rFonts w:ascii="Times New Roman" w:hAnsi="Times New Roman"/>
          <w:i/>
          <w:sz w:val="28"/>
        </w:rPr>
        <w:t xml:space="preserve">По </w:t>
      </w:r>
      <w:r w:rsidRPr="00F1529B">
        <w:rPr>
          <w:rFonts w:ascii="Times New Roman" w:hAnsi="Times New Roman"/>
          <w:b/>
          <w:i/>
          <w:sz w:val="28"/>
        </w:rPr>
        <w:t>типу подшипников</w:t>
      </w:r>
      <w:r w:rsidRPr="00F1529B">
        <w:rPr>
          <w:rFonts w:ascii="Times New Roman" w:hAnsi="Times New Roman"/>
          <w:sz w:val="28"/>
        </w:rPr>
        <w:t xml:space="preserve">они делятся на буксы с подшипниками качения и подшипниками скольжения. </w:t>
      </w:r>
      <w:r w:rsidRPr="00F1529B">
        <w:rPr>
          <w:rFonts w:ascii="Times New Roman" w:hAnsi="Times New Roman"/>
          <w:b/>
          <w:i/>
          <w:sz w:val="28"/>
        </w:rPr>
        <w:t>По способу посадки внутреннего кольца роликового подшипника</w:t>
      </w:r>
      <w:r w:rsidRPr="00F1529B">
        <w:rPr>
          <w:rFonts w:ascii="Times New Roman" w:hAnsi="Times New Roman"/>
          <w:sz w:val="28"/>
        </w:rPr>
        <w:t>на шейку оси различают буксы на горячей и на втулочной посадкой.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типу торцевого крепления внутреннего кольца подшипника на шейке оси</w:t>
      </w:r>
      <w:r w:rsidRPr="00F1529B">
        <w:rPr>
          <w:rFonts w:ascii="Times New Roman" w:hAnsi="Times New Roman"/>
          <w:sz w:val="28"/>
        </w:rPr>
        <w:t>— с креплением гайкой или шайбой.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числу роликовых подшипников на шейке</w:t>
      </w:r>
      <w:r w:rsidRPr="00F1529B">
        <w:rPr>
          <w:rFonts w:ascii="Times New Roman" w:hAnsi="Times New Roman"/>
          <w:sz w:val="28"/>
        </w:rPr>
        <w:t xml:space="preserve">выделяют буксы с одним или двумя роликовыми, а для скоростных и высокоскоростных вагонов — с дополнительным упорным шариковым подшипником. Существуют буксы с корпусом и бескорпусные. В настоящее время в России практически все вагоны грузового парка и все пассажирские вагоны оборудованы буксами с подшипниками качения. С 1998 г. эксплуатация вагонов с подшипниками скольжения на сети дорог России запрещена. Основными требованиями при их проектировании являются: безотказность и долговечность работы в экстремальных условиях эксплуатации в течение установленного срока службы; минимально возможная собственная масса при высокой надежности работы; простота монтажа и демонтажа буксовых узлов при ремонте; надежная герметизация буксового узла от попадания пыли и влаги; обеспечение взаимозаменяемости и унификации деталей. Буксы следует </w:t>
      </w:r>
      <w:r w:rsidRPr="00F1529B">
        <w:rPr>
          <w:rFonts w:ascii="Times New Roman" w:hAnsi="Times New Roman"/>
          <w:sz w:val="28"/>
        </w:rPr>
        <w:lastRenderedPageBreak/>
        <w:t>проектировать так, чтобы равнодействующая нагрузка проходила через середину шейки оси.</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Ресссорное подвешивание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Общие требования.</w:t>
      </w:r>
      <w:r w:rsidRPr="00F1529B">
        <w:rPr>
          <w:rFonts w:ascii="Times New Roman" w:hAnsi="Times New Roman"/>
          <w:sz w:val="28"/>
        </w:rPr>
        <w:t>Рессорное подвешивание является одним из важнейших элементов ходовых частей, от которого зависит плавность хода при движении вагона, в особенности при прохождении стыковых соединений и продольных неровностей рельсов, крестовин и др. Для обеспечения плавности хода, повышения безопасности движения поездов, создания комфортных условий для пассажиров, сохранения качества грузов при перевозках применяют специальное устройство (рессорное подвешивание) в ходовых частях вагонов, обеспечивающее снижение ускорений колебательного движения и уменьшение воздействия динамических сил на элементы вагона, создавая плавный ход подвижного состава в процессе длительной эксплуатации. Рессоры и пружины предназначены для поглощения ударов и уменьшения их действия на детали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Упругие элементы.</w:t>
      </w:r>
      <w:r w:rsidRPr="00F1529B">
        <w:rPr>
          <w:rFonts w:ascii="Times New Roman" w:hAnsi="Times New Roman"/>
          <w:sz w:val="28"/>
        </w:rPr>
        <w:t xml:space="preserve">Упругие элементы, являясь основной составной частью рессорного подвешивания, смягчают толчки и удары, действующие на движущийся вагон от рельсового пути. Рассмотрим некоторые виды упругих элементов. </w:t>
      </w:r>
      <w:r w:rsidRPr="00F1529B">
        <w:rPr>
          <w:rFonts w:ascii="Times New Roman" w:hAnsi="Times New Roman"/>
          <w:b/>
          <w:i/>
          <w:sz w:val="28"/>
        </w:rPr>
        <w:t>Рессорой</w:t>
      </w:r>
      <w:r w:rsidRPr="00F1529B">
        <w:rPr>
          <w:rFonts w:ascii="Times New Roman" w:hAnsi="Times New Roman"/>
          <w:sz w:val="28"/>
        </w:rPr>
        <w:t>называют упругий элемент, собранный из отдельных полос, тарелей или колец. К рессорам также относят торсионы, резиновые и пневматические устройства.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Пружина</w:t>
      </w:r>
      <w:r w:rsidRPr="00F1529B">
        <w:rPr>
          <w:rFonts w:ascii="Times New Roman" w:hAnsi="Times New Roman"/>
          <w:sz w:val="28"/>
        </w:rPr>
        <w:t>— упругий элемент, изготовленный завивкой.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Листовые рессоры.</w:t>
      </w:r>
      <w:r w:rsidRPr="00F1529B">
        <w:rPr>
          <w:rFonts w:ascii="Times New Roman" w:hAnsi="Times New Roman"/>
          <w:sz w:val="28"/>
        </w:rPr>
        <w:t>Листовые рессоры различаются числом листов и их сечением, что определяется типом вагонов и их грузоподъемностью. Листовые рессоры собирают из нескольких постепенно укорачивающихся, наложенных друг на друга и изогнутых по дуге стальных листов из желобчатой или плоской стали. Посередине листы соединяют шпилькой-заклепкой и прочно посаженным на них хомутом.</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1.1.5.Назначение и классификация тележек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Тележки служат для обеспечения направления движения вагона по рельсовому пути, распределения и передачи всех нагрузок на путь, а также восприятия тяговых и тормозных сил, обеспечения необходимой плавности хода. Назначение тележек и их необходимые ходовые качества для обеспечения безопасности движения должны учитывать: устойчивость против схода с рельсов, плавность при вписывании в кривые участки пути, минимальную величину вертикальных и горизонтальных динамических сил и ускорений при конструкционной скорости движения, требуемые показатели плавности хода вагона, гарантированную прочность и надежность в эксплуатации. В эксплуатации используется огромный и весьма разнообразный парк тележек, имеющий многочисленные конструктивные особенности. </w:t>
      </w:r>
      <w:r w:rsidRPr="00F1529B">
        <w:rPr>
          <w:rFonts w:ascii="Times New Roman" w:hAnsi="Times New Roman"/>
          <w:b/>
          <w:i/>
          <w:sz w:val="28"/>
        </w:rPr>
        <w:t>По назначению</w:t>
      </w:r>
      <w:r w:rsidRPr="00F1529B">
        <w:rPr>
          <w:rFonts w:ascii="Times New Roman" w:hAnsi="Times New Roman"/>
          <w:sz w:val="28"/>
        </w:rPr>
        <w:t xml:space="preserve">тележки бывают </w:t>
      </w:r>
      <w:r w:rsidRPr="00F1529B">
        <w:rPr>
          <w:rFonts w:ascii="Times New Roman" w:hAnsi="Times New Roman"/>
          <w:b/>
          <w:i/>
          <w:sz w:val="28"/>
        </w:rPr>
        <w:t xml:space="preserve">грузовые </w:t>
      </w:r>
      <w:r w:rsidRPr="00F1529B">
        <w:rPr>
          <w:rFonts w:ascii="Times New Roman" w:hAnsi="Times New Roman"/>
          <w:sz w:val="28"/>
        </w:rPr>
        <w:t xml:space="preserve">(для грузовых вагонов) </w:t>
      </w:r>
      <w:r w:rsidRPr="00F1529B">
        <w:rPr>
          <w:rFonts w:ascii="Times New Roman" w:hAnsi="Times New Roman"/>
          <w:b/>
          <w:i/>
          <w:sz w:val="28"/>
        </w:rPr>
        <w:t>и пассажирски</w:t>
      </w:r>
      <w:r w:rsidRPr="00F1529B">
        <w:rPr>
          <w:rFonts w:ascii="Times New Roman" w:hAnsi="Times New Roman"/>
          <w:i/>
          <w:sz w:val="28"/>
        </w:rPr>
        <w:t xml:space="preserve">е </w:t>
      </w:r>
      <w:r w:rsidRPr="00F1529B">
        <w:rPr>
          <w:rFonts w:ascii="Times New Roman" w:hAnsi="Times New Roman"/>
          <w:sz w:val="28"/>
        </w:rPr>
        <w:t xml:space="preserve">(для пассажирских вагонов). </w:t>
      </w:r>
      <w:r w:rsidRPr="00F1529B">
        <w:rPr>
          <w:rFonts w:ascii="Times New Roman" w:hAnsi="Times New Roman"/>
          <w:i/>
          <w:sz w:val="28"/>
        </w:rPr>
        <w:t xml:space="preserve">По </w:t>
      </w:r>
      <w:r w:rsidRPr="00F1529B">
        <w:rPr>
          <w:rFonts w:ascii="Times New Roman" w:hAnsi="Times New Roman"/>
          <w:b/>
          <w:i/>
          <w:sz w:val="28"/>
        </w:rPr>
        <w:t>числу колесных пар</w:t>
      </w:r>
      <w:r w:rsidRPr="00F1529B">
        <w:rPr>
          <w:rFonts w:ascii="Times New Roman" w:hAnsi="Times New Roman"/>
          <w:sz w:val="28"/>
        </w:rPr>
        <w:t xml:space="preserve">тележки подразделяют на двухосные, трех-, четырех- и многоосные. </w:t>
      </w:r>
      <w:r w:rsidRPr="00F1529B">
        <w:rPr>
          <w:rFonts w:ascii="Times New Roman" w:hAnsi="Times New Roman"/>
          <w:sz w:val="28"/>
        </w:rPr>
        <w:lastRenderedPageBreak/>
        <w:t xml:space="preserve">Современные грузовые вагоны магистрального и промышленного транспорта имеют двух-, трех-, четырех- и многоосные тележки. Последние используются в специальных вагонах-транспортерах большой грузоподъемности. В основном применяют двухосные тележки. Тележка вагона обычно состоит из следующих частей: колесных пар, букс, рамы или боковин, объединяющих колесные пары, рессорного подвешивания, надрессорной балки с опорами (подпятником и скользунами), тормозного оборудования. Тележки грузовых вагонов выполняют с одинарным подвешиванием (обычно центральным). </w:t>
      </w:r>
      <w:r w:rsidRPr="00F1529B">
        <w:rPr>
          <w:rFonts w:ascii="Times New Roman" w:hAnsi="Times New Roman"/>
          <w:b/>
          <w:i/>
          <w:sz w:val="28"/>
        </w:rPr>
        <w:t>Тележка модели 18-100</w:t>
      </w:r>
      <w:r w:rsidRPr="00F1529B">
        <w:rPr>
          <w:rFonts w:ascii="Times New Roman" w:hAnsi="Times New Roman"/>
          <w:sz w:val="28"/>
        </w:rPr>
        <w:t xml:space="preserve">рассчитанная на конструкционную скорость движения 120 км/ч, предназначена для грузовых вагонов (тележка типа ЦНИИ-Х3-О — ЦНИИ — прежнее название ВНИ-ИЖТ, разработавшего конструкцию,   Х — первая буква фамилии автора — Ханина, 3 — третий вариант, О — облегченная по результатам исследований МИИТ). Боковая рама </w:t>
      </w:r>
      <w:r w:rsidRPr="00F1529B">
        <w:rPr>
          <w:rFonts w:ascii="Times New Roman" w:hAnsi="Times New Roman"/>
          <w:i/>
          <w:sz w:val="28"/>
        </w:rPr>
        <w:t xml:space="preserve">1 </w:t>
      </w:r>
      <w:r w:rsidRPr="00F1529B">
        <w:rPr>
          <w:rFonts w:ascii="Times New Roman" w:hAnsi="Times New Roman"/>
          <w:sz w:val="28"/>
        </w:rPr>
        <w:t xml:space="preserve">ее выполнена литой.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Пассажирские вагоны оснащают, в основном, двухосными тележками с двухступенчатой системой рессорного подвешивания.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Тележка типа КВЗ-ЦНИИ</w:t>
      </w:r>
      <w:r w:rsidRPr="00F1529B">
        <w:rPr>
          <w:rFonts w:ascii="Times New Roman" w:hAnsi="Times New Roman"/>
          <w:sz w:val="28"/>
        </w:rPr>
        <w:t>разработана на Калининском (ныне Тверском) вагоностроительном заводе совместно с ЦНИИ МПС России (ныне ВНИИЖТ — Всероссийский научно-исследовательский институт железнодорожного транспорта), признана типовой для современных вагонов.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Рамы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Рама представляет собой часть несущей конструкции кузова. Она является одной из основных частей вагона, на которой в зависимости от его назначения укрепляют кузов (котел цистерны, борта и настил пола платформ), автосцепное устройство, узлы автоматического и ручного тормозов. У пассажирских вагонов к раме крепят различное вспомогательное оборудование. Таким образом, на раме монтируются все основные узлы вагона. Она опирается на ходовые части, воспринимает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все статические и динамические нагрузки, действующие на вагон. Рамы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бывают двух основных типов: с хребтовой балкой и без нее.</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Запрещается постановка в поезда и следование в них вагонов, у ко-</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торых в раме имеется хотя бы одна из следующих неисправностей: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излом или трещина, переходящая с горизонтальной на вертикальную полку хребтовой, боковой, шкворневой или концевой балки, трещины в узлах сочленения хребтовой и шкворневой балок;</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продольные трещины в балках рамы длиной более 300 мм;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трещины в надпятниковой плите (фланце) пятника длиной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более 30 мм;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вертикальные, продольные и наклонные трещины любой длины, если они проходят более чем через одно отверстие для болтов или заклепок (в усиливающих планках или накладках, ранее поставленных при ремонте на балках рамы, не допускаются изломы и трещины те же, что и в самих балках рамы. Трещины, перекрытые на кладками, не учитываются);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обрыв сварного шва или более одной заклепки крепления ба-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лок рамы, ослабление заклепочного или болтового крепления пятника к раме вагона;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длина вертикальных или наклонных трещин, расположенных на одной стенке балки, более 100 мм при измерении по вертикали между концами трещин;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обрыв по сварке или разрыв накладок, соединяющих верхние листы поперечных балок рамы полувагона с нижним обвязочным угольником;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трещины или разрывы верхнего или вертикального листа поперечной шкворневой или концевой балок рамы;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вертикальные прогибы балок у четырех-, шести- и восьмиосных грузовых вагонов более 100 мм.</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1.1.6 Автосцепное устройство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Автосцепное устройство предназначено для сцепления вагонов между собой и с локомотивом, передачи растягивающих и сжимающих усилий от одного вагона к другому, а также для смягчения действия продольных усилий. При автосцепном устройстве сцепление подвижного состава происходит автоматически, без участия сцепщика.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Классификация автосцепных устройств.</w:t>
      </w:r>
      <w:r w:rsidRPr="00F1529B">
        <w:rPr>
          <w:rFonts w:ascii="Times New Roman" w:hAnsi="Times New Roman"/>
          <w:sz w:val="28"/>
        </w:rPr>
        <w:t xml:space="preserve">Все существующие автосцепные устройства </w:t>
      </w:r>
      <w:r w:rsidRPr="00F1529B">
        <w:rPr>
          <w:rFonts w:ascii="Times New Roman" w:hAnsi="Times New Roman"/>
          <w:i/>
          <w:sz w:val="28"/>
        </w:rPr>
        <w:t xml:space="preserve">по способу взаимодействия между собой </w:t>
      </w:r>
      <w:r w:rsidRPr="00F1529B">
        <w:rPr>
          <w:rFonts w:ascii="Times New Roman" w:hAnsi="Times New Roman"/>
          <w:sz w:val="28"/>
        </w:rPr>
        <w:t xml:space="preserve">подразделяются на три типа: нежесткие, жесткие и полужесткие, а </w:t>
      </w:r>
      <w:r w:rsidRPr="00F1529B">
        <w:rPr>
          <w:rFonts w:ascii="Times New Roman" w:hAnsi="Times New Roman"/>
          <w:b/>
          <w:i/>
          <w:sz w:val="28"/>
        </w:rPr>
        <w:t xml:space="preserve">по способу соединения </w:t>
      </w:r>
      <w:r w:rsidRPr="00F1529B">
        <w:rPr>
          <w:rFonts w:ascii="Times New Roman" w:hAnsi="Times New Roman"/>
          <w:sz w:val="28"/>
        </w:rPr>
        <w:t>— механические и унифицированные.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Автосцепное устройство вагона.</w:t>
      </w:r>
      <w:r w:rsidRPr="00F1529B">
        <w:rPr>
          <w:rFonts w:ascii="Times New Roman" w:hAnsi="Times New Roman"/>
          <w:sz w:val="28"/>
        </w:rPr>
        <w:t xml:space="preserve">Автосцепное устройство вагона состоит из корпуса автосцепки с деталями механизма, расцепного привода, ударно-центрирующего прибора, упряжного устройства с поглощающим аппаратом и опорных частей. Основные части автосцепного устройства размещаются в консольной части хребтовой балки </w:t>
      </w:r>
      <w:r w:rsidRPr="00F1529B">
        <w:rPr>
          <w:rFonts w:ascii="Times New Roman" w:hAnsi="Times New Roman"/>
          <w:i/>
          <w:sz w:val="28"/>
        </w:rPr>
        <w:t xml:space="preserve">5 </w:t>
      </w:r>
      <w:r w:rsidRPr="00F1529B">
        <w:rPr>
          <w:rFonts w:ascii="Times New Roman" w:hAnsi="Times New Roman"/>
          <w:sz w:val="28"/>
        </w:rPr>
        <w:t xml:space="preserve">рамы кузова вагона (рис. 6.2). </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noProof/>
          <w:sz w:val="28"/>
        </w:rPr>
        <w:lastRenderedPageBreak/>
        <w:drawing>
          <wp:inline distT="0" distB="0" distL="0" distR="0">
            <wp:extent cx="5734050" cy="35623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rcRect/>
                    <a:stretch/>
                  </pic:blipFill>
                  <pic:spPr>
                    <a:xfrm>
                      <a:off x="0" y="0"/>
                      <a:ext cx="5734050" cy="3562350"/>
                    </a:xfrm>
                    <a:prstGeom prst="rect">
                      <a:avLst/>
                    </a:prstGeom>
                  </pic:spPr>
                </pic:pic>
              </a:graphicData>
            </a:graphic>
          </wp:inline>
        </w:drawing>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Корпус автосцепки 1</w:t>
      </w:r>
      <w:r w:rsidRPr="00F1529B">
        <w:rPr>
          <w:rFonts w:ascii="Times New Roman" w:hAnsi="Times New Roman"/>
          <w:sz w:val="28"/>
        </w:rPr>
        <w:t>с деталями механизма установлен в окно ударной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розетки </w:t>
      </w:r>
      <w:r w:rsidRPr="00F1529B">
        <w:rPr>
          <w:rFonts w:ascii="Times New Roman" w:hAnsi="Times New Roman"/>
          <w:i/>
          <w:sz w:val="28"/>
        </w:rPr>
        <w:t xml:space="preserve">2 </w:t>
      </w:r>
      <w:r w:rsidRPr="00F1529B">
        <w:rPr>
          <w:rFonts w:ascii="Times New Roman" w:hAnsi="Times New Roman"/>
          <w:sz w:val="28"/>
        </w:rPr>
        <w:t xml:space="preserve">и своим хвостовиком соединен с тяговым хомутом </w:t>
      </w:r>
      <w:r w:rsidRPr="00F1529B">
        <w:rPr>
          <w:rFonts w:ascii="Times New Roman" w:hAnsi="Times New Roman"/>
          <w:i/>
          <w:sz w:val="28"/>
        </w:rPr>
        <w:t xml:space="preserve">7 </w:t>
      </w:r>
      <w:r w:rsidRPr="00F1529B">
        <w:rPr>
          <w:rFonts w:ascii="Times New Roman" w:hAnsi="Times New Roman"/>
          <w:sz w:val="28"/>
        </w:rPr>
        <w:t xml:space="preserve">при помощи клина </w:t>
      </w:r>
      <w:r w:rsidRPr="00F1529B">
        <w:rPr>
          <w:rFonts w:ascii="Times New Roman" w:hAnsi="Times New Roman"/>
          <w:i/>
          <w:sz w:val="28"/>
        </w:rPr>
        <w:t>4</w:t>
      </w:r>
      <w:r w:rsidRPr="00F1529B">
        <w:rPr>
          <w:rFonts w:ascii="Times New Roman" w:hAnsi="Times New Roman"/>
          <w:sz w:val="28"/>
        </w:rPr>
        <w:t xml:space="preserve">, который вставляется снизу и опирается на два болта </w:t>
      </w:r>
      <w:r w:rsidRPr="00F1529B">
        <w:rPr>
          <w:rFonts w:ascii="Times New Roman" w:hAnsi="Times New Roman"/>
          <w:i/>
          <w:sz w:val="28"/>
        </w:rPr>
        <w:t>18</w:t>
      </w:r>
      <w:r w:rsidRPr="00F1529B">
        <w:rPr>
          <w:rFonts w:ascii="Times New Roman" w:hAnsi="Times New Roman"/>
          <w:sz w:val="28"/>
        </w:rPr>
        <w:t>, закрепленных запорными шайбами и гайками.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Корпус автосцепки</w:t>
      </w:r>
      <w:r w:rsidRPr="00F1529B">
        <w:rPr>
          <w:rFonts w:ascii="Times New Roman" w:hAnsi="Times New Roman"/>
          <w:sz w:val="28"/>
        </w:rPr>
        <w:t>стальной литой, состоит из полой головной части, в которой помещается весь механизм сцепления, и пустотелого хвостовика.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Автосцепки сцепляются автоматически при нажатии на вагон локомотива или другого вагона. При сцеплении малый зуб одной автосцепки входит в зев другой. В процессе сцепления замки уходят внутрь головных частей автосцепок, а затем, когда малые зубья заходят в глубь зева, замки опускаются под действием своего веса в нижнее положение, автосцепка запирается, т.е. замки ее как бы заклинивают. По сигнальным отросткам замков определяют, сцеплены автосцепки или расцеплены; при сцеплен-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ных автосцепках сигнальные отростки не видны. Перед сцеплением автосцепок рукоятки расцепных рычагов у обоих вагонов должны находиться в вертикальном положении. В сцепленном состоянии это соответствует замкнутому положению автосцепок, а в расцепленном при разведенных вагонах — состоянию готовности к сцеплению.</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Требования, предъявляемые к устройствам автосцепки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Подвижной состав и специальный подвижной состав должны быть оборудованы автосцепкой (ПТЭ, глава 11). Высота оси автосцепки над уровнем верха головок рельсов должна быть, мм: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 локомотивов, пассажирских и грузовых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порожних вагонов не более . . . . . . . . . . . . . . . . . . 1080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 локомотивов и пассажирских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 людьми не менее . . . . . . . . . . . . . . . . . . . . . . . . 980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 грузовых вагонов (груженых) не менее . . . . . . . . . . . 950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у специального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 порожнем состоянии не более . . . . . . . . . . . . . . . . 1080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 груженом — не менее . . . . . . . . . . . . . . . . . . . . . 980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Для подвижного состава и специального подвижного состава, выпускаемого из ремонта, высота оси автосцепки над уровнем верха головок рельсов устанавливается МПС должна обеспечивать соблюдение указанных норм в эксплуатации (при наибольших износах и нагрузках).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Разница по высоте между продольными осями автосцепок допускается не более, мм: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 грузовом поезде . . . . . . . . . . . . . . . . . . . . . . . . 100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между локомотивом и первым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груженым вагоном грузового поезда . . . . . . . . . . . . . . 110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 пассажирском поезде, следующем: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со скоростью до 120 км/ч . . . . . . . . . . . . . . . . . . . . .70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со скоростью 121—140 км/ч . . . . . . . . . . . . . . . . . . . 50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между локомотивом и первым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вагоном пассажирского поезда . . . . . . . . . . . . . . . . 100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между локомотивом и подвижными единицами специального подвижного состава . . . . . . . 100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Автосцепка пассажирских вагонов должна иметь ограничители вертикальных перемещений. Автосцепка специального подвижного состава, работающего по технологии совместно в сцепе, должна иметь ограничитель вертикальных перемещений.</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1.1.7 Назначение кузовов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Общие сведения. Кузов — одна из основных частей вагона, определяющих его назначение. В зависимости от конструктивных особенностей кузов служит для размещения различных грузов при транспортировке. Тип грузового вагона определяется его назначением, устройством кузова, а также специального оборудования, приспособленного для перевозки определенного груза.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Крытые вагоны.</w:t>
      </w:r>
      <w:r w:rsidRPr="00F1529B">
        <w:rPr>
          <w:rFonts w:ascii="Times New Roman" w:hAnsi="Times New Roman"/>
          <w:sz w:val="28"/>
        </w:rPr>
        <w:t xml:space="preserve">Крытые вагоны предназначены для перевозки штучных и насыпных грузов, требующих защиты от атмосферных осадков. При необходимости такие вагоны могут быть переоборудованы для массовых перевозок людей и живности. Крытые вагоны подразделяются на универсальные и специализированные. </w:t>
      </w:r>
      <w:r w:rsidRPr="00F1529B">
        <w:rPr>
          <w:rFonts w:ascii="Times New Roman" w:hAnsi="Times New Roman"/>
          <w:b/>
          <w:i/>
          <w:sz w:val="28"/>
        </w:rPr>
        <w:t xml:space="preserve">Универсальные </w:t>
      </w:r>
      <w:r w:rsidRPr="00F1529B">
        <w:rPr>
          <w:rFonts w:ascii="Times New Roman" w:hAnsi="Times New Roman"/>
          <w:sz w:val="28"/>
        </w:rPr>
        <w:t xml:space="preserve">крытые предназначены для перевозки широкой номенклатуры грузов, а </w:t>
      </w:r>
      <w:r w:rsidRPr="00F1529B">
        <w:rPr>
          <w:rFonts w:ascii="Times New Roman" w:hAnsi="Times New Roman"/>
          <w:b/>
          <w:i/>
          <w:sz w:val="28"/>
        </w:rPr>
        <w:t>специализированные</w:t>
      </w:r>
      <w:r w:rsidRPr="00F1529B">
        <w:rPr>
          <w:rFonts w:ascii="Times New Roman" w:hAnsi="Times New Roman"/>
          <w:sz w:val="28"/>
        </w:rPr>
        <w:t>— для перевозки определенных грузов. В эксплуатации на сети железных дорог СНГ находятся четырехосныекрытые вагоны.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Полувагоны</w:t>
      </w:r>
      <w:r w:rsidRPr="00F1529B">
        <w:rPr>
          <w:rFonts w:ascii="Times New Roman" w:hAnsi="Times New Roman"/>
          <w:i/>
          <w:sz w:val="28"/>
        </w:rPr>
        <w:t xml:space="preserve">. </w:t>
      </w:r>
      <w:r w:rsidRPr="00F1529B">
        <w:rPr>
          <w:rFonts w:ascii="Times New Roman" w:hAnsi="Times New Roman"/>
          <w:sz w:val="28"/>
        </w:rPr>
        <w:t xml:space="preserve">Кузова полувагонов, предназначенных для перевозки сыпучих, навалочных и штучных грузов (каменного угля, руды, леса, проката металлов и др.), не требующих укрытия и защиты от атмосферных осадков, не имеют крыши. Они являются основным типом вагонов (35 %) грузового парка, так как имеют наиболее высокие показатели использования. У полувагонов нет крыши, что позволяет </w:t>
      </w:r>
      <w:r w:rsidRPr="00F1529B">
        <w:rPr>
          <w:rFonts w:ascii="Times New Roman" w:hAnsi="Times New Roman"/>
          <w:sz w:val="28"/>
        </w:rPr>
        <w:lastRenderedPageBreak/>
        <w:t>полностью механизировать погрузку и выгрузку, обеспечивая удобство производства трудоемких операций с помощью эффективных средств механизации (мостовых кранов, вагоноопрокидывателей и др.). Для механизации разгрузки в полувагонах предусмотрены люки в полу, закрываемые крышками. Когда люки открывают, груз высыпается под действием собственного веса. В эксплуатации находятся четырехосные полувагоны, а также небольшое количество шести- и восьмиосных полувагонов.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Платформы.</w:t>
      </w:r>
      <w:r w:rsidRPr="00F1529B">
        <w:rPr>
          <w:rFonts w:ascii="Times New Roman" w:hAnsi="Times New Roman"/>
          <w:sz w:val="28"/>
        </w:rPr>
        <w:t xml:space="preserve">Кузова платформ, предназначенных для транспортировки длинномерных грузов, металлоконструкций, контейнеров, колесной и гусеничной техники, пакетированных и других грузов, не требующих укрытия, не имеют стен и крыши. </w:t>
      </w:r>
      <w:r w:rsidRPr="00F1529B">
        <w:rPr>
          <w:rFonts w:ascii="Times New Roman" w:hAnsi="Times New Roman"/>
          <w:b/>
          <w:i/>
          <w:sz w:val="28"/>
        </w:rPr>
        <w:t>Кузов универсальной платформы</w:t>
      </w:r>
      <w:r w:rsidRPr="00F1529B">
        <w:rPr>
          <w:rFonts w:ascii="Times New Roman" w:hAnsi="Times New Roman"/>
          <w:sz w:val="28"/>
        </w:rPr>
        <w:t>состоит из мощной рамы с настилом пола, боковых и торцевых бортов. Типовая универсальная платформа имеет длину по осям сцепления автосцепок 14,6 м. Настил пола — деревянный из досок толщиной 55 мм. Продольные борта высотой 0,5 м, а поперечные высотой 0,4 м, стальные из гнутого профиля толщиной 3 мм. На боковых балках рамы установлены запирающие устройства (три клиновых запора с каждой стороны), державки петель бортов, скобы лесных стоек, увязочные кольца на концевых балках — кронштейны торцевых бортов.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Транспортеры.</w:t>
      </w:r>
      <w:r w:rsidRPr="00F1529B">
        <w:rPr>
          <w:rFonts w:ascii="Times New Roman" w:hAnsi="Times New Roman"/>
          <w:sz w:val="28"/>
        </w:rPr>
        <w:t>Для перевозки тяжеловесных крупногабаритных грузов, не размещающихся на обычных платформах (мощные трансформаторы, части гидравлических турбин, статоры и роторы генераторов большой мощности, станины блюмингов и крупных станков, маховики и котлы большого диаметра и др.), применяют специальные виды подвижного состава — транспортеры различных типов, которые являются специализированным видом подвижного состава. На отечественных дорогах эксплуатируют транспортеры, различающиеся между собой типами — платформенного, площадочного, колодцеобразного, сочлененного и сцепного типов; числом осей от 4 до 32; грузоподъемностью — от 55 до 500 т, линейными размерами и другими характеристиками.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Цистерны.</w:t>
      </w:r>
      <w:r w:rsidRPr="00F1529B">
        <w:rPr>
          <w:rFonts w:ascii="Times New Roman" w:hAnsi="Times New Roman"/>
          <w:sz w:val="28"/>
        </w:rPr>
        <w:t xml:space="preserve"> Классификация цистерн. Цистерны предназначены для перевозки жидких, затвердевающих, газообразных и пылевидных грузов. Они помещаются в котле, представляющем собой специфическую форму кузова этого типа вагона. Значительное разнообразие грузов обусловливает существенные видоизменения конструкций цистерн, и поэтому последние целесообразно классифицировать. В зависимости от видов перевозимых грузов цистерны могут быть разделены на две группы: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общего назначения</w:t>
      </w:r>
      <w:r w:rsidRPr="00F1529B">
        <w:rPr>
          <w:rFonts w:ascii="Times New Roman" w:hAnsi="Times New Roman"/>
          <w:sz w:val="28"/>
        </w:rPr>
        <w:t>— для перевозки широкой номенклатуры нефтепродуктов;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специальные цистерны</w:t>
      </w:r>
      <w:r w:rsidRPr="00F1529B">
        <w:rPr>
          <w:rFonts w:ascii="Times New Roman" w:hAnsi="Times New Roman"/>
          <w:sz w:val="28"/>
        </w:rPr>
        <w:t xml:space="preserve">— для перевозки отдельных видов грузов. Цистерны общего назначения, в свою очередь, могут подразделяться на цистерны для перевозки светлых (бензин, лигроин и т.п.) и темных (нефть, минеральные масла и т.п.) нефтепродуктов. Повышенная </w:t>
      </w:r>
      <w:r w:rsidRPr="00F1529B">
        <w:rPr>
          <w:rFonts w:ascii="Times New Roman" w:hAnsi="Times New Roman"/>
          <w:sz w:val="28"/>
        </w:rPr>
        <w:lastRenderedPageBreak/>
        <w:t>огнеопасность светлых нефтепродуктов при ненадежной герметичности нижних сливных приборов обусловила оборудование цистерн для их перевозки устройствами верхнего слива (через колпак). Цистерны для темных нефтепродуктов оборудуют нижними сливными приборами.</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Изотермический подвижной состав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Изотермические вагоны предназначены для перевозки скоро портящихся грузов: мяса, рыбы, масла, фруктов и т.п. Сохранность этих грузов обеспечивается поддержанием в вагоне соответствующей температуры с помощью приборов охлаждения или отопления (в зависимости от наружной температуры). Кузова таких вагонов отличаются от кузовов других крытых вагонов тем, что имеют двойные стены, потолок, пол и хорошую изоляцию. Изоляционным материалом служат мипора или полистирол. В зависимости от рода перевозимых грузов изотермические вагоны подразделяются на </w:t>
      </w:r>
      <w:r w:rsidRPr="00F1529B">
        <w:rPr>
          <w:rFonts w:ascii="Times New Roman" w:hAnsi="Times New Roman"/>
          <w:b/>
          <w:i/>
          <w:sz w:val="28"/>
        </w:rPr>
        <w:t>универсальные</w:t>
      </w:r>
      <w:r w:rsidRPr="00F1529B">
        <w:rPr>
          <w:rFonts w:ascii="Times New Roman" w:hAnsi="Times New Roman"/>
          <w:sz w:val="28"/>
        </w:rPr>
        <w:t xml:space="preserve">и </w:t>
      </w:r>
      <w:r w:rsidRPr="00F1529B">
        <w:rPr>
          <w:rFonts w:ascii="Times New Roman" w:hAnsi="Times New Roman"/>
          <w:b/>
          <w:i/>
          <w:sz w:val="28"/>
        </w:rPr>
        <w:t>специализированные</w:t>
      </w:r>
      <w:r w:rsidRPr="00F1529B">
        <w:rPr>
          <w:rFonts w:ascii="Times New Roman" w:hAnsi="Times New Roman"/>
          <w:b/>
          <w:sz w:val="28"/>
        </w:rPr>
        <w:t>.</w:t>
      </w:r>
      <w:r w:rsidRPr="00F1529B">
        <w:rPr>
          <w:rFonts w:ascii="Times New Roman" w:hAnsi="Times New Roman"/>
          <w:sz w:val="28"/>
        </w:rPr>
        <w:t xml:space="preserve"> Первые служат для перевозки всех видов скоропортящихся грузов — мороженых, охлажденных и неохлажденных, вторые — живой рыбы, фруктов, вина, молока и др. Рефрижераторный подвижной состав классифицируется: </w:t>
      </w:r>
      <w:r w:rsidRPr="00F1529B">
        <w:rPr>
          <w:rFonts w:ascii="Times New Roman" w:hAnsi="Times New Roman"/>
          <w:i/>
          <w:sz w:val="28"/>
        </w:rPr>
        <w:t xml:space="preserve">по составности </w:t>
      </w:r>
      <w:r w:rsidRPr="00F1529B">
        <w:rPr>
          <w:rFonts w:ascii="Times New Roman" w:hAnsi="Times New Roman"/>
          <w:sz w:val="28"/>
        </w:rPr>
        <w:t xml:space="preserve">— поезда (23- и 21-вагонные), секции (12- и 5-вагонные) и автономные вагоны; </w:t>
      </w:r>
      <w:r w:rsidRPr="00F1529B">
        <w:rPr>
          <w:rFonts w:ascii="Times New Roman" w:hAnsi="Times New Roman"/>
          <w:b/>
          <w:i/>
          <w:sz w:val="28"/>
        </w:rPr>
        <w:t>типу хладагента холодильной установки</w:t>
      </w:r>
      <w:r w:rsidRPr="00F1529B">
        <w:rPr>
          <w:rFonts w:ascii="Times New Roman" w:hAnsi="Times New Roman"/>
          <w:sz w:val="28"/>
        </w:rPr>
        <w:t xml:space="preserve">(аммиак и хладон); </w:t>
      </w:r>
      <w:r w:rsidRPr="00F1529B">
        <w:rPr>
          <w:rFonts w:ascii="Times New Roman" w:hAnsi="Times New Roman"/>
          <w:b/>
          <w:i/>
          <w:sz w:val="28"/>
        </w:rPr>
        <w:t>системе хладоснабжения</w:t>
      </w:r>
      <w:r w:rsidRPr="00F1529B">
        <w:rPr>
          <w:rFonts w:ascii="Times New Roman" w:hAnsi="Times New Roman"/>
          <w:sz w:val="28"/>
        </w:rPr>
        <w:t>— групповой и индивидуальной. При групповой системе холод вырабатывается аммиачными холодильными установками, размещенными в центральном вагоне, и в грузовые вагоны-холодильники передается по рассольной системе при помощи хладоносителя (раствор хлористого кальция CaCl2); при индивидуальной — грузовые вагоны охлаждаются холодильными установками, размещенными в каждом из них. Парк изотермических вагонов пополняется только рефрижераторным подвижным составом (поезда, секции) и автономны-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ми рефрижераторными вагонами. Все рефрижераторные вагоны имеют цельнометаллический кузов с хребтовой балкой, сваренной из штампованных элементов; ходовая часть — двухосные бесчелюстные тележки типа КВЗ-И2 с базой 2400 мм, оборудованные буксами с роликовыми подшипниками. В состав </w:t>
      </w:r>
      <w:r w:rsidRPr="00F1529B">
        <w:rPr>
          <w:rFonts w:ascii="Times New Roman" w:hAnsi="Times New Roman"/>
          <w:b/>
          <w:i/>
          <w:sz w:val="28"/>
        </w:rPr>
        <w:t>рефрижераторного поезда</w:t>
      </w:r>
      <w:r w:rsidRPr="00F1529B">
        <w:rPr>
          <w:rFonts w:ascii="Times New Roman" w:hAnsi="Times New Roman"/>
          <w:sz w:val="28"/>
        </w:rPr>
        <w:t xml:space="preserve">, состоящего из 21 вагона, входят вагон-машинное отделение, вагон-дизель-электростанция и служебный вагон, размещаемые одной группой в середине состава и соединенные между собой закрытыми переходами. По обе стороны к ним примыкают по девять грузовых вагонов-холодильников. Каждый вагон поезда имеет порядковый номер и определенное место в схеме формирования. Перестановка вагонов не допускается. Одна из тележек служебного вагона имеет колесную пару со шкивом для привода подвагонного генератора. Все вагоны оборудованы автоматическими тормозами. </w:t>
      </w:r>
      <w:r w:rsidRPr="00F1529B">
        <w:rPr>
          <w:rFonts w:ascii="Times New Roman" w:hAnsi="Times New Roman"/>
          <w:b/>
          <w:i/>
          <w:sz w:val="28"/>
        </w:rPr>
        <w:t>Рефрижераторная 12-вагонная секция</w:t>
      </w:r>
      <w:r w:rsidRPr="00F1529B">
        <w:rPr>
          <w:rFonts w:ascii="Times New Roman" w:hAnsi="Times New Roman"/>
          <w:sz w:val="28"/>
        </w:rPr>
        <w:t xml:space="preserve">состоит из 10 вагонов-холодильников, вагон-машинного отделения и вагона-дизель-электростанции, в котором размещены дизель-электрическое оборудование с распределительными устройствами и помещение для обслуживающего персонала. Конструкция </w:t>
      </w:r>
      <w:r w:rsidRPr="00F1529B">
        <w:rPr>
          <w:rFonts w:ascii="Times New Roman" w:hAnsi="Times New Roman"/>
          <w:sz w:val="28"/>
        </w:rPr>
        <w:lastRenderedPageBreak/>
        <w:t>энергохолодильного оборудования, тележек, автоматической сцепки, тормозов, междувагонных соединений такая же, как у 21-вагонного поезда. В эксплуатации находятся пятивагонные секции.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Вагоны промышленного транспорта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Вагоны промышленного транспорта, как правило, эксплуатируются внутри предприятия. Некоторые из них имеют право выхода на магистральные дороги при движении с обычными или с пониженными скоростями в груженом или порожнем состоянии. В большинстве вагоны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промышленного транспорта имеют специальную конструкцию, позволяющую эффективно выполнять погрузочно-разгрузочные, транспортные и технологические операции. На промышленных предприятиях широкое распространение получили вагоны-хопперы, которые обеспечивают перевозку, в том числе таких горячих грузов, как окатыши и агломерат, погружаемых в вагон при температуре до 700 °С. В процессе добычи полезных ископаемых широко используют вагоны-самосвалы (думпкары), позволяющие применять механизированные способы и средства погрузки и выгрузки грузов. К подвижному составу технологического назначения относятся вагоны, непосредственно участвующие в производственных процессах предприятий. Они имеют специфические ходовые части и кузова. </w:t>
      </w:r>
      <w:r w:rsidRPr="00F1529B">
        <w:rPr>
          <w:rFonts w:ascii="Times New Roman" w:hAnsi="Times New Roman"/>
          <w:i/>
          <w:sz w:val="28"/>
        </w:rPr>
        <w:t xml:space="preserve">Вагоны-самосвалы (думпкары) </w:t>
      </w:r>
      <w:r w:rsidRPr="00F1529B">
        <w:rPr>
          <w:rFonts w:ascii="Times New Roman" w:hAnsi="Times New Roman"/>
          <w:sz w:val="28"/>
        </w:rPr>
        <w:t>в зависимости от их конструктивной схемы можно разделить на две группы: с неустойчивым и устойчивым кузовами.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Контейнеры</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Транспортировка грузов в контейнерах позволяет ускорить доставку их получателям, ликвидировать затраты средств и материалов на упаковку, доставлять груз от склада отправителя до склада получателя без перевешивания, уменьшить расходы на строительство сортировочных платформ и складов для хранения грузов, а также сократить объем погрузочно-разгрузочных работ, механизировать погрузку и разгрузку контейнеров с помощью автопогрузчиков, мостовых и козловых кранов, сократить переработку груза на сортировочных платформах, что обеспечивает его сохранность. Контейнерные перевозки выполняются практически всеми видами транспорта. Габаритные размеры контейнеров, масса брутто и крепежные приспособления должны строго соответствовать требованиям Государственного стандарта и международных норм. Унификацией контейнерных перевозок вследствие их высокой эффективности занимается международная организация по стандартизации ИСО, в состав которой входит и Россия. По предложению ИСО </w:t>
      </w:r>
      <w:r w:rsidRPr="00F1529B">
        <w:rPr>
          <w:rFonts w:ascii="Times New Roman" w:hAnsi="Times New Roman"/>
          <w:b/>
          <w:i/>
          <w:sz w:val="28"/>
        </w:rPr>
        <w:t>контейнером</w:t>
      </w:r>
      <w:r w:rsidRPr="00F1529B">
        <w:rPr>
          <w:rFonts w:ascii="Times New Roman" w:hAnsi="Times New Roman"/>
          <w:sz w:val="28"/>
        </w:rPr>
        <w:t xml:space="preserve">называют стандартную емкость для перемещения и временного хранения грузов. По назначению контейнеры делятся на </w:t>
      </w:r>
      <w:r w:rsidRPr="00F1529B">
        <w:rPr>
          <w:rFonts w:ascii="Times New Roman" w:hAnsi="Times New Roman"/>
          <w:b/>
          <w:i/>
          <w:sz w:val="28"/>
        </w:rPr>
        <w:t xml:space="preserve">универсальные </w:t>
      </w:r>
      <w:r w:rsidRPr="00F1529B">
        <w:rPr>
          <w:rFonts w:ascii="Times New Roman" w:hAnsi="Times New Roman"/>
          <w:b/>
          <w:sz w:val="28"/>
        </w:rPr>
        <w:t xml:space="preserve">и </w:t>
      </w:r>
      <w:r w:rsidRPr="00F1529B">
        <w:rPr>
          <w:rFonts w:ascii="Times New Roman" w:hAnsi="Times New Roman"/>
          <w:b/>
          <w:i/>
          <w:sz w:val="28"/>
        </w:rPr>
        <w:t>специальные</w:t>
      </w:r>
      <w:r w:rsidRPr="00F1529B">
        <w:rPr>
          <w:rFonts w:ascii="Times New Roman" w:hAnsi="Times New Roman"/>
          <w:b/>
          <w:sz w:val="28"/>
        </w:rPr>
        <w:t>.</w:t>
      </w:r>
      <w:r w:rsidRPr="00F1529B">
        <w:rPr>
          <w:rFonts w:ascii="Times New Roman" w:hAnsi="Times New Roman"/>
          <w:b/>
          <w:i/>
          <w:sz w:val="28"/>
        </w:rPr>
        <w:t>Универсальные</w:t>
      </w:r>
      <w:r w:rsidRPr="00F1529B">
        <w:rPr>
          <w:rFonts w:ascii="Times New Roman" w:hAnsi="Times New Roman"/>
          <w:sz w:val="28"/>
        </w:rPr>
        <w:t xml:space="preserve"> предназначены для перевозки ценных штучных грузов широкой номенклатуры (обуви, готового платья, книг, кондитерских и табачных изделий, </w:t>
      </w:r>
      <w:r w:rsidRPr="00F1529B">
        <w:rPr>
          <w:rFonts w:ascii="Times New Roman" w:hAnsi="Times New Roman"/>
          <w:sz w:val="28"/>
        </w:rPr>
        <w:lastRenderedPageBreak/>
        <w:t>электротехнического оборудования, мелких запасных частей и др.); специальные служат для доставки одного или нескольких грузов, однородных по физико-химическим свойствам (огнеупоров, рудных концентратов, кислот, вина, шифера, цветных металлов, скоропортящихся грузов и др.). В зависимости от грузоподъемности кон-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тейнеры разделяют на три группы: </w:t>
      </w:r>
      <w:r w:rsidRPr="00F1529B">
        <w:rPr>
          <w:rFonts w:ascii="Times New Roman" w:hAnsi="Times New Roman"/>
          <w:b/>
          <w:i/>
          <w:sz w:val="28"/>
        </w:rPr>
        <w:t>крупнотоннажные</w:t>
      </w:r>
      <w:r w:rsidRPr="00F1529B">
        <w:rPr>
          <w:rFonts w:ascii="Times New Roman" w:hAnsi="Times New Roman"/>
          <w:sz w:val="28"/>
        </w:rPr>
        <w:t xml:space="preserve">массой брутто 10 т и более, </w:t>
      </w:r>
      <w:r w:rsidRPr="00F1529B">
        <w:rPr>
          <w:rFonts w:ascii="Times New Roman" w:hAnsi="Times New Roman"/>
          <w:b/>
          <w:i/>
          <w:sz w:val="28"/>
        </w:rPr>
        <w:t>среднетоннажные</w:t>
      </w:r>
      <w:r w:rsidRPr="00F1529B">
        <w:rPr>
          <w:rFonts w:ascii="Times New Roman" w:hAnsi="Times New Roman"/>
          <w:sz w:val="28"/>
        </w:rPr>
        <w:t xml:space="preserve">массой 5—3 (2,5) т и </w:t>
      </w:r>
      <w:r w:rsidRPr="00F1529B">
        <w:rPr>
          <w:rFonts w:ascii="Times New Roman" w:hAnsi="Times New Roman"/>
          <w:b/>
          <w:i/>
          <w:sz w:val="28"/>
        </w:rPr>
        <w:t xml:space="preserve">малотоннажные </w:t>
      </w:r>
      <w:r w:rsidRPr="00F1529B">
        <w:rPr>
          <w:rFonts w:ascii="Times New Roman" w:hAnsi="Times New Roman"/>
          <w:sz w:val="28"/>
        </w:rPr>
        <w:t xml:space="preserve">массой менее 2,5 т.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Перевозят среднетоннажные контейнеры на универсальных железнодорожных платформах или в полувагонах, а крупнотоннажные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на специализированных платформах с удлиненной базой или переоборудованных универсальных. Специализированные платформы рассчитаны на одновременную перевозку шести 10-тонных контейнеров,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трех 20-тонных или двух 30-тонных контейнеров. Переоборудованные платформы снабжены лишь устройствами для крепления контейнеров за нижние угловые фитинги. В последнем случае хуже используется грузоподъемность платформы (примерно на 36 %).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Специальные контейнеры.</w:t>
      </w:r>
      <w:r w:rsidRPr="00F1529B">
        <w:rPr>
          <w:rFonts w:ascii="Times New Roman" w:hAnsi="Times New Roman"/>
          <w:sz w:val="28"/>
        </w:rPr>
        <w:t>Специальные контейнеры в основном принадлежат промышленным предприятиям и используются ими для доставки сырья, полуфабрикатов и продукции. Все специальные контейнеры можно подразделить на следующие группы: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открытые</w:t>
      </w:r>
      <w:r w:rsidRPr="00F1529B">
        <w:rPr>
          <w:rFonts w:ascii="Times New Roman" w:hAnsi="Times New Roman"/>
          <w:sz w:val="28"/>
        </w:rPr>
        <w:t>— для разнообразных навалочных грузов, на каче-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ство которых не влияют атмосферные осадки;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закрытые</w:t>
      </w:r>
      <w:r w:rsidRPr="00F1529B">
        <w:rPr>
          <w:rFonts w:ascii="Times New Roman" w:hAnsi="Times New Roman"/>
          <w:sz w:val="28"/>
        </w:rPr>
        <w:t>— для разнообразных сыпучих и порошкообразных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грузов, на которые вредно влияют атмосферные осадки, а также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для пылящих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контейнеры-цистерны</w:t>
      </w:r>
      <w:r w:rsidRPr="00F1529B">
        <w:rPr>
          <w:rFonts w:ascii="Times New Roman" w:hAnsi="Times New Roman"/>
          <w:sz w:val="28"/>
        </w:rPr>
        <w:t>, оборудованные устройствами для нали-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ва и слива жидких продуктов;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изотермические контейнеры</w:t>
      </w:r>
      <w:r w:rsidRPr="00F1529B">
        <w:rPr>
          <w:rFonts w:ascii="Times New Roman" w:hAnsi="Times New Roman"/>
          <w:sz w:val="28"/>
        </w:rPr>
        <w:t>, оборудованные приборами охлаж-</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дения и без них;</w:t>
      </w:r>
    </w:p>
    <w:p w:rsidR="00996E39" w:rsidRPr="00F1529B" w:rsidRDefault="002C0655">
      <w:pPr>
        <w:spacing w:after="0" w:line="240" w:lineRule="auto"/>
        <w:jc w:val="both"/>
        <w:rPr>
          <w:rFonts w:ascii="Times New Roman" w:hAnsi="Times New Roman"/>
          <w:i/>
          <w:sz w:val="28"/>
        </w:rPr>
      </w:pPr>
      <w:r w:rsidRPr="00F1529B">
        <w:rPr>
          <w:rFonts w:ascii="Times New Roman" w:hAnsi="Times New Roman"/>
          <w:b/>
          <w:i/>
          <w:sz w:val="28"/>
        </w:rPr>
        <w:t xml:space="preserve">   прочие</w:t>
      </w:r>
      <w:r w:rsidRPr="00F1529B">
        <w:rPr>
          <w:rFonts w:ascii="Times New Roman" w:hAnsi="Times New Roman"/>
          <w:sz w:val="28"/>
        </w:rPr>
        <w:t>— для отдельных грузов с определенным режимом хранения.</w:t>
      </w:r>
    </w:p>
    <w:p w:rsidR="00996E39" w:rsidRPr="00F1529B" w:rsidRDefault="00996E39">
      <w:pPr>
        <w:spacing w:after="0" w:line="240" w:lineRule="auto"/>
        <w:jc w:val="both"/>
        <w:rPr>
          <w:rFonts w:ascii="Times New Roman" w:hAnsi="Times New Roman"/>
          <w:i/>
          <w:sz w:val="28"/>
        </w:rPr>
      </w:pPr>
    </w:p>
    <w:p w:rsidR="00996E39" w:rsidRPr="00F1529B" w:rsidRDefault="00996E39">
      <w:pPr>
        <w:spacing w:after="0" w:line="240" w:lineRule="auto"/>
        <w:jc w:val="both"/>
        <w:rPr>
          <w:rFonts w:ascii="Times New Roman" w:hAnsi="Times New Roman"/>
          <w:i/>
          <w:sz w:val="28"/>
        </w:rPr>
      </w:pPr>
    </w:p>
    <w:p w:rsidR="00996E39" w:rsidRPr="00F1529B" w:rsidRDefault="00996E39">
      <w:pPr>
        <w:spacing w:after="0" w:line="240" w:lineRule="auto"/>
        <w:jc w:val="both"/>
        <w:rPr>
          <w:rFonts w:ascii="Times New Roman" w:hAnsi="Times New Roman"/>
          <w:i/>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1.1.8 Кузова пассажирских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В эксплуатации находятся следующие </w:t>
      </w:r>
      <w:r w:rsidRPr="00F1529B">
        <w:rPr>
          <w:rFonts w:ascii="Times New Roman" w:hAnsi="Times New Roman"/>
          <w:i/>
          <w:sz w:val="28"/>
        </w:rPr>
        <w:t>пассажирские вагоны</w:t>
      </w:r>
      <w:r w:rsidRPr="00F1529B">
        <w:rPr>
          <w:rFonts w:ascii="Times New Roman" w:hAnsi="Times New Roman"/>
          <w:sz w:val="28"/>
        </w:rPr>
        <w:t xml:space="preserve">: жесткие некупированные, жесткие купированные с четырехместными купе, межобластного сообщения, мягкие с четырех- и двухместными купе, мягкие международного сообщения с двухместными купе, почтовые, почтово-багажные, багажные и др. Все пассажирские вагоны строят с цельнометаллическими сварными кузовами длиной 23,6 м; различаются они планировкой и внутренним оборудованием, конструкцией кузова и рамы. Кузова представляют собой цельнометаллическую коробку, состоящую из рамы, пола, боковых и торцевых стен и крыши. Каждая из этих частей имеет каркас (стойки, обвязки, балки, дуги), обшитый с внешней стороны листовой сталью. По устройству кузова </w:t>
      </w:r>
      <w:r w:rsidRPr="00F1529B">
        <w:rPr>
          <w:rFonts w:ascii="Times New Roman" w:hAnsi="Times New Roman"/>
          <w:sz w:val="28"/>
        </w:rPr>
        <w:lastRenderedPageBreak/>
        <w:t>цельнометаллические пассажирские вагоны делят на два основных типа: с рамой, имеющей сквозную хребтовую балку и не имеющей ее. Кузов цельнометаллического вагона составляет единое целое с рамой. У кузова современного вагона с хребтовой балкой каркас состоит из продольных и поперечных элементов, собранных в виде замкнутых рамок (шпангоутов). У вагонов с рамой без хребтовой балки меньше тара, вследствие чего они более экономичны. Внутренняя планировка пассажирских вагонов зависит от их назначения. В кузове расположено помещение для пассажиров, оборудованное необходимыми бытовыми техническими устройствами, которые обеспечивают нормальные условия и необходимый комфорт. Внутреннее оборудование располагают так, чтобы обеспечить достаточную ширину проходов, свободный доступ к диванам и полкам, а также удобство пассажирам, наилучшее использование площади пола и объема кузова. В пассажирском помещении жесткого купированного вагона в девяти четырехместных купе и одном двухместном, примыкающем к служебному помещению, имеется 38 спальных мест. Каждое купе оборудовано полумягкими диванами и верхними откидными спальными полками. Для международных перевозок используют вагоны западноевропейского габарита (РИЦ). Такие вагоны имеют двух- или трех- местные купе. Трехместное купе можно трансформировать в двухместное. Для багажа над потолком коридора в каждом купе сделаны ниша и другие устройства. Кроме описанных вагонов в поездах курсируют почтовые, почтово-багажные, багажные вагоны и вагоны-рестораны, служебные 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специального назначения (путеизмерительный, динамометрический), спроектированные на базе пассажирских цельнометаллических вагонов длиной 23,6 м. Вагон-ресторан имеет кухню с раздаточным отделением, буфетную стойку, обеденный зал на 48 человек.</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Отопление и водоснабжение пассажирских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 xml:space="preserve">   Отопление.</w:t>
      </w:r>
      <w:r w:rsidRPr="00F1529B">
        <w:rPr>
          <w:rFonts w:ascii="Times New Roman" w:hAnsi="Times New Roman"/>
          <w:sz w:val="28"/>
        </w:rPr>
        <w:t>Система отопления служит для поддержания нормального температурного режима внутри вагона независимо от изменения температуры наружного воздуха. Согласно техническим условиям МПС на проектирование и постройку пассажирских вагонов температура воздуха в вагоне должна быть не менее 18 °С при наружной температуре –40 °С, а в предтамбурных коридорах и туалетных — не менее 16 °С; в вагонах с электрическим отоплением автоматическое управление должно обеспечивать температуру в пределах 20 ± 2 °С, а при скорости движения 160 км/ч отклонение температуры от указанной по высоте и по длине вагона не должно превышать 3 °С. Кроме того, система отопления должна подогревать воздух, подаваемый вентиляционной установкой, обеспечивать подогрев воды в системе горячего водоснабжения, а в вагонах последних лет постройки также обогрев головок водоналивных и сливных труб. Приборы отопления любой системы должны быть безопас-</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ны в пожарном отношении, просты в обслуживании, надежны в работе и экономичны в эксплуатации. Температура поверхности нагревательных </w:t>
      </w:r>
      <w:r w:rsidRPr="00F1529B">
        <w:rPr>
          <w:rFonts w:ascii="Times New Roman" w:hAnsi="Times New Roman"/>
          <w:sz w:val="28"/>
        </w:rPr>
        <w:lastRenderedPageBreak/>
        <w:t>приборов не должна превышать 70 °С, с тем чтобы создавалась умеренная лучистая теплота и не было пригорания пыли. Воздух нагревается в вагоне при работе системы отопления в том случае, если имеется разность температур между нагревательными приборами и воздухом. Тогда тепло передается от приборов отопления, имеющих более высокую температуру, в воздух вагона, т.е. происходит теплообмен. В зависимости от способа получения тепла для обогрева пассажирских вагонов применяют три системы отопления</w:t>
      </w:r>
      <w:r w:rsidRPr="00F1529B">
        <w:rPr>
          <w:rFonts w:ascii="Times New Roman" w:hAnsi="Times New Roman"/>
          <w:b/>
          <w:sz w:val="28"/>
        </w:rPr>
        <w:t xml:space="preserve">: </w:t>
      </w:r>
      <w:r w:rsidRPr="00F1529B">
        <w:rPr>
          <w:rFonts w:ascii="Times New Roman" w:hAnsi="Times New Roman"/>
          <w:b/>
          <w:i/>
          <w:sz w:val="28"/>
        </w:rPr>
        <w:t>угольно-водяную, комбинированную (электроугольную) и электрическую</w:t>
      </w:r>
      <w:r w:rsidRPr="00F1529B">
        <w:rPr>
          <w:rFonts w:ascii="Times New Roman" w:hAnsi="Times New Roman"/>
          <w:b/>
          <w:sz w:val="28"/>
        </w:rPr>
        <w:t>.</w:t>
      </w:r>
      <w:r w:rsidRPr="00F1529B">
        <w:rPr>
          <w:rFonts w:ascii="Times New Roman" w:hAnsi="Times New Roman"/>
          <w:sz w:val="28"/>
        </w:rPr>
        <w:t xml:space="preserve"> В первых двух теплоносителем служит вода, которая подогревается в котле углем (угольно-водяная система), углем или электронагревательными элементами, опущенными в котел (комбинированная система). При электрическом отоплении воздух в вагоне подогревается непосредственно электропечами. Во всех вагонах </w:t>
      </w:r>
      <w:r w:rsidRPr="00F1529B">
        <w:rPr>
          <w:rFonts w:ascii="Times New Roman" w:hAnsi="Times New Roman"/>
          <w:i/>
          <w:sz w:val="28"/>
        </w:rPr>
        <w:t xml:space="preserve">с водяным отоплением </w:t>
      </w:r>
      <w:r w:rsidRPr="00F1529B">
        <w:rPr>
          <w:rFonts w:ascii="Times New Roman" w:hAnsi="Times New Roman"/>
          <w:sz w:val="28"/>
        </w:rPr>
        <w:t>помещения обогреваются с помощью обогревательных труб, в которых циркулирует горячая вода. Устройство и действие водяного отопления основаны на физическом законе, согласно которому при нагревании в котле объем частиц воды увеличивается, а плотность уменьшается, поэтому они как более легкие устремляются вверх. В то же время находящиеся в трубах частицы воды охлаждаются, объем их уменьшается, а плотность увеличивается, вследствие чего они как более тяжелые опускаются вниз. Таким образом, благодаря различию плотности воды в котле и обогревательных трубах, происходит непрерывная циркуляция воды в системе отопления по замкнутому кольцу: котел — обогревательные трубы — котел. Помимо естественной циркуляции применяется искусственная с помощью насосов ручных, поршневых и центробежных с приводом от электродвигателя.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Электрическое отопление</w:t>
      </w:r>
      <w:r w:rsidRPr="00F1529B">
        <w:rPr>
          <w:rFonts w:ascii="Times New Roman" w:hAnsi="Times New Roman"/>
          <w:sz w:val="28"/>
        </w:rPr>
        <w:t xml:space="preserve">как основное применяется в межобластных, открытых вагонах и вагонах-ресторанах постройки Польши, Германии. При электрической системе отопления вагон обогревается с помощью </w:t>
      </w:r>
      <w:r w:rsidRPr="00F1529B">
        <w:rPr>
          <w:rFonts w:ascii="Times New Roman" w:hAnsi="Times New Roman"/>
          <w:b/>
          <w:i/>
          <w:sz w:val="28"/>
        </w:rPr>
        <w:t>электрических печей</w:t>
      </w:r>
      <w:r w:rsidRPr="00F1529B">
        <w:rPr>
          <w:rFonts w:ascii="Times New Roman" w:hAnsi="Times New Roman"/>
          <w:sz w:val="28"/>
        </w:rPr>
        <w:t xml:space="preserve">, расположенных на полу в пассажирских помещениях, коридорах, служебномотделении и туалетах, а также с помощью </w:t>
      </w:r>
      <w:r w:rsidRPr="00F1529B">
        <w:rPr>
          <w:rFonts w:ascii="Times New Roman" w:hAnsi="Times New Roman"/>
          <w:b/>
          <w:i/>
          <w:sz w:val="28"/>
        </w:rPr>
        <w:t>электрокалорифера</w:t>
      </w:r>
      <w:r w:rsidRPr="00F1529B">
        <w:rPr>
          <w:rFonts w:ascii="Times New Roman" w:hAnsi="Times New Roman"/>
          <w:sz w:val="28"/>
        </w:rPr>
        <w:t xml:space="preserve">. Обогрев с использованием печей называют </w:t>
      </w:r>
      <w:r w:rsidRPr="00F1529B">
        <w:rPr>
          <w:rFonts w:ascii="Times New Roman" w:hAnsi="Times New Roman"/>
          <w:b/>
          <w:i/>
          <w:sz w:val="28"/>
        </w:rPr>
        <w:t>конвекционным</w:t>
      </w:r>
      <w:r w:rsidRPr="00F1529B">
        <w:rPr>
          <w:rFonts w:ascii="Times New Roman" w:hAnsi="Times New Roman"/>
          <w:sz w:val="28"/>
        </w:rPr>
        <w:t xml:space="preserve">, а с помощью калорифера — </w:t>
      </w:r>
      <w:r w:rsidRPr="00F1529B">
        <w:rPr>
          <w:rFonts w:ascii="Times New Roman" w:hAnsi="Times New Roman"/>
          <w:b/>
          <w:i/>
          <w:sz w:val="28"/>
        </w:rPr>
        <w:t>воздушным</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 xml:space="preserve">   Водоснабжение</w:t>
      </w:r>
      <w:r w:rsidRPr="00F1529B">
        <w:rPr>
          <w:rFonts w:ascii="Times New Roman" w:hAnsi="Times New Roman"/>
          <w:i/>
          <w:sz w:val="28"/>
        </w:rPr>
        <w:t xml:space="preserve">. </w:t>
      </w:r>
      <w:r w:rsidRPr="00F1529B">
        <w:rPr>
          <w:rFonts w:ascii="Times New Roman" w:hAnsi="Times New Roman"/>
          <w:sz w:val="28"/>
        </w:rPr>
        <w:t xml:space="preserve">Система водоснабжения пассажирских вагонов удовлетворяет потребности пассажиров в питьевой воде, обеспечивает нормальное функционирование санитарно-технического оборудования туалетов, а также пополнение водой системы отопления вагонов. Каждый вагон оборудован индивидуальной системой водоснабжения, состоящей из баков, разводящей и подводящей систем трубопроводов. Стремление повысить комфортабельность пассажирских перевозок привело к созданию в вагонах дополнительных устройств, обеспечивающих кипячение, подогрев и охлаждение питьевой воды, а также горячее водоснабжение умывальных чаш и раковин для мойки посуды. Вместимость баков системы водоснабжения зависит от типа вагона (пассажирский, почтовый, багажный, ресторан) и числа пассажирских мест. У пассажирских вагонов она определяется также назначением </w:t>
      </w:r>
      <w:r w:rsidRPr="00F1529B">
        <w:rPr>
          <w:rFonts w:ascii="Times New Roman" w:hAnsi="Times New Roman"/>
          <w:sz w:val="28"/>
        </w:rPr>
        <w:lastRenderedPageBreak/>
        <w:t>вагона (предназначен данный вагон для дальнего следования или межобластного сообщения). В туалетном помещении некотлового конца жесткого некупированного вагона устанавливают два бака по 0,275 м</w:t>
      </w:r>
      <w:r w:rsidRPr="00F1529B">
        <w:rPr>
          <w:rFonts w:ascii="Times New Roman" w:hAnsi="Times New Roman"/>
          <w:sz w:val="28"/>
          <w:vertAlign w:val="superscript"/>
        </w:rPr>
        <w:t xml:space="preserve">3 </w:t>
      </w:r>
      <w:r w:rsidRPr="00F1529B">
        <w:rPr>
          <w:rFonts w:ascii="Times New Roman" w:hAnsi="Times New Roman"/>
          <w:sz w:val="28"/>
        </w:rPr>
        <w:t>каждый, а в противоположном конце — бак вместимостью 0,03 м</w:t>
      </w:r>
      <w:r w:rsidRPr="00F1529B">
        <w:rPr>
          <w:rFonts w:ascii="Times New Roman" w:hAnsi="Times New Roman"/>
          <w:sz w:val="28"/>
          <w:vertAlign w:val="superscript"/>
        </w:rPr>
        <w:t>3</w:t>
      </w:r>
      <w:r w:rsidRPr="00F1529B">
        <w:rPr>
          <w:rFonts w:ascii="Times New Roman" w:hAnsi="Times New Roman"/>
          <w:sz w:val="28"/>
        </w:rPr>
        <w:t>. В вагонах более поздней постройки в некотловой части устанавливают один бак на 0,85 м</w:t>
      </w:r>
      <w:r w:rsidRPr="00F1529B">
        <w:rPr>
          <w:rFonts w:ascii="Times New Roman" w:hAnsi="Times New Roman"/>
          <w:sz w:val="28"/>
          <w:vertAlign w:val="superscript"/>
        </w:rPr>
        <w:t>3</w:t>
      </w:r>
      <w:r w:rsidRPr="00F1529B">
        <w:rPr>
          <w:rFonts w:ascii="Times New Roman" w:hAnsi="Times New Roman"/>
          <w:sz w:val="28"/>
        </w:rPr>
        <w:t>, а над потолком туалета в котловом конце — малый бак, вмещающий 0,08 м</w:t>
      </w:r>
      <w:r w:rsidRPr="00F1529B">
        <w:rPr>
          <w:rFonts w:ascii="Times New Roman" w:hAnsi="Times New Roman"/>
          <w:sz w:val="28"/>
          <w:vertAlign w:val="superscript"/>
        </w:rPr>
        <w:t>3</w:t>
      </w:r>
      <w:r w:rsidRPr="00F1529B">
        <w:rPr>
          <w:rFonts w:ascii="Times New Roman" w:hAnsi="Times New Roman"/>
          <w:sz w:val="28"/>
        </w:rPr>
        <w:t xml:space="preserve"> воды. Общая вместимость системы водоснабжения в таких вагонах составляет 1 м</w:t>
      </w:r>
      <w:r w:rsidRPr="00F1529B">
        <w:rPr>
          <w:rFonts w:ascii="Times New Roman" w:hAnsi="Times New Roman"/>
          <w:sz w:val="28"/>
          <w:vertAlign w:val="superscript"/>
        </w:rPr>
        <w:t>3</w:t>
      </w:r>
      <w:r w:rsidRPr="00F1529B">
        <w:rPr>
          <w:rFonts w:ascii="Times New Roman" w:hAnsi="Times New Roman"/>
          <w:sz w:val="28"/>
        </w:rPr>
        <w:t>. В большинстве жестких и мягких купированных вагонов в одном конце имеются два бака для воды по 0,5 м</w:t>
      </w:r>
      <w:r w:rsidRPr="00F1529B">
        <w:rPr>
          <w:rFonts w:ascii="Times New Roman" w:hAnsi="Times New Roman"/>
          <w:sz w:val="28"/>
          <w:vertAlign w:val="superscript"/>
        </w:rPr>
        <w:t>3</w:t>
      </w:r>
      <w:r w:rsidRPr="00F1529B">
        <w:rPr>
          <w:rFonts w:ascii="Times New Roman" w:hAnsi="Times New Roman"/>
          <w:sz w:val="28"/>
        </w:rPr>
        <w:t xml:space="preserve"> каждый, а в другом — промывной бак вместимостью 0,05 м</w:t>
      </w:r>
      <w:r w:rsidRPr="00F1529B">
        <w:rPr>
          <w:rFonts w:ascii="Times New Roman" w:hAnsi="Times New Roman"/>
          <w:sz w:val="28"/>
          <w:vertAlign w:val="superscript"/>
        </w:rPr>
        <w:t>3</w:t>
      </w:r>
      <w:r w:rsidRPr="00F1529B">
        <w:rPr>
          <w:rFonts w:ascii="Times New Roman" w:hAnsi="Times New Roman"/>
          <w:sz w:val="28"/>
        </w:rPr>
        <w:t>. Баки вагонов соединены трубопроводом. Это позволяет пользоваться водой в обоих туалетных помещениях до полного опорожнения всех баков, а так-</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же заполнять систему водоснабжения через одно наливное устройство. </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Электрооборудование пассажирских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Электрическое оборудование в современных пассажирских вагонах применяют для освещения, отопления, вентиляции помещения, подогрева подаваемого в вагон воздуха зимой и охлаждения его летом, охлаждения продуктов питания и питьевой воды, приготовления пищи и кипяченой воды, радиовещания и телефонной связи, облегчения труда поездной бригады, обеспечения безопасности движения поезда. По назначению вагонное оборудование можно разделить на следующие основные группы: </w:t>
      </w:r>
      <w:r w:rsidRPr="00F1529B">
        <w:rPr>
          <w:rFonts w:ascii="Times New Roman" w:hAnsi="Times New Roman"/>
          <w:b/>
          <w:i/>
          <w:sz w:val="28"/>
        </w:rPr>
        <w:t>источники электрической энергии</w:t>
      </w:r>
      <w:r w:rsidRPr="00F1529B">
        <w:rPr>
          <w:rFonts w:ascii="Times New Roman" w:hAnsi="Times New Roman"/>
          <w:sz w:val="28"/>
        </w:rPr>
        <w:t xml:space="preserve">(генераторы и аккумуляторные батареи); </w:t>
      </w:r>
      <w:r w:rsidRPr="00F1529B">
        <w:rPr>
          <w:rFonts w:ascii="Times New Roman" w:hAnsi="Times New Roman"/>
          <w:b/>
          <w:i/>
          <w:sz w:val="28"/>
        </w:rPr>
        <w:t>преобразователи</w:t>
      </w:r>
      <w:r w:rsidRPr="00F1529B">
        <w:rPr>
          <w:rFonts w:ascii="Times New Roman" w:hAnsi="Times New Roman"/>
          <w:sz w:val="28"/>
        </w:rPr>
        <w:t xml:space="preserve">, изменяющие величину напряжения или тока, либо преобразующие один род тока в другой (постоянный в переменный и наоборот);  </w:t>
      </w:r>
      <w:r w:rsidRPr="00F1529B">
        <w:rPr>
          <w:rFonts w:ascii="Times New Roman" w:hAnsi="Times New Roman"/>
          <w:b/>
          <w:i/>
          <w:sz w:val="28"/>
        </w:rPr>
        <w:t>устройства для электрического освещения вагонов</w:t>
      </w:r>
      <w:r w:rsidRPr="00F1529B">
        <w:rPr>
          <w:rFonts w:ascii="Times New Roman" w:hAnsi="Times New Roman"/>
          <w:sz w:val="28"/>
        </w:rPr>
        <w:t xml:space="preserve">с лампами накаливания и люминесцентными лампами; </w:t>
      </w:r>
      <w:r w:rsidRPr="00F1529B">
        <w:rPr>
          <w:rFonts w:ascii="Times New Roman" w:hAnsi="Times New Roman"/>
          <w:i/>
          <w:sz w:val="28"/>
        </w:rPr>
        <w:t xml:space="preserve">электрические приводы вентиляторов, насосов, компрессоров </w:t>
      </w:r>
      <w:r w:rsidRPr="00F1529B">
        <w:rPr>
          <w:rFonts w:ascii="Times New Roman" w:hAnsi="Times New Roman"/>
          <w:sz w:val="28"/>
        </w:rPr>
        <w:t xml:space="preserve">и др.; </w:t>
      </w:r>
      <w:r w:rsidRPr="00F1529B">
        <w:rPr>
          <w:rFonts w:ascii="Times New Roman" w:hAnsi="Times New Roman"/>
          <w:i/>
          <w:sz w:val="28"/>
        </w:rPr>
        <w:t xml:space="preserve">электронагревательные приборы </w:t>
      </w:r>
      <w:r w:rsidRPr="00F1529B">
        <w:rPr>
          <w:rFonts w:ascii="Times New Roman" w:hAnsi="Times New Roman"/>
          <w:sz w:val="28"/>
        </w:rPr>
        <w:t xml:space="preserve">(электрические печи и калориферы); </w:t>
      </w:r>
      <w:r w:rsidRPr="00F1529B">
        <w:rPr>
          <w:rFonts w:ascii="Times New Roman" w:hAnsi="Times New Roman"/>
          <w:i/>
          <w:sz w:val="28"/>
        </w:rPr>
        <w:t xml:space="preserve">аппаратура автоматического регулирования источников электрической энергии </w:t>
      </w:r>
      <w:r w:rsidRPr="00F1529B">
        <w:rPr>
          <w:rFonts w:ascii="Times New Roman" w:hAnsi="Times New Roman"/>
          <w:sz w:val="28"/>
        </w:rPr>
        <w:t xml:space="preserve">(регуляторы напряжения, ограничители тока и др.); </w:t>
      </w:r>
      <w:r w:rsidRPr="00F1529B">
        <w:rPr>
          <w:rFonts w:ascii="Times New Roman" w:hAnsi="Times New Roman"/>
          <w:i/>
          <w:sz w:val="28"/>
        </w:rPr>
        <w:t xml:space="preserve">пускорегулирующая аппаратура </w:t>
      </w:r>
      <w:r w:rsidRPr="00F1529B">
        <w:rPr>
          <w:rFonts w:ascii="Times New Roman" w:hAnsi="Times New Roman"/>
          <w:sz w:val="28"/>
        </w:rPr>
        <w:t xml:space="preserve">для включения и отключения потребителей электроэнергии, пуска электрических двигателей и др.; </w:t>
      </w:r>
      <w:r w:rsidRPr="00F1529B">
        <w:rPr>
          <w:rFonts w:ascii="Times New Roman" w:hAnsi="Times New Roman"/>
          <w:i/>
          <w:sz w:val="28"/>
        </w:rPr>
        <w:t xml:space="preserve">аппаратура автоматического контроля и регулирования работы </w:t>
      </w:r>
      <w:r w:rsidRPr="00F1529B">
        <w:rPr>
          <w:rFonts w:ascii="Times New Roman" w:hAnsi="Times New Roman"/>
          <w:sz w:val="28"/>
        </w:rPr>
        <w:t xml:space="preserve">потребителей; радиоаппаратура; </w:t>
      </w:r>
      <w:r w:rsidRPr="00F1529B">
        <w:rPr>
          <w:rFonts w:ascii="Times New Roman" w:hAnsi="Times New Roman"/>
          <w:i/>
          <w:sz w:val="28"/>
        </w:rPr>
        <w:t>устройства для защиты источников электроэнергии и потребителей</w:t>
      </w:r>
      <w:r w:rsidRPr="00F1529B">
        <w:rPr>
          <w:rFonts w:ascii="Times New Roman" w:hAnsi="Times New Roman"/>
          <w:sz w:val="28"/>
        </w:rPr>
        <w:t xml:space="preserve">, а также сигнальные устройства; </w:t>
      </w:r>
      <w:r w:rsidRPr="00F1529B">
        <w:rPr>
          <w:rFonts w:ascii="Times New Roman" w:hAnsi="Times New Roman"/>
          <w:i/>
          <w:sz w:val="28"/>
        </w:rPr>
        <w:t>электроизмерительные приборы</w:t>
      </w:r>
      <w:r w:rsidRPr="00F1529B">
        <w:rPr>
          <w:rFonts w:ascii="Times New Roman" w:hAnsi="Times New Roman"/>
          <w:sz w:val="28"/>
        </w:rPr>
        <w:t xml:space="preserve">; </w:t>
      </w:r>
      <w:r w:rsidRPr="00F1529B">
        <w:rPr>
          <w:rFonts w:ascii="Times New Roman" w:hAnsi="Times New Roman"/>
          <w:i/>
          <w:sz w:val="28"/>
        </w:rPr>
        <w:t>вагонная электрическая сеть</w:t>
      </w:r>
      <w:r w:rsidRPr="00F1529B">
        <w:rPr>
          <w:rFonts w:ascii="Times New Roman" w:hAnsi="Times New Roman"/>
          <w:sz w:val="28"/>
        </w:rPr>
        <w:t xml:space="preserve">. Все электрооборудование пассажирских вагонов разделяется на </w:t>
      </w:r>
      <w:r w:rsidRPr="00F1529B">
        <w:rPr>
          <w:rFonts w:ascii="Times New Roman" w:hAnsi="Times New Roman"/>
          <w:i/>
          <w:sz w:val="28"/>
        </w:rPr>
        <w:t>внутривагонное и подвагонное</w:t>
      </w:r>
      <w:r w:rsidRPr="00F1529B">
        <w:rPr>
          <w:rFonts w:ascii="Times New Roman" w:hAnsi="Times New Roman"/>
          <w:sz w:val="28"/>
        </w:rPr>
        <w:t xml:space="preserve">. Внутри вагона устанавливаются потребители электроэнергии, аппаратура управления, защиты, контроля и сигнализации, которыми пользуются обслуживающий персонал и пассажиры в пути следования (осветительные приборы, двигатель вентиляционного агрегата, нагревательные элементы кипятильника, электрических печей и калорифера, двигатели циркуляционных насосов, распределительный шкаф или пульт управления и пр.). Под вагоном размещаются источники электрической энергии, все потребители, а также коммутационная и </w:t>
      </w:r>
      <w:r w:rsidRPr="00F1529B">
        <w:rPr>
          <w:rFonts w:ascii="Times New Roman" w:hAnsi="Times New Roman"/>
          <w:sz w:val="28"/>
        </w:rPr>
        <w:lastRenderedPageBreak/>
        <w:t>защитная аппаратура, которые по своим габаритным размерам, условиям работы, уровню производимых шумов и обеспечению безопасности не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могут быть установлены внутри вагона (генераторы, аккумуляторные батареи, обогреватели наливных труб, электромашинные преобразователи люминесцентного освещения, двигатели компрессоров и вентиляторов конденсатора установки охлаждения воздуха, высоковольтные контакторы и предохранители и т.п.). Кроме того, под вагоном монтируются низковольтная магистраль напряжением 30 В, высоковольтная — 3000 В, магистраль электропневматического тормоза и их межвагонные соединения.</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Система вентиляции пассажирских вагонов,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их кондиционирование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Вентиляция — это процесс воздухообмена в каком-либо помещении или внесения наружного воздуха в помещение. С помощью системы вентиляции обеспечиваются не только необходимый воздухообмен, но и подпор воздуха в вагоне, препятствующий проникновению пыли, а также необработанного, не очищенного от пыли, зимой не нагретого, летом не охлажденного воздуха через неплотности в ограждениях. Кроме того, вентиляция создает требуемую подвижность воздуха в зоне пребывания пассажиров, очищает воздух от пыли и прочих механических примесей, участвует совместно с холодильной установкой в охлаждении пассажирских помещений, а при калориферном (воздушном) отоплении — также и в отоплении вагона. Вагоны необходимо обеспечивать воздухом из расчета 25 м3/ч на одного пассажира летом и 20 м3/ч зимой.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Существуют два вида вентиляции: </w:t>
      </w:r>
      <w:r w:rsidRPr="00F1529B">
        <w:rPr>
          <w:rFonts w:ascii="Times New Roman" w:hAnsi="Times New Roman"/>
          <w:b/>
          <w:i/>
          <w:sz w:val="28"/>
        </w:rPr>
        <w:t xml:space="preserve">естественная и механическая </w:t>
      </w:r>
      <w:r w:rsidRPr="00F1529B">
        <w:rPr>
          <w:rFonts w:ascii="Times New Roman" w:hAnsi="Times New Roman"/>
          <w:sz w:val="28"/>
        </w:rPr>
        <w:t>(принудительная). В пассажирских вагонах применяются оба вида вентиляции. Естественная вентиляция осуществляется с помощью каких-либо недвижущихся устройств и не требует затраты энергии, механическая — с помощью движущихся устройств и требует постоянной затраты энергии (чаще всего электрической). В пассажирских вагонах без устройств кондиционирования необходимый воздухообмен осуществляется естественной циркуляцией через дефлекторы, опускные окна, форточки или принудительной вентиляцией — вентиляторами, приводимыми в движение электродвигателями. Система механической (принудительной) вентиляции обеспечивает подачу свежего очищенного от пыли воздуха, а также подогрев его в зимний и переходный периоды года. Кондиционирование воздуха</w:t>
      </w:r>
      <w:r w:rsidRPr="00F1529B">
        <w:rPr>
          <w:rFonts w:ascii="Times New Roman" w:hAnsi="Times New Roman"/>
          <w:i/>
          <w:sz w:val="28"/>
        </w:rPr>
        <w:t xml:space="preserve">. </w:t>
      </w:r>
      <w:r w:rsidRPr="00F1529B">
        <w:rPr>
          <w:rFonts w:ascii="Times New Roman" w:hAnsi="Times New Roman"/>
          <w:sz w:val="28"/>
        </w:rPr>
        <w:t>Кондиционирование воздуха — это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искусственная обработка воздуха с изменением температуры и влажности до определенного значения. Для кондиционирования используются специальные установки, оборудованные нагревателями, охладителями, вентиляторами, фильтрами, а также приборами автоматического регулирования. Некоторые пассажирские вагоны оборудованы установками для кондиционирования воздуха, которые позволяют получить внутри вагона желаемую температуру, чистоту и влажность воздуха вне зависимости от состояния наружного воздуха.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 xml:space="preserve">   Пассажирские вагоны могут иметь установки </w:t>
      </w:r>
      <w:r w:rsidRPr="00F1529B">
        <w:rPr>
          <w:rFonts w:ascii="Times New Roman" w:hAnsi="Times New Roman"/>
          <w:b/>
          <w:i/>
          <w:sz w:val="28"/>
        </w:rPr>
        <w:t>неполног</w:t>
      </w:r>
      <w:r w:rsidRPr="00F1529B">
        <w:rPr>
          <w:rFonts w:ascii="Times New Roman" w:hAnsi="Times New Roman"/>
          <w:i/>
          <w:sz w:val="28"/>
        </w:rPr>
        <w:t xml:space="preserve">о </w:t>
      </w:r>
      <w:r w:rsidRPr="00F1529B">
        <w:rPr>
          <w:rFonts w:ascii="Times New Roman" w:hAnsi="Times New Roman"/>
          <w:sz w:val="28"/>
        </w:rPr>
        <w:t xml:space="preserve">или </w:t>
      </w:r>
      <w:r w:rsidRPr="00F1529B">
        <w:rPr>
          <w:rFonts w:ascii="Times New Roman" w:hAnsi="Times New Roman"/>
          <w:b/>
          <w:i/>
          <w:sz w:val="28"/>
        </w:rPr>
        <w:t>полногокондиционирования.</w:t>
      </w:r>
      <w:r w:rsidRPr="00F1529B">
        <w:rPr>
          <w:rFonts w:ascii="Times New Roman" w:hAnsi="Times New Roman"/>
          <w:sz w:val="28"/>
        </w:rPr>
        <w:t>Первые оборудуются системами вентиляции с фильтрами для очистки воздуха и отопления, вторые — дополнительно системой охлаждения воздуха. Необходимость применения кондиционирования воздуха в вагонах обусловлена их низкой теплоустойчивостью, малым объемом помещения, приходящимся на одного пассажира, быстрым передвижением вагонов, вследствие чего они попадают в различные климатические зоны. Кондиционирование воздуха в пассажирских вагонах заключается в постоянном его обмене, очистке, автоматическом охлаждении или обогревании и регулировании влажности. По своим качествам (температура, влажность, чистота, скорость и т.п.) он должен соответствовать заранее принятым требованиям (кондициям).</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1.1.9 Основные сооружения и устройства</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вагонного хозяйства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 основным сооружениям и устройствам вагонного хозяйства, обеспечивающим исправное содержание вагонного парка, относятся: вагонные депо, пункты подготовки вагонов к перевозкам, пункты технического обслуживания, механизированные пункты текущего отцепочного ремонта, специализированные пути укрупненного ремонта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вагонов, посты опробования тормозов, посты безопасности, контрольные посты. Кроме того, в состав вагонного хозяйства входят вагоноколесные мастерские, контейнерные депо и мастерские, перестановочные пункты, пункты экипировки и технического обслуживания рефрижераторных вагонов, технические станции, резервы проводников и конторы, обслуживающие пассажирские поезда.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Вагоноремонтные заводы</w:t>
      </w:r>
      <w:r w:rsidRPr="00F1529B">
        <w:rPr>
          <w:rFonts w:ascii="Times New Roman" w:hAnsi="Times New Roman"/>
          <w:sz w:val="28"/>
        </w:rPr>
        <w:t xml:space="preserve">являются промышленными предприятиями и предназначены для заводского ремонта вагонов, модернизации их, изготовления запасных частей и формирования колесных пар. Заводы, как правило, специализируются на ремонте одного типа вагонов. Они размещаются с учетом обслуживания определенных районов сети железных дорог и концентрации в этих районах преимущественного типа вагонов с тем, чтобы сократить время на пересылку их в ремонт.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Вагонные депо</w:t>
      </w:r>
      <w:r w:rsidRPr="00F1529B">
        <w:rPr>
          <w:rFonts w:ascii="Times New Roman" w:hAnsi="Times New Roman"/>
          <w:sz w:val="28"/>
        </w:rPr>
        <w:t xml:space="preserve">с соответствующими ремонтно-заготовительными цехами относятся к линейным предприятиям вагонного хозяйства железных дорог. Они предназначены для деповского, периодического и текущего отцепочного ремонтов вагонов; изготовления и ремонта запасных частей для пунктов технического обслуживания и безотцепочного ремонта вагонов в пределах прикрепленных к депо участков. Вагонные депо подразделяются на </w:t>
      </w:r>
      <w:r w:rsidRPr="00F1529B">
        <w:rPr>
          <w:rFonts w:ascii="Times New Roman" w:hAnsi="Times New Roman"/>
          <w:b/>
          <w:i/>
          <w:sz w:val="28"/>
        </w:rPr>
        <w:t>грузовые, пассажирские</w:t>
      </w:r>
      <w:r w:rsidRPr="00F1529B">
        <w:rPr>
          <w:rFonts w:ascii="Times New Roman" w:hAnsi="Times New Roman"/>
          <w:sz w:val="28"/>
        </w:rPr>
        <w:t xml:space="preserve">и </w:t>
      </w:r>
      <w:r w:rsidRPr="00F1529B">
        <w:rPr>
          <w:rFonts w:ascii="Times New Roman" w:hAnsi="Times New Roman"/>
          <w:b/>
          <w:i/>
          <w:sz w:val="28"/>
        </w:rPr>
        <w:t>рефрижераторные.</w:t>
      </w:r>
      <w:r w:rsidRPr="00F1529B">
        <w:rPr>
          <w:rFonts w:ascii="Times New Roman" w:hAnsi="Times New Roman"/>
          <w:sz w:val="28"/>
        </w:rPr>
        <w:t xml:space="preserve"> При небольшом объеме ремонта они могут быть смешанными (для пассажирских и грузовых вагонов). Депо имеют следующие основные цехи и отделения: сборочный, колесно-тележечный, механический, автосцепки и автотормозов, роликовых подшипников и букс, баббитозаливочный, малярный, кузнечно-рессорный, </w:t>
      </w:r>
      <w:r w:rsidRPr="00F1529B">
        <w:rPr>
          <w:rFonts w:ascii="Times New Roman" w:hAnsi="Times New Roman"/>
          <w:sz w:val="28"/>
        </w:rPr>
        <w:lastRenderedPageBreak/>
        <w:t>деревообрабатывающий, электросварки, электроучасток в пассажирских и рефрижераторных депо, дизель-холодильный в рефрижераторных депо и некоторые отделения (кровельно-малярное, инструментальное, складских помещений, концепропиточное для подготовки и регенерации подбивочно-смазочных материалов, для ремонта крышек люков и дверей полувагонов и др.). Проектирование и строительство новых и реконструкция существующих депо осуществляются с учетом максимальной механизации и автоматизации производственных процессов. В передовых депо организован ремонт грузовых вагонов на поточно-конвейерных линиях. Весь ремонт, начиная с разборки и кончая сборкой и испытанием, выполняется с помощью механизмов. Новые депо для грузовых вагонов рассчитываются на ремонт 6000—10000 вагонов в год. Они располагаются в основном на сортировочных станциях и в пунктах массовой подготовки вагонов к перевозкам.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Пункты подготовки вагонов </w:t>
      </w:r>
      <w:r w:rsidRPr="00F1529B">
        <w:rPr>
          <w:rFonts w:ascii="Times New Roman" w:hAnsi="Times New Roman"/>
          <w:b/>
          <w:sz w:val="28"/>
        </w:rPr>
        <w:t>(ППВ)</w:t>
      </w:r>
      <w:r w:rsidRPr="00F1529B">
        <w:rPr>
          <w:rFonts w:ascii="Times New Roman" w:hAnsi="Times New Roman"/>
          <w:sz w:val="28"/>
        </w:rPr>
        <w:t xml:space="preserve"> к перевозкам размещаются на станциях массовой погрузки-выгрузки и формирования порожних. ППВ к перевозкам являются основной технической базой для текущего ремонта грузовых вагонов. Они предназначены для обеспечения погрузочных зон отремонтированными и подготовленными к погрузке вагонами и гарантируют проследование грузовых поездов без отцепки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Пункты технического обслуживания и текущего ремонта</w:t>
      </w:r>
      <w:r w:rsidRPr="00F1529B">
        <w:rPr>
          <w:rFonts w:ascii="Times New Roman" w:hAnsi="Times New Roman"/>
          <w:b/>
          <w:sz w:val="21"/>
        </w:rPr>
        <w:t>(</w:t>
      </w:r>
      <w:r w:rsidRPr="00F1529B">
        <w:rPr>
          <w:rFonts w:ascii="Times New Roman" w:hAnsi="Times New Roman"/>
          <w:b/>
          <w:sz w:val="28"/>
        </w:rPr>
        <w:t xml:space="preserve">ПТО) </w:t>
      </w:r>
      <w:r w:rsidRPr="00F1529B">
        <w:rPr>
          <w:rFonts w:ascii="Times New Roman" w:hAnsi="Times New Roman"/>
          <w:sz w:val="28"/>
        </w:rPr>
        <w:t>располагаются на сортировочных, участковых и пассажирских станциях, где производится устранение случайно возникших неисправностей вагонов в сформированных составах и подготовка поездов в рейс. ПТО предназначены для выявления и устранения технических неисправностей вагонов в формируемых и транзитных поездах и обеспечния максимально возможных пробегов их без остановок. Техническое обслуживание осуществляется комплексными бригадами.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Пункты контрольно-технического обслуживания</w:t>
      </w:r>
      <w:r w:rsidRPr="00F1529B">
        <w:rPr>
          <w:rFonts w:ascii="Times New Roman" w:hAnsi="Times New Roman"/>
          <w:sz w:val="28"/>
        </w:rPr>
        <w:t>вагонов (ПКТО) организуются для выявления и устранения технических неисправностей вагонов, угрожающих безопасности движения, и для опробования тормозов.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Промывочно-пропарочные предприятия</w:t>
      </w:r>
      <w:r w:rsidRPr="00F1529B">
        <w:rPr>
          <w:rFonts w:ascii="Times New Roman" w:hAnsi="Times New Roman"/>
          <w:sz w:val="28"/>
        </w:rPr>
        <w:t>предназначены для подготовки цистерн под налив нефтепродуктов. На них производят очистку котлов цистерн от остатков перевезенных грузов, при необходимости с пропаркой и промывкой горячей или холодной водой и дегазации, а также соответствующий текущий ремонт.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w:t>
      </w:r>
      <w:r w:rsidRPr="00F1529B">
        <w:rPr>
          <w:rFonts w:ascii="Times New Roman" w:hAnsi="Times New Roman"/>
          <w:b/>
          <w:i/>
          <w:sz w:val="28"/>
        </w:rPr>
        <w:t xml:space="preserve">контрольных пунктах автотормозов </w:t>
      </w:r>
      <w:r w:rsidRPr="00F1529B">
        <w:rPr>
          <w:rFonts w:ascii="Times New Roman" w:hAnsi="Times New Roman"/>
          <w:b/>
          <w:sz w:val="28"/>
        </w:rPr>
        <w:t>(АКП)</w:t>
      </w:r>
      <w:r w:rsidRPr="00F1529B">
        <w:rPr>
          <w:rFonts w:ascii="Times New Roman" w:hAnsi="Times New Roman"/>
          <w:sz w:val="28"/>
        </w:rPr>
        <w:t xml:space="preserve"> испытывают и ремонтируют автотормоза в поездах и в мастерских, компрессорные установки подают сжатый воздух в парки станции и в мастерские для испытания воздухораспределителей. Пункты опробования тормозов создаются на станциях, где производится смена локомотивов или локомотивных бригад, при отсутствии ПТО и ПКТО. В этих пунктах производится опробование тормозов, ремонт и обслуживание их в поездах, а также ремонт воздухораспределителей и другого оборудования в специальных мастерских.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lastRenderedPageBreak/>
        <w:t xml:space="preserve">Механизированные пункты текущего отцепочного ремонта </w:t>
      </w:r>
      <w:r w:rsidRPr="00F1529B">
        <w:rPr>
          <w:rFonts w:ascii="Times New Roman" w:hAnsi="Times New Roman"/>
          <w:b/>
          <w:sz w:val="28"/>
        </w:rPr>
        <w:t xml:space="preserve">вагонов (МПРВ) </w:t>
      </w:r>
      <w:r w:rsidRPr="00F1529B">
        <w:rPr>
          <w:rFonts w:ascii="Times New Roman" w:hAnsi="Times New Roman"/>
          <w:sz w:val="28"/>
        </w:rPr>
        <w:t>располагают на сортировочных станциях или в пунктах массовой погрузки и выгрузки вагонов. На некоторых сортировочных и крупных участковых станциях выделяются специализированные пути для укрупненного ремонта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Контрольные посты </w:t>
      </w:r>
      <w:r w:rsidRPr="00F1529B">
        <w:rPr>
          <w:rFonts w:ascii="Times New Roman" w:hAnsi="Times New Roman"/>
          <w:b/>
          <w:sz w:val="28"/>
        </w:rPr>
        <w:t>(КП),</w:t>
      </w:r>
      <w:r w:rsidRPr="00F1529B">
        <w:rPr>
          <w:rFonts w:ascii="Times New Roman" w:hAnsi="Times New Roman"/>
          <w:sz w:val="28"/>
        </w:rPr>
        <w:t xml:space="preserve"> создаваемые на удлиненных участках интенсивного безостановочного движения поездов, предназначены для выявления на ходу поезда вагонов с перегретыми буксами, ползунами и другими неисправностями, угрожающими безопасности движения. Контрольные посты размещают на промежуточных станциях, разъездах и обгонных пунктах, расположенных на участках с интенсивным безостановочным движением поездов.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Вагоноколесные мастерские</w:t>
      </w:r>
      <w:r w:rsidRPr="00F1529B">
        <w:rPr>
          <w:rFonts w:ascii="Times New Roman" w:hAnsi="Times New Roman"/>
          <w:sz w:val="28"/>
        </w:rPr>
        <w:t>производят ремонт колесных пар в основном со сменой элементов (осей, колес) и размещаются в районах расположения вагонных депо.</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Пункты экипировки и технического обслуживания рефрижера-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торного подвижного состава</w:t>
      </w:r>
      <w:r w:rsidRPr="00F1529B">
        <w:rPr>
          <w:rFonts w:ascii="Times New Roman" w:hAnsi="Times New Roman"/>
          <w:sz w:val="28"/>
        </w:rPr>
        <w:t>предназначены для заправки рефрижераторных вагонов топливом, маслом, водой, рассолом, хладагентом (хладоном, аммиаком) и другими материалами. Пункты технического обслуживания АРВ служат для периодического профилактического обслуживания и текущего ремонта автономных рефрижераторных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Контейнерные депо и мастерские</w:t>
      </w:r>
      <w:r w:rsidRPr="00F1529B">
        <w:rPr>
          <w:rFonts w:ascii="Times New Roman" w:hAnsi="Times New Roman"/>
          <w:sz w:val="28"/>
        </w:rPr>
        <w:t>размещают в районах концентрации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контейнеров и предназначены для годового и капитального ремонтов.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Ремонтно-экипировочные депо </w:t>
      </w:r>
      <w:r w:rsidRPr="00F1529B">
        <w:rPr>
          <w:rFonts w:ascii="Times New Roman" w:hAnsi="Times New Roman"/>
          <w:b/>
          <w:sz w:val="28"/>
        </w:rPr>
        <w:t>(РЭД)</w:t>
      </w:r>
      <w:r w:rsidRPr="00F1529B">
        <w:rPr>
          <w:rFonts w:ascii="Times New Roman" w:hAnsi="Times New Roman"/>
          <w:sz w:val="28"/>
        </w:rPr>
        <w:t xml:space="preserve"> производят осмотр, текущий ремонт и экипировку пассажирских составов. Располагают РЭД в пунктах массовой приписки пассажирских вагонов и на пассажирских технических станциях. Депо для ремонта пассажирских вагонов всех категорий, включая и вагоны с установками для кондиционирования воздуха, сооружаются в пунктах приписки не менее 400 вагонов, а также в крупных пунктах оборота пассажирских составов.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Пассажирские технические станции</w:t>
      </w:r>
      <w:r w:rsidRPr="00F1529B">
        <w:rPr>
          <w:rFonts w:ascii="Times New Roman" w:hAnsi="Times New Roman"/>
          <w:sz w:val="28"/>
        </w:rPr>
        <w:t>осуществляют комплексную подготовку пассажирских составов в рейс, заключающуюся в наружной и внутренней обмывке, осмотре, текущем ремонте, экипировке, санитарной обработке вагонов и проверке исправности электрооборудования, электропроводки, холодильного оборудования и устройств для кондиционирования воздуха.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Пограничные пункты технического осмотра вагонов</w:t>
      </w:r>
      <w:r w:rsidRPr="00F1529B">
        <w:rPr>
          <w:rFonts w:ascii="Times New Roman" w:hAnsi="Times New Roman"/>
          <w:sz w:val="28"/>
        </w:rPr>
        <w:t>создаются на станциях примыкания железных дорог СНГ к дорогам зарубежных стран. Основным назначением пунктов является учет технического состояния передаваемых и принимаемых вагонов. Передача вагонов на зарубежные дороги производится в соответствии с Правилами пользования вагонами в международном пассажирском и железнодорожном грузовом сообщении.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Перестановочные пункты</w:t>
      </w:r>
      <w:r w:rsidRPr="00F1529B">
        <w:rPr>
          <w:rFonts w:ascii="Times New Roman" w:hAnsi="Times New Roman"/>
          <w:sz w:val="28"/>
        </w:rPr>
        <w:t>обеспечивают перестановку грузовых и пассажирских вагонов с колеи СНГ на колею других стран.</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lastRenderedPageBreak/>
        <w:t xml:space="preserve">                      Система технического обслуживания</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и ремонта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Система ремонта вагонов</w:t>
      </w:r>
      <w:r w:rsidRPr="00F1529B">
        <w:rPr>
          <w:rFonts w:ascii="Times New Roman" w:hAnsi="Times New Roman"/>
          <w:sz w:val="28"/>
        </w:rPr>
        <w:t>предназначена для содержания вагонов в состоянии эксплуатационной надежности и работоспособности и устанавливает общее направление развития и организации, технологии и техники ремонта вагонов. Системой ремонта предусмотрены мероприятия по уходу, осмотру и ремонту вагонов, направленные на восстановление изношенных деталей и узлов, на предупреждение отказов и поддержание вагонов в состоянии постоянной эксплуатационной готовности. На железных дорогах России разработана и внедрена планово-предупредительная система ремонта, в основу которой положены следующие принципы: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периодичность ремонта, определение объема работ для восстановления работоспособности вагона по видам периодических ремонтов;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установление продолжительности межремонтного периода в ремонтном цикле в зависимости от типа вагона и условий его работы;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организация межремонтного технического обслуживания вагонов, при котором наряду с профилактическими мероприятиями (очистка, смазка, регулировка) производится нетрудоемкий ремонт (замена легкодоступных деталей, устранение мелких повреждений и ремонт некоторых быстроизнашивающихся деталей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периодическое освидетельствование, ревизия и проверки на точность для выявления состояния узлов и агрегатов вагона.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Содержание вагонов в исправном состоянии, обеспечивающем безопасность движения и сохранность перевозимых грузов, осуществляется на основе планово-предупредительного ремонта и технического обслуживания. С учетом изменений, происшедших за последние годы в структуре вагонного парка, совершенствования и развития ремонтной базы, повышения надежности выпускаемых вагонов, интенсивности их использования на сети железных дорог применяется система технического обслуживания и ремонта, предусматривающая: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техническое обслуживание </w:t>
      </w:r>
      <w:r w:rsidRPr="00F1529B">
        <w:rPr>
          <w:rFonts w:ascii="Times New Roman" w:hAnsi="Times New Roman"/>
          <w:b/>
          <w:sz w:val="28"/>
        </w:rPr>
        <w:t>(ТО)</w:t>
      </w:r>
      <w:r w:rsidRPr="00F1529B">
        <w:rPr>
          <w:rFonts w:ascii="Times New Roman" w:hAnsi="Times New Roman"/>
          <w:sz w:val="28"/>
        </w:rPr>
        <w:t xml:space="preserve"> вагонов, находящихся в составах или транзитных поездах, а также порожних вагонов при подготовке под погрузку; ТО включает в себя комплекс работ (осмотр, ремонтные и профилактические), проводимых на вагоне, не требующем отцепки от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текущий ремонт (ТР-1)</w:t>
      </w:r>
      <w:r w:rsidRPr="00F1529B">
        <w:rPr>
          <w:rFonts w:ascii="Times New Roman" w:hAnsi="Times New Roman"/>
          <w:sz w:val="28"/>
        </w:rPr>
        <w:t xml:space="preserve"> порожних вагонов при комплексной подготовке к перевозкам с отцепкой от состава или группы вагонов и подачей на специализированные ремонтные пути. Данный вид ремонта введен в связи с повышением требования к сохранности перевозимых грузов и включает в себя комплекс профилактических и ремонтных работ по уплотнению кузовов, промывке крытых вагонов, цистерн и т.д., которые без отцепки вагона и применения специальных механизмов и приспособлений выполнить невозможно;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текущий ремонт </w:t>
      </w:r>
      <w:r w:rsidRPr="00F1529B">
        <w:rPr>
          <w:rFonts w:ascii="Times New Roman" w:hAnsi="Times New Roman"/>
          <w:b/>
          <w:sz w:val="28"/>
        </w:rPr>
        <w:t>(ТР-2)</w:t>
      </w:r>
      <w:r w:rsidRPr="00F1529B">
        <w:rPr>
          <w:rFonts w:ascii="Times New Roman" w:hAnsi="Times New Roman"/>
          <w:sz w:val="28"/>
        </w:rPr>
        <w:t xml:space="preserve"> вагонов с отцепкой от транзитных и прибывших поездов или от сформированных составов. При этом виде текущего </w:t>
      </w:r>
      <w:r w:rsidRPr="00F1529B">
        <w:rPr>
          <w:rFonts w:ascii="Times New Roman" w:hAnsi="Times New Roman"/>
          <w:sz w:val="28"/>
        </w:rPr>
        <w:lastRenderedPageBreak/>
        <w:t>ремонта устраняются неисправности узлов и деталей, возникшие вследствие невысокого срока службы или низкого качества ремонта. Данный вид восстановления работоспособности вагонов относится к разряду внепланового ремонта, осуществляемого по техническому состоянию;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деповской ремонт </w:t>
      </w:r>
      <w:r w:rsidRPr="00F1529B">
        <w:rPr>
          <w:rFonts w:ascii="Times New Roman" w:hAnsi="Times New Roman"/>
          <w:b/>
          <w:sz w:val="28"/>
        </w:rPr>
        <w:t>(ДР)</w:t>
      </w:r>
      <w:r w:rsidRPr="00F1529B">
        <w:rPr>
          <w:rFonts w:ascii="Times New Roman" w:hAnsi="Times New Roman"/>
          <w:sz w:val="28"/>
        </w:rPr>
        <w:t xml:space="preserve"> производится в вагонных депо; при нем выполняются на вагоне необходимые профилактические работы, ремонт или замена ряда сборочных единиц и деталей, имеющих невысокий срок службы, а также ремонт или восстановление поврежденных, установка утерянных;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капитальный ремонт </w:t>
      </w:r>
      <w:r w:rsidRPr="00F1529B">
        <w:rPr>
          <w:rFonts w:ascii="Times New Roman" w:hAnsi="Times New Roman"/>
          <w:b/>
          <w:sz w:val="28"/>
        </w:rPr>
        <w:t>(КР),</w:t>
      </w:r>
      <w:r w:rsidRPr="00F1529B">
        <w:rPr>
          <w:rFonts w:ascii="Times New Roman" w:hAnsi="Times New Roman"/>
          <w:sz w:val="28"/>
        </w:rPr>
        <w:t xml:space="preserve"> выполняется на заводах; при нем устраняются неисправности и полностью (или близко к этому) восстанавливается ресурс сборочных единиц и деталей (в том числе и базовых), подверженных механическому или коррозионному износу, разрушению, а также производятся необходимые модернизационные работы и окраска вагонов. Одним из основных признаков заводского ремонта является восстановление первоначальных технических характеристик и геометрических форм базовых частей и всех съемных деталей и узлов с максимальным приближением к состоянию нового вагона.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Периодические деповской и заводской ремонты обеспечивают восстановление работоспособности вагона.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Межремонтные сроки деповского ремонта для грузовых вагонов основных типов составляют после постройки и капитального ремонта 2 года, после деповского ремонта — 1—2 года. Капитальные ремонты проводят через 8—12 лет.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Пассажирские вагоны проходят деповской ремонт через 1 год, а первый после постройки — через 2 года; капитальные ремонты КР-1 — через 4—5 лет, КР-2 — через 20 лет (вагоны-рестораны —через 10 лет). Деповской ремонт рефрижераторных поездов, секций и автономных вагонов (АРВ) производится через 1,5 года (секций старых лет постройки через 1 год) после предыдущего деповского и через 2 года после постройки или первого капитального ремонта. Первый капитальный ремонт проводится через 10 лет после постройки, второй — через 7 лет после первого.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Техническое обслуживание вагонов включает технический осмотр, текущий ремонт и подготовку вагонов к перевозкам, периодическое освидетельствование важнейших узлов вагонов (букс автотормозов, автосцепки и др.), а также технический надзор за проходящими поездами в пути следования. Техническое обслуживание вагонов обеспечивается ПТО и ТРВ, для организации работы которых разрабатываются </w:t>
      </w:r>
      <w:r w:rsidRPr="00F1529B">
        <w:rPr>
          <w:rFonts w:ascii="Times New Roman" w:hAnsi="Times New Roman"/>
          <w:i/>
          <w:sz w:val="28"/>
        </w:rPr>
        <w:t>технологические процессы</w:t>
      </w:r>
      <w:r w:rsidRPr="00F1529B">
        <w:rPr>
          <w:rFonts w:ascii="Times New Roman" w:hAnsi="Times New Roman"/>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Техническое обслуживание грузовых вагонов </w:t>
      </w:r>
      <w:r w:rsidRPr="00F1529B">
        <w:rPr>
          <w:rFonts w:ascii="Times New Roman" w:hAnsi="Times New Roman"/>
          <w:b/>
          <w:i/>
          <w:sz w:val="28"/>
        </w:rPr>
        <w:t>предусматривает</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контроль технического состояния вагонов, находящихся в сформированных составах и транзитных поездах, а также порожних вагонов при подготовке их к перевозкам без отцепки от состава или группы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 выявление неисправностей; выполнение необходимого ремонта, обеспечивающего безопасность движения, пожарную безопасность, сохранность перевозимых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постановку в поезда и следование в них технически исправных вагонов (ТО);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текущий ремонт вагонов при подготовке к перевозкам с отцепкой от состава или группы вагонов с подачей на специализированные пути           (ТР-1);</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текущий ремонт грузовых вагонов с отцепкой от транзитных, прибывших в разборку, или сформированных составов (ТР-2).</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Техническое обслуживание вагонов </w:t>
      </w:r>
      <w:r w:rsidRPr="00F1529B">
        <w:rPr>
          <w:rFonts w:ascii="Times New Roman" w:hAnsi="Times New Roman"/>
          <w:b/>
          <w:i/>
          <w:sz w:val="28"/>
        </w:rPr>
        <w:t>выполняется</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в парке прибытия</w:t>
      </w:r>
      <w:r w:rsidRPr="00F1529B">
        <w:rPr>
          <w:rFonts w:ascii="Times New Roman" w:hAnsi="Times New Roman"/>
          <w:sz w:val="28"/>
        </w:rPr>
        <w:t>— выявление неисправностей, требующих отцепочного и безотцепочного ремонтов;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в сортировочном парке</w:t>
      </w:r>
      <w:r w:rsidRPr="00F1529B">
        <w:rPr>
          <w:rFonts w:ascii="Times New Roman" w:hAnsi="Times New Roman"/>
          <w:sz w:val="28"/>
        </w:rPr>
        <w:t>— выявление повреждений, происшедших в процессе маневровой работы, чтобы не пропустить в парк отправления неисправные вагоны, требующие ремонта с отцепкой, а также текущий ремонт на специально выделенных путях;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 парках отправления и сортировочно-отправочном</w:t>
      </w:r>
      <w:r w:rsidRPr="00F1529B">
        <w:rPr>
          <w:rFonts w:ascii="Times New Roman" w:hAnsi="Times New Roman"/>
          <w:sz w:val="28"/>
        </w:rPr>
        <w:t>— замена и ремонт неисправных деталей и узлов вагонов без отцепки от состава, обнаруженных как в парках прибытия и сортировочном, так и в парке отправления: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 приемо-отправочном парке</w:t>
      </w:r>
      <w:r w:rsidRPr="00F1529B">
        <w:rPr>
          <w:rFonts w:ascii="Times New Roman" w:hAnsi="Times New Roman"/>
          <w:sz w:val="28"/>
        </w:rPr>
        <w:t>для транзитных поездов совмещены работы, проводимые в парках прибытия и отправления.</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1.1.10 Назначение и классификация тормозов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уменьшения скорости движения поезда или его остановки локомотивы и вагоны снабжены тормозами. </w:t>
      </w:r>
      <w:r w:rsidRPr="00F1529B">
        <w:rPr>
          <w:rFonts w:ascii="Times New Roman" w:hAnsi="Times New Roman"/>
          <w:b/>
          <w:i/>
          <w:sz w:val="28"/>
        </w:rPr>
        <w:t>Тормоза</w:t>
      </w:r>
      <w:r w:rsidRPr="00F1529B">
        <w:rPr>
          <w:rFonts w:ascii="Times New Roman" w:hAnsi="Times New Roman"/>
          <w:sz w:val="28"/>
        </w:rPr>
        <w:t xml:space="preserve">— это комплекс устройств, применяемых в поездах для искусственного увеличения сил сопротивления движению. Силы, создающие искусственное сопротивление (силы трения), называют </w:t>
      </w:r>
      <w:r w:rsidRPr="00F1529B">
        <w:rPr>
          <w:rFonts w:ascii="Times New Roman" w:hAnsi="Times New Roman"/>
          <w:b/>
          <w:i/>
          <w:sz w:val="28"/>
        </w:rPr>
        <w:t>тормозными</w:t>
      </w:r>
      <w:r w:rsidRPr="00F1529B">
        <w:rPr>
          <w:rFonts w:ascii="Times New Roman" w:hAnsi="Times New Roman"/>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железнодорожном подвижном составе применяются следую-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щие виды торможения: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фрикционное</w:t>
      </w:r>
      <w:r w:rsidRPr="00F1529B">
        <w:rPr>
          <w:rFonts w:ascii="Times New Roman" w:hAnsi="Times New Roman"/>
          <w:sz w:val="28"/>
        </w:rPr>
        <w:t>, использующее силу трения тормозных колодок, прижимаемых к ободьям вращающихся колес, или специального диска, насаженного на ось колесной пары. Фрикционные тормоза могут быть ручного и пневматического действия;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реверсивное (электрическое)</w:t>
      </w:r>
      <w:r w:rsidRPr="00F1529B">
        <w:rPr>
          <w:rFonts w:ascii="Times New Roman" w:hAnsi="Times New Roman"/>
          <w:sz w:val="28"/>
        </w:rPr>
        <w:t>торможение может быть рекуперативным, когда выработанная двигателями электровоза энергия возвращается в контактную сеть, или реостатным, когда энергия поглощается специальными сопротивлениями. Реверсивное торможение широко используется при движении грузовых поездов по затяжным спускам;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электромагнитное</w:t>
      </w:r>
      <w:r w:rsidRPr="00F1529B">
        <w:rPr>
          <w:rFonts w:ascii="Times New Roman" w:hAnsi="Times New Roman"/>
          <w:sz w:val="28"/>
        </w:rPr>
        <w:t>торможение, основанное на принципе воздействия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электромагнитных устройств на рельсы. Оно применяется как основное для скорых поездов, так как создаваемая в этом случае тормозная сила не ограничивается условиями сцепления колес с рельсами. Основной способ </w:t>
      </w:r>
      <w:r w:rsidRPr="00F1529B">
        <w:rPr>
          <w:rFonts w:ascii="Times New Roman" w:hAnsi="Times New Roman"/>
          <w:sz w:val="28"/>
        </w:rPr>
        <w:lastRenderedPageBreak/>
        <w:t xml:space="preserve">торможения — </w:t>
      </w:r>
      <w:r w:rsidRPr="00F1529B">
        <w:rPr>
          <w:rFonts w:ascii="Times New Roman" w:hAnsi="Times New Roman"/>
          <w:i/>
          <w:sz w:val="28"/>
        </w:rPr>
        <w:t xml:space="preserve">фрикционный </w:t>
      </w:r>
      <w:r w:rsidRPr="00F1529B">
        <w:rPr>
          <w:rFonts w:ascii="Times New Roman" w:hAnsi="Times New Roman"/>
          <w:sz w:val="28"/>
        </w:rPr>
        <w:t>— заключается в возникновении трения при нажатии тормозных колодок на поверхность катания вращающихся колес (колодочный тормоз) или специальных дисков (дисковый тормоз). Большинство вагонов оборудовано колодочным тормозом с чугунными или неметаллическими (композиционными) колодками, при котором затормаживание происходит в результате прижатия тормозных колодок к поверхности катания колес или тормозных накладок к специальным дискам, насаженным на оси колесных пар. Композиционные колодки обладают высоким коэффициентом трения, мало зависящим от скорости движения поезда. При использовании таких колодок длина тормозного пути, т.е. расстояния, проходимого поездом от момента приведения тормозов в действие до остановки, меньше, чем при использовании чугунных.</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По способу управления и источнику энергии</w:t>
      </w:r>
      <w:r w:rsidRPr="00F1529B">
        <w:rPr>
          <w:rFonts w:ascii="Times New Roman" w:hAnsi="Times New Roman"/>
          <w:sz w:val="28"/>
        </w:rPr>
        <w:t xml:space="preserve">для прижатия колодок фрикционные тормоза подразделяются на </w:t>
      </w:r>
      <w:r w:rsidRPr="00F1529B">
        <w:rPr>
          <w:rFonts w:ascii="Times New Roman" w:hAnsi="Times New Roman"/>
          <w:b/>
          <w:i/>
          <w:sz w:val="28"/>
        </w:rPr>
        <w:t xml:space="preserve">пневматические, электропневматические </w:t>
      </w:r>
      <w:r w:rsidRPr="00F1529B">
        <w:rPr>
          <w:rFonts w:ascii="Times New Roman" w:hAnsi="Times New Roman"/>
          <w:b/>
          <w:sz w:val="28"/>
        </w:rPr>
        <w:t xml:space="preserve">и </w:t>
      </w:r>
      <w:r w:rsidRPr="00F1529B">
        <w:rPr>
          <w:rFonts w:ascii="Times New Roman" w:hAnsi="Times New Roman"/>
          <w:b/>
          <w:i/>
          <w:sz w:val="28"/>
        </w:rPr>
        <w:t>ручные.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Основным видом фрикционного тормоза, применяющегося на подвижном составе наших дорог, является </w:t>
      </w:r>
      <w:r w:rsidRPr="00F1529B">
        <w:rPr>
          <w:rFonts w:ascii="Times New Roman" w:hAnsi="Times New Roman"/>
          <w:b/>
          <w:i/>
          <w:sz w:val="28"/>
        </w:rPr>
        <w:t>пневматический тормоз</w:t>
      </w:r>
      <w:r w:rsidRPr="00F1529B">
        <w:rPr>
          <w:rFonts w:ascii="Times New Roman" w:hAnsi="Times New Roman"/>
          <w:sz w:val="28"/>
        </w:rPr>
        <w:t>. Действие такого тормоза основано на создании разности давлении сжато-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го воздуха в камерах соответствующих приборов. Торможение поезда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происходит быстро, так как запас сжатого воздуха для наполнения тормозных цилиндров имеется под каждым вагоном. </w:t>
      </w:r>
      <w:r w:rsidRPr="00F1529B">
        <w:rPr>
          <w:rFonts w:ascii="Times New Roman" w:hAnsi="Times New Roman"/>
          <w:b/>
          <w:i/>
          <w:sz w:val="28"/>
        </w:rPr>
        <w:t>Ручными тормозами</w:t>
      </w:r>
      <w:r w:rsidRPr="00F1529B">
        <w:rPr>
          <w:rFonts w:ascii="Times New Roman" w:hAnsi="Times New Roman"/>
          <w:sz w:val="28"/>
        </w:rPr>
        <w:t>оборудуют все локомотивы и пассажирские вагоны, а также часть грузовых вагонов. Ручной тормоз применяют на железнодорожном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подвижном составе как резервное средство для остановки поезда при неисправности автотормозов, а также для затормаживания пассажирских вагонов, находящихся в отстое (на месте во время стоянок).   </w:t>
      </w:r>
      <w:r w:rsidRPr="00F1529B">
        <w:rPr>
          <w:rFonts w:ascii="Times New Roman" w:hAnsi="Times New Roman"/>
          <w:b/>
          <w:i/>
          <w:sz w:val="28"/>
        </w:rPr>
        <w:t>Электропневматические тормоза</w:t>
      </w:r>
      <w:r w:rsidRPr="00F1529B">
        <w:rPr>
          <w:rFonts w:ascii="Times New Roman" w:hAnsi="Times New Roman"/>
          <w:sz w:val="28"/>
        </w:rPr>
        <w:t xml:space="preserve">в отличие от пневматических управляются электрическим током; тормозные колодки прижимаются к колесам приборами, питающимися сжатым воздухом. </w:t>
      </w:r>
      <w:r w:rsidRPr="00F1529B">
        <w:rPr>
          <w:rFonts w:ascii="Times New Roman" w:hAnsi="Times New Roman"/>
          <w:b/>
          <w:i/>
          <w:sz w:val="28"/>
        </w:rPr>
        <w:t>По роду подвижного состава тормоза</w:t>
      </w:r>
      <w:r w:rsidRPr="00F1529B">
        <w:rPr>
          <w:rFonts w:ascii="Times New Roman" w:hAnsi="Times New Roman"/>
          <w:sz w:val="28"/>
        </w:rPr>
        <w:t xml:space="preserve">подразделяют на </w:t>
      </w:r>
      <w:r w:rsidRPr="00F1529B">
        <w:rPr>
          <w:rFonts w:ascii="Times New Roman" w:hAnsi="Times New Roman"/>
          <w:b/>
          <w:i/>
          <w:sz w:val="28"/>
        </w:rPr>
        <w:t>грузовые</w:t>
      </w:r>
      <w:r w:rsidRPr="00F1529B">
        <w:rPr>
          <w:rFonts w:ascii="Times New Roman" w:hAnsi="Times New Roman"/>
          <w:b/>
          <w:sz w:val="28"/>
        </w:rPr>
        <w:t xml:space="preserve">, </w:t>
      </w:r>
      <w:r w:rsidRPr="00F1529B">
        <w:rPr>
          <w:rFonts w:ascii="Times New Roman" w:hAnsi="Times New Roman"/>
          <w:sz w:val="28"/>
        </w:rPr>
        <w:t xml:space="preserve">предназначенные для торможения грузовых поездов и отличающиеся сравнительно медленным наполнением тормозных цилиндров сжатым воздухом; </w:t>
      </w:r>
      <w:r w:rsidRPr="00F1529B">
        <w:rPr>
          <w:rFonts w:ascii="Times New Roman" w:hAnsi="Times New Roman"/>
          <w:i/>
          <w:sz w:val="28"/>
        </w:rPr>
        <w:t xml:space="preserve">пассажирские </w:t>
      </w:r>
      <w:r w:rsidRPr="00F1529B">
        <w:rPr>
          <w:rFonts w:ascii="Times New Roman" w:hAnsi="Times New Roman"/>
          <w:sz w:val="28"/>
        </w:rPr>
        <w:t xml:space="preserve">с более быстрым наполнением тормозных цилиндров; </w:t>
      </w:r>
      <w:r w:rsidRPr="00F1529B">
        <w:rPr>
          <w:rFonts w:ascii="Times New Roman" w:hAnsi="Times New Roman"/>
          <w:i/>
          <w:sz w:val="28"/>
        </w:rPr>
        <w:t xml:space="preserve">высокоскоростные </w:t>
      </w:r>
      <w:r w:rsidRPr="00F1529B">
        <w:rPr>
          <w:rFonts w:ascii="Times New Roman" w:hAnsi="Times New Roman"/>
          <w:sz w:val="28"/>
        </w:rPr>
        <w:t xml:space="preserve">с электропневматическим управлением, обеспечивающим одновременное действие тормозов всего поезда. Торможение может быть </w:t>
      </w:r>
      <w:r w:rsidRPr="00F1529B">
        <w:rPr>
          <w:rFonts w:ascii="Times New Roman" w:hAnsi="Times New Roman"/>
          <w:b/>
          <w:i/>
          <w:sz w:val="28"/>
        </w:rPr>
        <w:t xml:space="preserve">служебным </w:t>
      </w:r>
      <w:r w:rsidRPr="00F1529B">
        <w:rPr>
          <w:rFonts w:ascii="Times New Roman" w:hAnsi="Times New Roman"/>
          <w:b/>
          <w:sz w:val="28"/>
        </w:rPr>
        <w:t xml:space="preserve">и </w:t>
      </w:r>
      <w:r w:rsidRPr="00F1529B">
        <w:rPr>
          <w:rFonts w:ascii="Times New Roman" w:hAnsi="Times New Roman"/>
          <w:b/>
          <w:i/>
          <w:sz w:val="28"/>
        </w:rPr>
        <w:t>экстренным</w:t>
      </w:r>
      <w:r w:rsidRPr="00F1529B">
        <w:rPr>
          <w:rFonts w:ascii="Times New Roman" w:hAnsi="Times New Roman"/>
          <w:sz w:val="28"/>
        </w:rPr>
        <w:t xml:space="preserve">. В обычных условиях машинист применяет служебное торможение, при котором давление в главной магистрали понижается ступенями. Такой режим обеспечивает плавное уменьшение скорости поезда и позволяет остановить его в заранее предусмотренном месте. Для немедленной остановки поезда применяют </w:t>
      </w:r>
      <w:r w:rsidRPr="00F1529B">
        <w:rPr>
          <w:rFonts w:ascii="Times New Roman" w:hAnsi="Times New Roman"/>
          <w:b/>
          <w:i/>
          <w:sz w:val="28"/>
        </w:rPr>
        <w:t>экстренное торможение</w:t>
      </w:r>
      <w:r w:rsidRPr="00F1529B">
        <w:rPr>
          <w:rFonts w:ascii="Times New Roman" w:hAnsi="Times New Roman"/>
          <w:sz w:val="28"/>
        </w:rPr>
        <w:t xml:space="preserve">, которое происходит в результате быстрого и полного выпуска воздуха, из магистрали, что создает наибольшую тормозную силу. Экстренное торможение может производиться краном машиниста или краном </w:t>
      </w:r>
      <w:r w:rsidRPr="00F1529B">
        <w:rPr>
          <w:rFonts w:ascii="Times New Roman" w:hAnsi="Times New Roman"/>
          <w:sz w:val="28"/>
        </w:rPr>
        <w:lastRenderedPageBreak/>
        <w:t>экстренного торможения, установленнымвовсех пассажирских и частично грузовых вагонах.</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Тормозное оборудование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Общие сведения</w:t>
      </w:r>
      <w:r w:rsidRPr="00F1529B">
        <w:rPr>
          <w:rFonts w:ascii="Times New Roman" w:hAnsi="Times New Roman"/>
          <w:i/>
          <w:sz w:val="28"/>
        </w:rPr>
        <w:t xml:space="preserve">. </w:t>
      </w:r>
      <w:r w:rsidRPr="00F1529B">
        <w:rPr>
          <w:rFonts w:ascii="Times New Roman" w:hAnsi="Times New Roman"/>
          <w:sz w:val="28"/>
        </w:rPr>
        <w:t>Пневматическое тормозное оборудование подвижного состава позволяет осуществлять управление тормозами из кабины локомотива. Тормозное оборудование каждой секции локомотива включает в себя пневматическую систему и рычажную передачу. Принципиальные пневматические схемы тормозного оборудования всех локомотивов в основном одинаковы. В качестве примера приведена такая схема для двухсекционного электровоза ВЛ80к (рис. 10.1). Пневматическое тормозное оборудование современного подвижного состава железных дорог состоит из следующих основных приборов и узлов: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приборы питания сжатым воздухом</w:t>
      </w:r>
      <w:r w:rsidRPr="00F1529B">
        <w:rPr>
          <w:rFonts w:ascii="Times New Roman" w:hAnsi="Times New Roman"/>
          <w:sz w:val="28"/>
        </w:rPr>
        <w:t>— устанавливают их только на локомотивах и моторвагонном подвижном составе. К этой группе относятся компрессоры, вырабатывающие сжатый воздух, который нагнетается в главные резервуары для создания запаса. Компрессоры имеют регуляторы давления, обеспечивающие поддержание в главных резервуарах давления сжатого воздуха в заданных пределах: на электровозах 0,75—0,90 МПа (7,5—9,0 кгс/см2),</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на тепловозах 0,75—0,85 МПа (7,5–8,5 кгс/см2) и моторвагонном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подвижном составе 0,65–0,80 МПа (6,5—8,0 кгс/см2);</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приборы управления тормозами </w:t>
      </w:r>
      <w:r w:rsidRPr="00F1529B">
        <w:rPr>
          <w:rFonts w:ascii="Times New Roman" w:hAnsi="Times New Roman"/>
          <w:sz w:val="28"/>
        </w:rPr>
        <w:t>— устанавливают их на локомотивах и моторвагонном подвижном составе. К ним относятся: кран машиниста, кран вспомогательного прямодействующего тормоза, кран двойной тяги, манометры и другие приборы. Кран машиниста предназначен для управления тормозами и регулируется на поддержание зарядного давления в магистрали пассажирских поездов в пределах 0,50—0,52 МПа (5,0—5,2 кгс/см2) и грузовых поездов —0,53—0,55 МПа (5,3—5,5 кгс/см2);</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приборы торможения</w:t>
      </w:r>
      <w:r w:rsidRPr="00F1529B">
        <w:rPr>
          <w:rFonts w:ascii="Times New Roman" w:hAnsi="Times New Roman"/>
          <w:sz w:val="28"/>
        </w:rPr>
        <w:t>(воздухораспределители, тормозные цилиндры и запасные резервуары, воздухопровод и арматура, тормозные рычажные передачи) — монтируют их на каждом локомотиве, вагоне и моторвагонном подвижном составе. Эти узлы предназначены для осуществления торможения и растормаживания каждой подвижной единицы подвижного состава. Тормозное оборудование вагонов</w:t>
      </w:r>
      <w:r w:rsidRPr="00F1529B">
        <w:rPr>
          <w:rFonts w:ascii="Times New Roman" w:hAnsi="Times New Roman"/>
          <w:i/>
          <w:sz w:val="28"/>
        </w:rPr>
        <w:t xml:space="preserve">. </w:t>
      </w:r>
      <w:r w:rsidRPr="00F1529B">
        <w:rPr>
          <w:rFonts w:ascii="Times New Roman" w:hAnsi="Times New Roman"/>
          <w:sz w:val="28"/>
        </w:rPr>
        <w:t xml:space="preserve">Грузовые вагоны оборудуютпневматическим тормозом который включает в себя тормозную магистраль </w:t>
      </w:r>
      <w:r w:rsidRPr="00F1529B">
        <w:rPr>
          <w:rFonts w:ascii="Times New Roman" w:hAnsi="Times New Roman"/>
          <w:i/>
          <w:sz w:val="28"/>
        </w:rPr>
        <w:t>7</w:t>
      </w:r>
      <w:r w:rsidRPr="00F1529B">
        <w:rPr>
          <w:rFonts w:ascii="Times New Roman" w:hAnsi="Times New Roman"/>
          <w:sz w:val="28"/>
        </w:rPr>
        <w:t>, соединительные рукава и концевые кра-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ны </w:t>
      </w:r>
      <w:r w:rsidRPr="00F1529B">
        <w:rPr>
          <w:rFonts w:ascii="Times New Roman" w:hAnsi="Times New Roman"/>
          <w:i/>
          <w:sz w:val="28"/>
        </w:rPr>
        <w:t>10</w:t>
      </w:r>
      <w:r w:rsidRPr="00F1529B">
        <w:rPr>
          <w:rFonts w:ascii="Times New Roman" w:hAnsi="Times New Roman"/>
          <w:sz w:val="28"/>
        </w:rPr>
        <w:t xml:space="preserve">. Разобщительный кран 8 служит для отсоединения воздухораспределителя </w:t>
      </w:r>
      <w:r w:rsidRPr="00F1529B">
        <w:rPr>
          <w:rFonts w:ascii="Times New Roman" w:hAnsi="Times New Roman"/>
          <w:i/>
          <w:sz w:val="28"/>
        </w:rPr>
        <w:t xml:space="preserve">6 </w:t>
      </w:r>
      <w:r w:rsidRPr="00F1529B">
        <w:rPr>
          <w:rFonts w:ascii="Times New Roman" w:hAnsi="Times New Roman"/>
          <w:sz w:val="28"/>
        </w:rPr>
        <w:t>от тормозной магистрали или подсоединения к</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ней. Вагоны с тормозной площадкой имеют стоп-краны </w:t>
      </w:r>
      <w:r w:rsidRPr="00F1529B">
        <w:rPr>
          <w:rFonts w:ascii="Times New Roman" w:hAnsi="Times New Roman"/>
          <w:i/>
          <w:sz w:val="28"/>
        </w:rPr>
        <w:t>3</w:t>
      </w:r>
      <w:r w:rsidRPr="00F1529B">
        <w:rPr>
          <w:rFonts w:ascii="Times New Roman" w:hAnsi="Times New Roman"/>
          <w:sz w:val="28"/>
        </w:rPr>
        <w:t xml:space="preserve">, позволяющие осуществлять экстренную остановку поезда с состава. Воздухораспределитель с двухкамерным резервуаром 5 прикреплен к раме вагона болтами. К нему подведены три трубы: от тормозной магистрали </w:t>
      </w:r>
      <w:r w:rsidRPr="00F1529B">
        <w:rPr>
          <w:rFonts w:ascii="Times New Roman" w:hAnsi="Times New Roman"/>
          <w:i/>
          <w:sz w:val="28"/>
        </w:rPr>
        <w:t>7</w:t>
      </w:r>
      <w:r w:rsidRPr="00F1529B">
        <w:rPr>
          <w:rFonts w:ascii="Times New Roman" w:hAnsi="Times New Roman"/>
          <w:sz w:val="28"/>
        </w:rPr>
        <w:t xml:space="preserve">, запасного резервуара </w:t>
      </w:r>
      <w:r w:rsidRPr="00F1529B">
        <w:rPr>
          <w:rFonts w:ascii="Times New Roman" w:hAnsi="Times New Roman"/>
          <w:i/>
          <w:sz w:val="28"/>
        </w:rPr>
        <w:t xml:space="preserve">9 </w:t>
      </w:r>
      <w:r w:rsidRPr="00F1529B">
        <w:rPr>
          <w:rFonts w:ascii="Times New Roman" w:hAnsi="Times New Roman"/>
          <w:sz w:val="28"/>
        </w:rPr>
        <w:t xml:space="preserve">и тормозного цилиндра </w:t>
      </w:r>
      <w:r w:rsidRPr="00F1529B">
        <w:rPr>
          <w:rFonts w:ascii="Times New Roman" w:hAnsi="Times New Roman"/>
          <w:i/>
          <w:sz w:val="28"/>
        </w:rPr>
        <w:t>1</w:t>
      </w:r>
      <w:r w:rsidRPr="00F1529B">
        <w:rPr>
          <w:rFonts w:ascii="Times New Roman" w:hAnsi="Times New Roman"/>
          <w:sz w:val="28"/>
        </w:rPr>
        <w:t xml:space="preserve">. Между тормозным цилиндром </w:t>
      </w:r>
      <w:r w:rsidRPr="00F1529B">
        <w:rPr>
          <w:rFonts w:ascii="Times New Roman" w:hAnsi="Times New Roman"/>
          <w:i/>
          <w:sz w:val="28"/>
        </w:rPr>
        <w:t xml:space="preserve">1 </w:t>
      </w:r>
      <w:r w:rsidRPr="00F1529B">
        <w:rPr>
          <w:rFonts w:ascii="Times New Roman" w:hAnsi="Times New Roman"/>
          <w:sz w:val="28"/>
        </w:rPr>
        <w:t xml:space="preserve">и воздухораспределителем установлен </w:t>
      </w:r>
      <w:r w:rsidRPr="00F1529B">
        <w:rPr>
          <w:rFonts w:ascii="Times New Roman" w:hAnsi="Times New Roman"/>
          <w:sz w:val="28"/>
        </w:rPr>
        <w:lastRenderedPageBreak/>
        <w:t xml:space="preserve">специальный прибор — авторежим </w:t>
      </w:r>
      <w:r w:rsidRPr="00F1529B">
        <w:rPr>
          <w:rFonts w:ascii="Times New Roman" w:hAnsi="Times New Roman"/>
          <w:i/>
          <w:sz w:val="28"/>
        </w:rPr>
        <w:t>2</w:t>
      </w:r>
      <w:r w:rsidRPr="00F1529B">
        <w:rPr>
          <w:rFonts w:ascii="Times New Roman" w:hAnsi="Times New Roman"/>
          <w:sz w:val="28"/>
        </w:rPr>
        <w:t xml:space="preserve">; этот прибор устанавливают на всех строящихся вагонах и при модернизации ранее выпущенных. Авторежим автоматически изменяет давление в тормозном цилиндре в зависимости от нагрузки вагона. Главная часть </w:t>
      </w:r>
      <w:r w:rsidRPr="00F1529B">
        <w:rPr>
          <w:rFonts w:ascii="Times New Roman" w:hAnsi="Times New Roman"/>
          <w:i/>
          <w:sz w:val="28"/>
        </w:rPr>
        <w:t xml:space="preserve">4 </w:t>
      </w:r>
      <w:r w:rsidRPr="00F1529B">
        <w:rPr>
          <w:rFonts w:ascii="Times New Roman" w:hAnsi="Times New Roman"/>
          <w:sz w:val="28"/>
        </w:rPr>
        <w:t xml:space="preserve">воздухораспределителя при этом включается на груженый режим торможения, а если вагон оборудован композиционными колодками — на средний режим. Чтобы привести тормоза в действие, понижают давление в тормозной магистрали </w:t>
      </w:r>
      <w:r w:rsidRPr="00F1529B">
        <w:rPr>
          <w:rFonts w:ascii="Times New Roman" w:hAnsi="Times New Roman"/>
          <w:i/>
          <w:sz w:val="28"/>
        </w:rPr>
        <w:t xml:space="preserve">7 </w:t>
      </w:r>
      <w:r w:rsidRPr="00F1529B">
        <w:rPr>
          <w:rFonts w:ascii="Times New Roman" w:hAnsi="Times New Roman"/>
          <w:sz w:val="28"/>
        </w:rPr>
        <w:t xml:space="preserve">(обычно краном машиниста), при этом магистральная часть 6 срабатывает и приводит в действие главную часть </w:t>
      </w:r>
      <w:r w:rsidRPr="00F1529B">
        <w:rPr>
          <w:rFonts w:ascii="Times New Roman" w:hAnsi="Times New Roman"/>
          <w:i/>
          <w:sz w:val="28"/>
        </w:rPr>
        <w:t>4</w:t>
      </w:r>
      <w:r w:rsidRPr="00F1529B">
        <w:rPr>
          <w:rFonts w:ascii="Times New Roman" w:hAnsi="Times New Roman"/>
          <w:sz w:val="28"/>
        </w:rPr>
        <w:t xml:space="preserve">, которая сообщает запасный резервуар </w:t>
      </w:r>
      <w:r w:rsidRPr="00F1529B">
        <w:rPr>
          <w:rFonts w:ascii="Times New Roman" w:hAnsi="Times New Roman"/>
          <w:i/>
          <w:sz w:val="28"/>
        </w:rPr>
        <w:t xml:space="preserve">9 </w:t>
      </w:r>
      <w:r w:rsidRPr="00F1529B">
        <w:rPr>
          <w:rFonts w:ascii="Times New Roman" w:hAnsi="Times New Roman"/>
          <w:sz w:val="28"/>
        </w:rPr>
        <w:t xml:space="preserve">через авторежим </w:t>
      </w:r>
      <w:r w:rsidRPr="00F1529B">
        <w:rPr>
          <w:rFonts w:ascii="Times New Roman" w:hAnsi="Times New Roman"/>
          <w:i/>
          <w:sz w:val="28"/>
        </w:rPr>
        <w:t xml:space="preserve">2 </w:t>
      </w:r>
      <w:r w:rsidRPr="00F1529B">
        <w:rPr>
          <w:rFonts w:ascii="Times New Roman" w:hAnsi="Times New Roman"/>
          <w:sz w:val="28"/>
        </w:rPr>
        <w:t>с тормозными цилиндрами. Давление в тормозном цилиндре устанавливается автоматически пропорционально ступени торможения и загрузке вагона; при полном служебном и экстренном торможениях оно составляет для порожнего вагона 0,11—0,15 МПа (1,1—1,5 кгс/см2), для груженого — 0,37—0,43 МПа (3,7—4,3 кгс/см2).</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Пассажирские вагоны помимо пневматического оборудованы двух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проводным электропневматическим тормозом, воздухораспределителем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(усл. № 292) и электровоздухораспределителем (усл. № 305). Как и на грузовом вагоне, на пассажирском имеются тормозная магистраль, концевые краны, тормозной цилиндр и запасной резервуар. В каждом пассажирском вагоне установлено не менее трех стоп-кранов — по одному в каждом тамбуре, остальные внутри вагона. Электрические провода проложены в стальных трубах и имеются сборные коробки для присоединения проводов от электровоздухораспределителя и междувагонных соединений. Междувагонное соединение выполняется с помощью рукава (усл.№ 369А), которым одновременно соединены воздушная магистраль и электрическая цепь. В хвостовом вагоне рукава подвешивают на изолированных подвесках для изоляции электрической цепи тормоза от земли, разделения рабочего и контрольного проводов.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Рычажные передачи</w:t>
      </w:r>
      <w:r w:rsidRPr="00F1529B">
        <w:rPr>
          <w:rFonts w:ascii="Times New Roman" w:hAnsi="Times New Roman"/>
          <w:i/>
          <w:sz w:val="28"/>
        </w:rPr>
        <w:t xml:space="preserve">. </w:t>
      </w:r>
      <w:r w:rsidRPr="00F1529B">
        <w:rPr>
          <w:rFonts w:ascii="Times New Roman" w:hAnsi="Times New Roman"/>
          <w:sz w:val="28"/>
        </w:rPr>
        <w:t>Эти передачи для локомотива и вагонов по конструкции различны, однако назначение их для всего подвижного состава одинаково. Рычажная передача служит для передачи усилия, создаваемого сжатым воздухом, на поршень тормозного цилиндра (при пневматическом торможении), или усилия человека (при ручном торможении) на тормозные колодки, которые прижимаются к колесам.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Рычажная тормозная передача представляет собой систему рычагов, триангелей (у тепловозов), башмаков с колодками, соединенных тягами и затяжками. Эти передачи бывают с односторонними и двусторонними нажатиями тормозных колодок на колеса. При двустороннем нажатии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колодки располагаются с двух сторон колеса, а при одностороннем — с одной стороны.</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Система тормозов. Виды тормозов</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sz w:val="28"/>
        </w:rPr>
        <w:t xml:space="preserve">   В зависимости от типа воздухораспределителей и кранов машиниста пневматические тормоза подразделяются на </w:t>
      </w:r>
      <w:r w:rsidRPr="00F1529B">
        <w:rPr>
          <w:rFonts w:ascii="Times New Roman" w:hAnsi="Times New Roman"/>
          <w:b/>
          <w:i/>
          <w:sz w:val="28"/>
        </w:rPr>
        <w:t xml:space="preserve">неавтоматические прямодействующие, автоматические непрямодействующие </w:t>
      </w:r>
      <w:r w:rsidRPr="00F1529B">
        <w:rPr>
          <w:rFonts w:ascii="Times New Roman" w:hAnsi="Times New Roman"/>
          <w:sz w:val="28"/>
        </w:rPr>
        <w:t>и</w:t>
      </w:r>
      <w:r w:rsidRPr="00F1529B">
        <w:rPr>
          <w:rFonts w:ascii="Times New Roman" w:hAnsi="Times New Roman"/>
          <w:b/>
          <w:i/>
          <w:sz w:val="28"/>
        </w:rPr>
        <w:t>ав-</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томатические прямодействующие.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 xml:space="preserve">   Неавтоматический прямодействующий тормоз применяется в качестве вспомогательного для торможения только локомотива при маневровой работе и в отдельных случаях при ведении поезда по неблагоприятному профилю пути. Весь подвижной состав железных дорог СНГ оборудован автоматическими тормозами. Вагоны и локомотивы, предназначенные для перевозки пассажиров, оборудованы автоматическим непрямодействующим пневматическим тормозом, а вагоны и локомотивы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грузового парка — автоматическим прямодействующим тормозом. Кроме того, каждый локомотив оборудован вспомогательным прямодействующим тормозом. </w:t>
      </w:r>
      <w:r w:rsidRPr="00F1529B">
        <w:rPr>
          <w:rFonts w:ascii="Times New Roman" w:hAnsi="Times New Roman"/>
          <w:b/>
          <w:sz w:val="28"/>
        </w:rPr>
        <w:t>Автоматические тормоза</w:t>
      </w:r>
      <w:r w:rsidRPr="00F1529B">
        <w:rPr>
          <w:rFonts w:ascii="Times New Roman" w:hAnsi="Times New Roman"/>
          <w:sz w:val="28"/>
        </w:rPr>
        <w:t>, устанавливаемые на пассажирских вагонах и локомотивах, являются быстродействующими, т.е. затормаживают состав за более короткое время, чем грузовые. Автоматические тормоза грузового типа должны обеспечивать возможность применения различных режимов торможения в зависимости от загрузки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 xml:space="preserve">   Прямодействующий неавтоматический тормоз</w:t>
      </w:r>
      <w:r w:rsidRPr="00F1529B">
        <w:rPr>
          <w:rFonts w:ascii="Times New Roman" w:hAnsi="Times New Roman"/>
          <w:i/>
          <w:sz w:val="28"/>
        </w:rPr>
        <w:t xml:space="preserve">. </w:t>
      </w:r>
      <w:r w:rsidRPr="00F1529B">
        <w:rPr>
          <w:rFonts w:ascii="Times New Roman" w:hAnsi="Times New Roman"/>
          <w:sz w:val="28"/>
        </w:rPr>
        <w:t xml:space="preserve">Компрессор </w:t>
      </w:r>
      <w:r w:rsidRPr="00F1529B">
        <w:rPr>
          <w:rFonts w:ascii="Times New Roman" w:hAnsi="Times New Roman"/>
          <w:i/>
          <w:sz w:val="28"/>
        </w:rPr>
        <w:t xml:space="preserve">1 </w:t>
      </w:r>
      <w:r w:rsidRPr="00F1529B">
        <w:rPr>
          <w:rFonts w:ascii="Times New Roman" w:hAnsi="Times New Roman"/>
          <w:sz w:val="28"/>
        </w:rPr>
        <w:t xml:space="preserve">этого тормоза  нагнетает воздух в главный резервуар </w:t>
      </w:r>
      <w:r w:rsidRPr="00F1529B">
        <w:rPr>
          <w:rFonts w:ascii="Times New Roman" w:hAnsi="Times New Roman"/>
          <w:i/>
          <w:sz w:val="28"/>
        </w:rPr>
        <w:t xml:space="preserve">2 </w:t>
      </w:r>
      <w:r w:rsidRPr="00F1529B">
        <w:rPr>
          <w:rFonts w:ascii="Times New Roman" w:hAnsi="Times New Roman"/>
          <w:sz w:val="28"/>
        </w:rPr>
        <w:t xml:space="preserve">и поддерживает в нем давление в пределах 0,74—0,88 МПа (7,5—9,0 кгс/см2). Главный резервуар питательной магистралью </w:t>
      </w:r>
      <w:r w:rsidRPr="00F1529B">
        <w:rPr>
          <w:rFonts w:ascii="Times New Roman" w:hAnsi="Times New Roman"/>
          <w:i/>
          <w:sz w:val="28"/>
        </w:rPr>
        <w:t xml:space="preserve">3 </w:t>
      </w:r>
      <w:r w:rsidRPr="00F1529B">
        <w:rPr>
          <w:rFonts w:ascii="Times New Roman" w:hAnsi="Times New Roman"/>
          <w:sz w:val="28"/>
        </w:rPr>
        <w:t>соединен с краном 4 машиниста.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При торможении (положение I) кран машиниста соединяет воздухопровод </w:t>
      </w:r>
      <w:r w:rsidRPr="00F1529B">
        <w:rPr>
          <w:rFonts w:ascii="Times New Roman" w:hAnsi="Times New Roman"/>
          <w:i/>
          <w:sz w:val="28"/>
        </w:rPr>
        <w:t xml:space="preserve">5 </w:t>
      </w:r>
      <w:r w:rsidRPr="00F1529B">
        <w:rPr>
          <w:rFonts w:ascii="Times New Roman" w:hAnsi="Times New Roman"/>
          <w:sz w:val="28"/>
        </w:rPr>
        <w:t xml:space="preserve">и тормозные цилиндры </w:t>
      </w:r>
      <w:r w:rsidRPr="00F1529B">
        <w:rPr>
          <w:rFonts w:ascii="Times New Roman" w:hAnsi="Times New Roman"/>
          <w:i/>
          <w:sz w:val="28"/>
        </w:rPr>
        <w:t xml:space="preserve">6 </w:t>
      </w:r>
      <w:r w:rsidRPr="00F1529B">
        <w:rPr>
          <w:rFonts w:ascii="Times New Roman" w:hAnsi="Times New Roman"/>
          <w:sz w:val="28"/>
        </w:rPr>
        <w:t xml:space="preserve">с питательной магистралью </w:t>
      </w:r>
      <w:r w:rsidRPr="00F1529B">
        <w:rPr>
          <w:rFonts w:ascii="Times New Roman" w:hAnsi="Times New Roman"/>
          <w:i/>
          <w:sz w:val="28"/>
        </w:rPr>
        <w:t>3</w:t>
      </w:r>
      <w:r w:rsidRPr="00F1529B">
        <w:rPr>
          <w:rFonts w:ascii="Times New Roman" w:hAnsi="Times New Roman"/>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обеспечивая тем самым движение воздуха из главного резервуара к тормозным цилиндрам. Давление в тормозных цилиндрах регулируется краном машиниста. Воздух, поступая в тормозные цилиндры, перемещает поршни </w:t>
      </w:r>
      <w:r w:rsidRPr="00F1529B">
        <w:rPr>
          <w:rFonts w:ascii="Times New Roman" w:hAnsi="Times New Roman"/>
          <w:i/>
          <w:sz w:val="28"/>
        </w:rPr>
        <w:t xml:space="preserve">7 </w:t>
      </w:r>
      <w:r w:rsidRPr="00F1529B">
        <w:rPr>
          <w:rFonts w:ascii="Times New Roman" w:hAnsi="Times New Roman"/>
          <w:sz w:val="28"/>
        </w:rPr>
        <w:t xml:space="preserve">со штоками </w:t>
      </w:r>
      <w:r w:rsidRPr="00F1529B">
        <w:rPr>
          <w:rFonts w:ascii="Times New Roman" w:hAnsi="Times New Roman"/>
          <w:i/>
          <w:sz w:val="28"/>
        </w:rPr>
        <w:t xml:space="preserve">8 </w:t>
      </w:r>
      <w:r w:rsidRPr="00F1529B">
        <w:rPr>
          <w:rFonts w:ascii="Times New Roman" w:hAnsi="Times New Roman"/>
          <w:sz w:val="28"/>
        </w:rPr>
        <w:t xml:space="preserve">вправо, сжимая пружины. Штоки </w:t>
      </w:r>
      <w:r w:rsidRPr="00F1529B">
        <w:rPr>
          <w:rFonts w:ascii="Times New Roman" w:hAnsi="Times New Roman"/>
          <w:i/>
          <w:sz w:val="28"/>
        </w:rPr>
        <w:t xml:space="preserve">8 </w:t>
      </w:r>
      <w:r w:rsidRPr="00F1529B">
        <w:rPr>
          <w:rFonts w:ascii="Times New Roman" w:hAnsi="Times New Roman"/>
          <w:sz w:val="28"/>
        </w:rPr>
        <w:t xml:space="preserve">поворачивают вертикальные рычаги вокруг неподвижных точек </w:t>
      </w:r>
      <w:r w:rsidRPr="00F1529B">
        <w:rPr>
          <w:rFonts w:ascii="Times New Roman" w:hAnsi="Times New Roman"/>
          <w:i/>
          <w:sz w:val="28"/>
        </w:rPr>
        <w:t xml:space="preserve">9 </w:t>
      </w:r>
      <w:r w:rsidRPr="00F1529B">
        <w:rPr>
          <w:rFonts w:ascii="Times New Roman" w:hAnsi="Times New Roman"/>
          <w:sz w:val="28"/>
        </w:rPr>
        <w:t xml:space="preserve">и нижними концами прижимают тормозные колодки 10 к колесам. </w:t>
      </w:r>
      <w:r w:rsidRPr="00F1529B">
        <w:rPr>
          <w:rFonts w:ascii="Times New Roman" w:hAnsi="Times New Roman"/>
          <w:b/>
          <w:i/>
          <w:sz w:val="28"/>
        </w:rPr>
        <w:t>При перекрыше</w:t>
      </w:r>
      <w:r w:rsidRPr="00F1529B">
        <w:rPr>
          <w:rFonts w:ascii="Times New Roman" w:hAnsi="Times New Roman"/>
          <w:sz w:val="28"/>
        </w:rPr>
        <w:t>(положение II) питательная магистраль краном машиниста разобщена с воздухопроводом, тормозными цилиндрами и атмосферой; давление в тормозных цилиндрах остается без изменения.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При отпуске </w:t>
      </w:r>
      <w:r w:rsidRPr="00F1529B">
        <w:rPr>
          <w:rFonts w:ascii="Times New Roman" w:hAnsi="Times New Roman"/>
          <w:b/>
          <w:sz w:val="28"/>
        </w:rPr>
        <w:t>(положение III)</w:t>
      </w:r>
      <w:r w:rsidRPr="00F1529B">
        <w:rPr>
          <w:rFonts w:ascii="Times New Roman" w:hAnsi="Times New Roman"/>
          <w:sz w:val="28"/>
        </w:rPr>
        <w:t xml:space="preserve"> воздух из тормозных цилиндров через кран машиниста уходит в атмосферу. Пружины тормозных цилиндров возвращают поршни со штоками в отпускное положение, и тормозные колодки отходят от колес.</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Прямодействующим</w:t>
      </w:r>
      <w:r w:rsidRPr="00F1529B">
        <w:rPr>
          <w:rFonts w:ascii="Times New Roman" w:hAnsi="Times New Roman"/>
          <w:sz w:val="28"/>
        </w:rPr>
        <w:t xml:space="preserve">этот тормоз называется потому, что при торможении воздух из главного резервуара поступает непосредственно в тормозные цилиндры. </w:t>
      </w:r>
      <w:r w:rsidRPr="00F1529B">
        <w:rPr>
          <w:rFonts w:ascii="Times New Roman" w:hAnsi="Times New Roman"/>
          <w:i/>
          <w:sz w:val="28"/>
        </w:rPr>
        <w:t xml:space="preserve">Неавтоматическим </w:t>
      </w:r>
      <w:r w:rsidRPr="00F1529B">
        <w:rPr>
          <w:rFonts w:ascii="Times New Roman" w:hAnsi="Times New Roman"/>
          <w:sz w:val="28"/>
        </w:rPr>
        <w:t>он считается из-за того, что в случае разрыва воздухопровода не затормаживает подвижной состав, а выпускает воздух из тормозных цилинд</w:t>
      </w:r>
      <w:r w:rsidRPr="00F1529B">
        <w:rPr>
          <w:rFonts w:ascii="Times New Roman" w:hAnsi="Times New Roman"/>
          <w:sz w:val="21"/>
        </w:rPr>
        <w:t xml:space="preserve">ров, </w:t>
      </w:r>
      <w:r w:rsidRPr="00F1529B">
        <w:rPr>
          <w:rFonts w:ascii="Times New Roman" w:hAnsi="Times New Roman"/>
          <w:sz w:val="28"/>
        </w:rPr>
        <w:t>если он в них был.</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Полное и сокращенное опробование тормозов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Чтобы проверить действие тормозов, а также убедиться в том, что тормозные магистрали всех вагонов включены в тормозную сеть поезда, выполняют опробование тормозов. Установлены два вида опробования автотормозов: </w:t>
      </w:r>
      <w:r w:rsidRPr="00F1529B">
        <w:rPr>
          <w:rFonts w:ascii="Times New Roman" w:hAnsi="Times New Roman"/>
          <w:b/>
          <w:i/>
          <w:sz w:val="28"/>
        </w:rPr>
        <w:t>полное и сокращенное</w:t>
      </w:r>
      <w:r w:rsidRPr="00F1529B">
        <w:rPr>
          <w:rFonts w:ascii="Times New Roman" w:hAnsi="Times New Roman"/>
          <w:sz w:val="28"/>
        </w:rPr>
        <w:t>. Кроме того, для грузовых поездов установлена проверка автотормозов на станциях и перегонах.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lastRenderedPageBreak/>
        <w:t>При полном опробовании тормозов</w:t>
      </w:r>
      <w:r w:rsidRPr="00F1529B">
        <w:rPr>
          <w:rFonts w:ascii="Times New Roman" w:hAnsi="Times New Roman"/>
          <w:sz w:val="28"/>
        </w:rPr>
        <w:t xml:space="preserve">проверяют техническое состояние тормозного оборудования, плотность и целостность тормозной сети, действие тормозов у всех вагонов, — подсчитывают нажатие тормозных колодок в поезде и количество ручных тормозов.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При сокращенном опробовании</w:t>
      </w:r>
      <w:r w:rsidRPr="00F1529B">
        <w:rPr>
          <w:rFonts w:ascii="Times New Roman" w:hAnsi="Times New Roman"/>
          <w:sz w:val="28"/>
        </w:rPr>
        <w:t>проверяют состояние тормозной магистрали по действию тормозов двух хвостовых вагонов, что подтверждает проход сжатого воздуха по всей тормозной магистрали.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Полное опробован</w:t>
      </w:r>
      <w:r w:rsidRPr="00F1529B">
        <w:rPr>
          <w:rFonts w:ascii="Times New Roman" w:hAnsi="Times New Roman"/>
          <w:i/>
          <w:sz w:val="28"/>
        </w:rPr>
        <w:t xml:space="preserve">ие </w:t>
      </w:r>
      <w:r w:rsidRPr="00F1529B">
        <w:rPr>
          <w:rFonts w:ascii="Times New Roman" w:hAnsi="Times New Roman"/>
          <w:sz w:val="28"/>
        </w:rPr>
        <w:t xml:space="preserve">тормозов производят от стационарной компрессорной установки или локомотива, </w:t>
      </w:r>
      <w:r w:rsidRPr="00F1529B">
        <w:rPr>
          <w:rFonts w:ascii="Times New Roman" w:hAnsi="Times New Roman"/>
          <w:b/>
          <w:i/>
          <w:sz w:val="28"/>
        </w:rPr>
        <w:t>сокращенное</w:t>
      </w:r>
      <w:r w:rsidRPr="00F1529B">
        <w:rPr>
          <w:rFonts w:ascii="Times New Roman" w:hAnsi="Times New Roman"/>
          <w:sz w:val="28"/>
        </w:rPr>
        <w:t>— только от локомотива. При опробовании автотормозов в поезде управление тормозами локомотива осуществляет машинист, а от стационарной компрессорной установки — осмотрщик-автоматчик или оператор центрального пульта. Действие тормозов в поезде и правильность их включения проверяют осмотрщик-автоматчик или осмотрщик вагонов. После этого они составляют и выдают машинисту справку формы ВУ-45 об обеспечении поезда тормозами и исправном их действии. Справка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формы ВУ-45 составляется под копирку в двух экземплярах. Подлинник справки передается машинисту локомотива, а копия сохраняется в книжке этих справок в течение семи суток у должностного лица, производившего опробование тормозов. Справку формы ВУ-45 машинист должен хранить до конца поездки и по прибытии в депо сдать вместе со скоростемерной лентой. Если производится смена локомотивных бригад без отцепки локомотива, то сменяющийся машинист обязан передать имеющуюся у него справку о тормозах принявшему локомотив машинисту. Последний на скоростемерной ленте, которую снимает сменяющийся машинист, делает пометку: «Справку формы ВУ-45 на поезд № ... получил от машиниста (фамилия, имя, отчество сдавшего машиниста), подпись получившего машиниста (фамилия, имя, отчество), наименование депо». Плотность тормозной сети от локомотива должны проверять машинист и осмотрщик вагонов при полном опробовании автотормозов и сокращенном опробовании, если оно выполняется после полного опробования от стационарной компрессорной установки. При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сокращенном опробовании автотормозов в других случаях присутствие осмотрщика вагонов при проверке плотности не требуется.</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i/>
          <w:sz w:val="28"/>
        </w:rPr>
        <w:t xml:space="preserve">   Полное опробование автотормозов в поездах производится </w:t>
      </w:r>
      <w:r w:rsidRPr="00F1529B">
        <w:rPr>
          <w:rFonts w:ascii="Times New Roman" w:hAnsi="Times New Roman"/>
          <w:b/>
          <w:sz w:val="28"/>
        </w:rPr>
        <w:t>(ПТЭ, гл. 15):</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на станциях формирования перед отправлением поезда;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после смены локомотива;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на станциях, разделяющих смежные гарантийные участки следования грузовых поездов, при техническом обслуживании состава без смены локомотива;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перед выдачей моторвагонного поезда из депо или после отстоя его без бригады на станции;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станциях, предшествующих перегонам с затяжными спусками, где остановка поезда предусмотрена графиком движения; перед затяжными спусками 0,018 и круче полное опробование производится с </w:t>
      </w:r>
      <w:r w:rsidRPr="00F1529B">
        <w:rPr>
          <w:rFonts w:ascii="Times New Roman" w:hAnsi="Times New Roman"/>
          <w:sz w:val="28"/>
        </w:rPr>
        <w:lastRenderedPageBreak/>
        <w:t>десятиминутной выдержкой в заторможенном состоянии. Перечень таких станций устанавливается начальником железной дороги. Полное опробование электропневматических тормозов производится на станциях формирования и оборота пассажирских поездов от стационарных устройств или поездного локомотива. О каждом полном опробовании автотормозов в моторвагонных поездах делается запись в специальной книге.</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i/>
          <w:sz w:val="28"/>
        </w:rPr>
        <w:t xml:space="preserve">   Сокращенное опробование автотормозов в поездах производится </w:t>
      </w:r>
      <w:r w:rsidRPr="00F1529B">
        <w:rPr>
          <w:rFonts w:ascii="Times New Roman" w:hAnsi="Times New Roman"/>
          <w:b/>
          <w:sz w:val="28"/>
        </w:rPr>
        <w:t>(ПТЭ, гл. 15):</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после прицепки поездного локомотива к составу, если предварительно на станции было произведено полное опробование автотормозов от стационарного устройства или локомотива;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после перемены кабины управления моторвагонного поезда и после смены локомотивных бригад, когда локомотив от поезда не отцепляется;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после всякого разъединения рукавов в составе поезда, перекрытия концевого крана в составе, после соединения рукавов вследствие прицепки подвижного состава (в последнем случае с проверкой действия тормоза на каждом прицепленном вагоне);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в пассажирских поездах после стоянки поезда более 20 мин, при падении давления в главных резервуарах ниже 5,5 кгс/см2, при смене кабины управления или после передачи управления машинисту второго локомотива на перегоне после остановки поезда в связи с невозможностью дальнейшего управления движением поезда из головной кабины;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в грузовых поездах, если при стоянке поезда произошло самопроизвольное срабатывание автотормозов или изменение плотности более чем на 20 % от указанной в справке формы ВУ-45;</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Раздел 2 Локомотивы и локомотивное хозяйство</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2.2.1Сравнение различных видов тяги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Движение поездов на железнодорожном транспорте осуществляется с помощью тягового подвижного состава. К нему относятся локомотивы и моторвагонный подвижной состав; последний состоит из моторных и прицепных вагонов. В зависимости от источника энергии и машин для превращения ее в механическую работу тяговый подвижной состав подразделяют на автономный и неавтономный. К </w:t>
      </w:r>
      <w:r w:rsidRPr="00F1529B">
        <w:rPr>
          <w:rFonts w:ascii="Times New Roman" w:hAnsi="Times New Roman"/>
          <w:b/>
          <w:i/>
          <w:sz w:val="28"/>
        </w:rPr>
        <w:t>автономному</w:t>
      </w:r>
      <w:r w:rsidRPr="00F1529B">
        <w:rPr>
          <w:rFonts w:ascii="Times New Roman" w:hAnsi="Times New Roman"/>
          <w:b/>
          <w:sz w:val="28"/>
        </w:rPr>
        <w:t>,</w:t>
      </w:r>
      <w:r w:rsidRPr="00F1529B">
        <w:rPr>
          <w:rFonts w:ascii="Times New Roman" w:hAnsi="Times New Roman"/>
          <w:sz w:val="28"/>
        </w:rPr>
        <w:t xml:space="preserve"> для того чтобы он работал (находился в движении), не требуется подводить энергию извне, т.к. ее вырабатывает установленный на нем первичный двигатель, например дизель. </w:t>
      </w:r>
      <w:r w:rsidRPr="00F1529B">
        <w:rPr>
          <w:rFonts w:ascii="Times New Roman" w:hAnsi="Times New Roman"/>
          <w:b/>
          <w:i/>
          <w:sz w:val="28"/>
        </w:rPr>
        <w:t>Неавтономный</w:t>
      </w:r>
      <w:r w:rsidRPr="00F1529B">
        <w:rPr>
          <w:rFonts w:ascii="Times New Roman" w:hAnsi="Times New Roman"/>
          <w:sz w:val="28"/>
        </w:rPr>
        <w:t>тяговый подвижной состав (электровозы и электропоезда) получает электроэнергию от внешнего источника — энергосистем через тяговые подстанции и контактную сеть, расположенную над железнодорожными путями. Тяговый подвижной состав подразделяют на локомотивы, электропоезда и дизель-поезда, автомотрисы, дрезины, мотовозы. К локомотивам относятся электровозы, тепловозы, паровозы, газотурбовозы.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lastRenderedPageBreak/>
        <w:t>Электровозом</w:t>
      </w:r>
      <w:r w:rsidRPr="00F1529B">
        <w:rPr>
          <w:rFonts w:ascii="Times New Roman" w:hAnsi="Times New Roman"/>
          <w:sz w:val="28"/>
        </w:rPr>
        <w:t xml:space="preserve">называют локомотив с электрическими тяговыми двигателями, получающими питание от энергосистемы через тяговые подстанции и контактную сеть. Моторный вагон электропоезда, как и электровоз, получает питание от энергосистемы через контактную сеть. Один или несколько моторных вагонов, соединенные с прицепленными вагонами, составляют </w:t>
      </w:r>
      <w:r w:rsidRPr="00F1529B">
        <w:rPr>
          <w:rFonts w:ascii="Times New Roman" w:hAnsi="Times New Roman"/>
          <w:b/>
          <w:i/>
          <w:sz w:val="28"/>
        </w:rPr>
        <w:t>секцию</w:t>
      </w:r>
      <w:r w:rsidRPr="00F1529B">
        <w:rPr>
          <w:rFonts w:ascii="Times New Roman" w:hAnsi="Times New Roman"/>
          <w:b/>
          <w:sz w:val="28"/>
        </w:rPr>
        <w:t>.</w:t>
      </w:r>
      <w:r w:rsidRPr="00F1529B">
        <w:rPr>
          <w:rFonts w:ascii="Times New Roman" w:hAnsi="Times New Roman"/>
          <w:sz w:val="28"/>
        </w:rPr>
        <w:t xml:space="preserve"> Несколько сцепленных секций, как правило, с головными вагонами в голове и хвосте поезда составляют </w:t>
      </w:r>
      <w:r w:rsidRPr="00F1529B">
        <w:rPr>
          <w:rFonts w:ascii="Times New Roman" w:hAnsi="Times New Roman"/>
          <w:b/>
          <w:i/>
          <w:sz w:val="28"/>
        </w:rPr>
        <w:t>электропоезд</w:t>
      </w:r>
      <w:r w:rsidRPr="00F1529B">
        <w:rPr>
          <w:rFonts w:ascii="Times New Roman" w:hAnsi="Times New Roman"/>
          <w:sz w:val="28"/>
        </w:rPr>
        <w:t>, предназначенный для перевозки пассажиров в пригородах крупных городов, а иногда в пределах одной-двух областей.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Тепловоз</w:t>
      </w:r>
      <w:r w:rsidRPr="00F1529B">
        <w:rPr>
          <w:rFonts w:ascii="Times New Roman" w:hAnsi="Times New Roman"/>
          <w:sz w:val="28"/>
        </w:rPr>
        <w:t>представляет собой локомотив с двигателем внутреннего сгорания — дизелем, превращающим химическую энергию, заключенную в топливе, в механическую.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Паровоз</w:t>
      </w:r>
      <w:r w:rsidRPr="00F1529B">
        <w:rPr>
          <w:rFonts w:ascii="Times New Roman" w:hAnsi="Times New Roman"/>
          <w:sz w:val="28"/>
        </w:rPr>
        <w:t>имеет котел и паровую машину, с помощью которых химическая энергия топлива преобразуется в механическую.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Газотурбовоз</w:t>
      </w:r>
      <w:r w:rsidRPr="00F1529B">
        <w:rPr>
          <w:rFonts w:ascii="Times New Roman" w:hAnsi="Times New Roman"/>
          <w:sz w:val="28"/>
        </w:rPr>
        <w:t>— локомотив, приводимый в движение газовой турбиной.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Дизель-поезд</w:t>
      </w:r>
      <w:r w:rsidRPr="00F1529B">
        <w:rPr>
          <w:rFonts w:ascii="Times New Roman" w:hAnsi="Times New Roman"/>
          <w:sz w:val="28"/>
        </w:rPr>
        <w:t xml:space="preserve">, состоящий из моторных и прицепных вагонов и приводимый в движение от дизелей, располагаемых в моторных вагонах, предназначен для перевозки пассажиров на неэлектрифицированных линиях. </w:t>
      </w:r>
      <w:r w:rsidRPr="00F1529B">
        <w:rPr>
          <w:rFonts w:ascii="Times New Roman" w:hAnsi="Times New Roman"/>
          <w:i/>
          <w:sz w:val="28"/>
        </w:rPr>
        <w:t xml:space="preserve">Турбовоз </w:t>
      </w:r>
      <w:r w:rsidRPr="00F1529B">
        <w:rPr>
          <w:rFonts w:ascii="Times New Roman" w:hAnsi="Times New Roman"/>
          <w:sz w:val="28"/>
        </w:rPr>
        <w:t>в отличие от дизель-поезда имеет газовую турбину вместо дизеля.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Автомотриса</w:t>
      </w:r>
      <w:r w:rsidRPr="00F1529B">
        <w:rPr>
          <w:rFonts w:ascii="Times New Roman" w:hAnsi="Times New Roman"/>
          <w:sz w:val="28"/>
        </w:rPr>
        <w:t>представляет собой самоходный пассажирский ж.-д. вагон с двигателем внутреннего сгорания, к ней могут быть прицеплены одна-две платформы.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Авто</w:t>
      </w:r>
      <w:r w:rsidRPr="00F1529B">
        <w:rPr>
          <w:rFonts w:ascii="Times New Roman" w:hAnsi="Times New Roman"/>
          <w:i/>
          <w:sz w:val="28"/>
        </w:rPr>
        <w:t xml:space="preserve">- </w:t>
      </w:r>
      <w:r w:rsidRPr="00F1529B">
        <w:rPr>
          <w:rFonts w:ascii="Times New Roman" w:hAnsi="Times New Roman"/>
          <w:sz w:val="28"/>
        </w:rPr>
        <w:t xml:space="preserve">и </w:t>
      </w:r>
      <w:r w:rsidRPr="00F1529B">
        <w:rPr>
          <w:rFonts w:ascii="Times New Roman" w:hAnsi="Times New Roman"/>
          <w:b/>
          <w:i/>
          <w:sz w:val="28"/>
        </w:rPr>
        <w:t>мотодрезины</w:t>
      </w:r>
      <w:r w:rsidRPr="00F1529B">
        <w:rPr>
          <w:rFonts w:ascii="Times New Roman" w:hAnsi="Times New Roman"/>
          <w:sz w:val="28"/>
        </w:rPr>
        <w:t>— самоходные повозки соответственно с автомобильным или мотоциклетным двигателем.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Мотовозы</w:t>
      </w:r>
      <w:r w:rsidRPr="00F1529B">
        <w:rPr>
          <w:rFonts w:ascii="Times New Roman" w:hAnsi="Times New Roman"/>
          <w:sz w:val="28"/>
        </w:rPr>
        <w:t>с двигателями внутреннего сгорания используют на подъездных путях промышленных предприятий.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Контактно-аккумуляторные поезда</w:t>
      </w:r>
      <w:r w:rsidRPr="00F1529B">
        <w:rPr>
          <w:rFonts w:ascii="Times New Roman" w:hAnsi="Times New Roman"/>
          <w:sz w:val="28"/>
        </w:rPr>
        <w:t>имеют тяговые двигатели на моторных вагонах. Они получают питание или от контактной сети, как электропоезда, или от аккумуляторов, расположенных под вагонами. Их обычно используют для перевозки пассажиров на участках, электрифицированных не по всей длине. При электрической тяге мощность локомотивов не ограничена первичным двигателем, поэтому электровозы могут иметь бîльшие мощности по сравнению с автономными локомотивами. Коэффициент полезного действия локомотива, характеризующий степень использования тепла сгорания топлива для получения полезной работы, тем выше, чем совершеннее первичная энергетическая установка. Энергия, потребляемая неавтономными локомотивами, вырабатывается на электростанциях.</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Классификация тягового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роду выполняемой работы локомотивы подразделяются на </w:t>
      </w:r>
      <w:r w:rsidRPr="00F1529B">
        <w:rPr>
          <w:rFonts w:ascii="Times New Roman" w:hAnsi="Times New Roman"/>
          <w:b/>
          <w:i/>
          <w:sz w:val="28"/>
        </w:rPr>
        <w:t xml:space="preserve">магистральные </w:t>
      </w:r>
      <w:r w:rsidRPr="00F1529B">
        <w:rPr>
          <w:rFonts w:ascii="Times New Roman" w:hAnsi="Times New Roman"/>
          <w:b/>
          <w:sz w:val="28"/>
        </w:rPr>
        <w:t xml:space="preserve">и </w:t>
      </w:r>
      <w:r w:rsidRPr="00F1529B">
        <w:rPr>
          <w:rFonts w:ascii="Times New Roman" w:hAnsi="Times New Roman"/>
          <w:b/>
          <w:i/>
          <w:sz w:val="28"/>
        </w:rPr>
        <w:t>маневровые</w:t>
      </w:r>
      <w:r w:rsidRPr="00F1529B">
        <w:rPr>
          <w:rFonts w:ascii="Times New Roman" w:hAnsi="Times New Roman"/>
          <w:sz w:val="28"/>
        </w:rPr>
        <w:t xml:space="preserve">. Магистральные локомотивы бывают грузовые, пассажирские и грузопассажирские. Пассажирские локомотивы, предназначенные для вождения пассажирских поездов, развивают высокую скорость при сравнительно небольшой силе тяги. Грузовые локомотивы развивают значительную силу тяги, имеют </w:t>
      </w:r>
      <w:r w:rsidRPr="00F1529B">
        <w:rPr>
          <w:rFonts w:ascii="Times New Roman" w:hAnsi="Times New Roman"/>
          <w:sz w:val="28"/>
        </w:rPr>
        <w:lastRenderedPageBreak/>
        <w:t>наибольшую допустимую нагрузку от оси на путь, скорость их меньше, чем у пассажирских. Грузопассажирские локомотивы могут работать в двух режимах: грузовом и пассажирском. Маневровые локомотивы работают главным образом на малых скоростях и с большой силой тяги. Их используют на станциях, пунктах погрузки и выгрузки, а также на подъездных путях. Моторвагонный подвижной состав, применяемый на электрифицированных линиях, состоит из электровагонов, включаемых в электропоезда; на неэлектрифицированных линиях применяют дизель-поезда.</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Основные требования к локомотивам</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и моторвагонному подвижному составу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каждый локомотив, единицу моторвагонного и специального подвижного состава должен вестись технический паспорт (формуляр), содержащий важнейшие технические и эксплуатационные характеристики. Локомотивы и моторвагонный подвижной состав, а также специальный самоходный подвижной состав должны быть оборудованы радиостанциями, скоростемерами с регистрацией показаний, установленных МПС России, автоматической локомотивной сигнализацией, а также оборудоваться и другими устройствами безопасности в соответствии с перечнем и порядком, установленными МПС России. Пассажирские локомотивы должны быть оборудованы устройствами управления электропневматическим торможением, а локомотивы для грузовых поездов должны оборудоваться устройством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контроля тормозной магистрали. Поездные локомотивы и моторвагонные поезда при обслуживании одним машинистом должны быть дополнительно оборудованы утвержденными МПС России следующими средствами и устройствами безопасности: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системой автоматического управления торможением поезда или комплексным локомотивным устройством безопасности, а также системой бодрствования машиниста;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зеркалами заднего вида;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системой пожаротушения — тепловозы;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блокировкой тормоза.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Моторвагонные поезда оборудуются системой автоведения с обеспечением контроля скорости движения и речевой информации при подъездах к проходным светофорам, переездам и станциям, связью «пассажир-машинист», сигнализацией контроля закрытия дверей, автоматической пожарной сигнализацией.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Маневровые локомотивы должны быть оборудованы устройствами дистанционной отцепки их от вагонов, а обслуживаемые одним машинистом, кроме того, вторым пультом управления, зеркалами заднего вида и устройствами, обеспечивающими автоматическую остановку на случай внезапной потери машинистом способности к ведению локомотива.</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Локомотивный парк</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 xml:space="preserve">   Локомотивный парк состоит из электровозов, тепловозов и паровозов. Отдельно учитывают моторвагонный подвижной состав, а также автомотрисы. Все локомотивы, приписанные к данной дороге (независимо от места нахождения), имеющие ее индексы и состоящие на ее балансе, составляют </w:t>
      </w:r>
      <w:r w:rsidRPr="00F1529B">
        <w:rPr>
          <w:rFonts w:ascii="Times New Roman" w:hAnsi="Times New Roman"/>
          <w:i/>
          <w:sz w:val="28"/>
        </w:rPr>
        <w:t xml:space="preserve">инвентарный </w:t>
      </w:r>
      <w:r w:rsidRPr="00F1529B">
        <w:rPr>
          <w:rFonts w:ascii="Times New Roman" w:hAnsi="Times New Roman"/>
          <w:sz w:val="28"/>
        </w:rPr>
        <w:t xml:space="preserve">парк дороги, который делят на две группы: </w:t>
      </w:r>
      <w:r w:rsidRPr="00F1529B">
        <w:rPr>
          <w:rFonts w:ascii="Times New Roman" w:hAnsi="Times New Roman"/>
          <w:b/>
          <w:i/>
          <w:sz w:val="28"/>
        </w:rPr>
        <w:t>парк локомотивов, находящихся в распоряжении дороги (депо)</w:t>
      </w:r>
      <w:r w:rsidRPr="00F1529B">
        <w:rPr>
          <w:rFonts w:ascii="Times New Roman" w:hAnsi="Times New Roman"/>
          <w:sz w:val="28"/>
        </w:rPr>
        <w:t xml:space="preserve">— это локомотивы своего инвентаря, за исключением локомотивов запаса ОАО РЖД  и сданных в аренду, и </w:t>
      </w:r>
      <w:r w:rsidRPr="00F1529B">
        <w:rPr>
          <w:rFonts w:ascii="Times New Roman" w:hAnsi="Times New Roman"/>
          <w:i/>
          <w:sz w:val="28"/>
        </w:rPr>
        <w:t>парк вне распоряжения дороги</w:t>
      </w:r>
      <w:r w:rsidRPr="00F1529B">
        <w:rPr>
          <w:rFonts w:ascii="Times New Roman" w:hAnsi="Times New Roman"/>
          <w:sz w:val="28"/>
        </w:rPr>
        <w:t>, т.е. локомотивы запаса ОАО РЖД и находящиеся в аренде у предприятий ОАО РЖД или других министерств и ведомств. Локомотивы из инвентарного парка одной дороги в инвентарный парк другой передают по указанию ОАО РЖД.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Локомотивы и моторвагонный подвижной состав, находящиеся в распоряжении дороги (депо), делятся на </w:t>
      </w:r>
      <w:r w:rsidRPr="00F1529B">
        <w:rPr>
          <w:rFonts w:ascii="Times New Roman" w:hAnsi="Times New Roman"/>
          <w:b/>
          <w:i/>
          <w:sz w:val="28"/>
        </w:rPr>
        <w:t>эксплуатируемый</w:t>
      </w:r>
      <w:r w:rsidRPr="00F1529B">
        <w:rPr>
          <w:rFonts w:ascii="Times New Roman" w:hAnsi="Times New Roman"/>
          <w:sz w:val="28"/>
        </w:rPr>
        <w:t xml:space="preserve">и </w:t>
      </w:r>
      <w:r w:rsidRPr="00F1529B">
        <w:rPr>
          <w:rFonts w:ascii="Times New Roman" w:hAnsi="Times New Roman"/>
          <w:b/>
          <w:i/>
          <w:sz w:val="28"/>
        </w:rPr>
        <w:t>неэксплуатируемый</w:t>
      </w:r>
      <w:r w:rsidRPr="00F1529B">
        <w:rPr>
          <w:rFonts w:ascii="Times New Roman" w:hAnsi="Times New Roman"/>
          <w:sz w:val="28"/>
        </w:rPr>
        <w:t xml:space="preserve">парки (таблица). </w:t>
      </w:r>
      <w:r w:rsidRPr="00F1529B">
        <w:rPr>
          <w:rFonts w:ascii="Times New Roman" w:hAnsi="Times New Roman"/>
          <w:noProof/>
          <w:sz w:val="28"/>
        </w:rPr>
        <w:drawing>
          <wp:inline distT="0" distB="0" distL="0" distR="0">
            <wp:extent cx="38100" cy="952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srcRect/>
                    <a:stretch/>
                  </pic:blipFill>
                  <pic:spPr>
                    <a:xfrm>
                      <a:off x="0" y="0"/>
                      <a:ext cx="38100" cy="9525"/>
                    </a:xfrm>
                    <a:prstGeom prst="rect">
                      <a:avLst/>
                    </a:prstGeom>
                  </pic:spPr>
                </pic:pic>
              </a:graphicData>
            </a:graphic>
          </wp:inline>
        </w:drawing>
      </w:r>
    </w:p>
    <w:p w:rsidR="00996E39" w:rsidRPr="00F1529B" w:rsidRDefault="002C0655">
      <w:pPr>
        <w:spacing w:after="0" w:line="240" w:lineRule="auto"/>
        <w:jc w:val="both"/>
        <w:rPr>
          <w:rFonts w:ascii="Times New Roman" w:hAnsi="Times New Roman"/>
          <w:sz w:val="28"/>
        </w:rPr>
      </w:pPr>
      <w:r w:rsidRPr="00F1529B">
        <w:rPr>
          <w:rFonts w:ascii="Times New Roman" w:hAnsi="Times New Roman"/>
          <w:noProof/>
          <w:sz w:val="28"/>
        </w:rPr>
        <w:drawing>
          <wp:inline distT="0" distB="0" distL="0" distR="0">
            <wp:extent cx="6019800" cy="46101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srcRect/>
                    <a:stretch/>
                  </pic:blipFill>
                  <pic:spPr>
                    <a:xfrm>
                      <a:off x="0" y="0"/>
                      <a:ext cx="6019800" cy="4610100"/>
                    </a:xfrm>
                    <a:prstGeom prst="rect">
                      <a:avLst/>
                    </a:prstGeom>
                  </pic:spPr>
                </pic:pic>
              </a:graphicData>
            </a:graphic>
          </wp:inline>
        </w:drawing>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Эксплуатируемый парк локомотивов распределяется по видам работ, а неэксплуатируемый — по техническому состоянию, нахождению в резерве и в перемещении. </w:t>
      </w:r>
      <w:r w:rsidRPr="00F1529B">
        <w:rPr>
          <w:rFonts w:ascii="Times New Roman" w:hAnsi="Times New Roman"/>
          <w:i/>
          <w:sz w:val="28"/>
        </w:rPr>
        <w:t xml:space="preserve">Эксплуатируемый </w:t>
      </w:r>
      <w:r w:rsidRPr="00F1529B">
        <w:rPr>
          <w:rFonts w:ascii="Times New Roman" w:hAnsi="Times New Roman"/>
          <w:sz w:val="28"/>
        </w:rPr>
        <w:t>парк составляют локомотивы, находящиеся во всех видах работы, под техническими операциями, на технических осмотрах (в пределах установленной нормы времени), в ожидании работы как на станционных путях, так и в основном и оборотном депо, и находящийся на профилактическом осмотре моторвагонный подвижной состав.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lastRenderedPageBreak/>
        <w:t xml:space="preserve">                         2.2.2 Общие сведения об электрическом</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подвижном составе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 электрическому подвижному составу относятся электровозы и моторные вагоны. В зависимости от рода применяемого тока различают электровозы постоянного ,переменного тока и двойного питания; так же различаются и электропоезда. Электровозы и электропоезда приводятся в движение тяговыми электродвигателями. Чтобы якоря двигателей начали вращаться, необходимо по их обмоткам пропустить электрический ток. Включают и выключают тяговые двигатели, а также регулируют ток электрическими аппаратами, установленными в кузове электровоза или на моторном вагоне. Якоря тяговых двигателей, вращаясь, через передачу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(чаще всего зубчатую) приводят в движение колесные пары локомотива. Такие колесные пары называют движущими. В зависимости от способа передачи вращающего момента от тягового двигателя на движущую колесную пару электровозы и моторные вагоны подразделяют на две основные группы: </w:t>
      </w:r>
      <w:r w:rsidRPr="00F1529B">
        <w:rPr>
          <w:rFonts w:ascii="Times New Roman" w:hAnsi="Times New Roman"/>
          <w:b/>
          <w:i/>
          <w:sz w:val="28"/>
        </w:rPr>
        <w:t>с индивидуальным приводом</w:t>
      </w:r>
      <w:r w:rsidRPr="00F1529B">
        <w:rPr>
          <w:rFonts w:ascii="Times New Roman" w:hAnsi="Times New Roman"/>
          <w:sz w:val="28"/>
        </w:rPr>
        <w:t xml:space="preserve">, когда вращающий момент передается на каждую движущую колесную пару от отдельного двигателя; </w:t>
      </w:r>
      <w:r w:rsidRPr="00F1529B">
        <w:rPr>
          <w:rFonts w:ascii="Times New Roman" w:hAnsi="Times New Roman"/>
          <w:b/>
          <w:i/>
          <w:sz w:val="28"/>
        </w:rPr>
        <w:t>с групповым приводом</w:t>
      </w:r>
      <w:r w:rsidRPr="00F1529B">
        <w:rPr>
          <w:rFonts w:ascii="Times New Roman" w:hAnsi="Times New Roman"/>
          <w:sz w:val="28"/>
        </w:rPr>
        <w:t>, когда вращающий момент от одного тягового двигателя передается двум и более движущим колесным парам. Тележки, на которых для привода колесных пар установлен один тяговый электродвигатель, называют мономоторными. На сети железных дорог России все эксплуатируемые электровозы и моторные вагоны электропоездов имеют индивидуальный привод.Электровозы, как и другие локомотивы, выпускают различных серий и модификаций. Различным по конструкции локомотивам и моторвагонному подвижному составу принято присваивать различные обозначения в виде букв или комбинации букв и цифр. В обозначения серий входят буквы ВЛ (в честь Владимира Ильича Ленина) и цифры, соответствующие данной серии (грузовые локомотивы). К этим основным обозначениям (называемым обычно обозначением серии) для локомотивов или моторных вагонов, имеющих какие-то особенности, добавляются индексы в виде малых букв. Цифры позволяют судить о числе осей и роде тока, а в некоторых случаях и о нагрузке колесной пары на рельсы. Так для серий электровозов переменного (однофазного) тока установлена нумерация: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четырехосные — от ВЛ40 до ВЛ59, шестиосные — от ВЛ60 до ВЛ79,</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восьмиосные — от ВЛ80 до ВЛ99. Электровозы постоянного тока нумеруются: шестиосные — от ВЛ19 до ВЛ39, восьмиосные — от ВЛ8 до ВЛ18. Модернизированные электровозы ВЛ22 обозначаются как ВЛ22м, электровозы ВЛ60 с кремниевыми выпрямителями —ВЛ60к, а с рекуперативным торможением — ВЛ60р. Электровоз ВЛ80 с реостатным торможением обозначается ВЛ80т, а с рекуперативным торможением — ВЛ80р. Пассажирские электровозы, выпускаемые промышленностью Чехии (Словакии), имеют на железных дорогах РФ серию ЧС. Каждый локомотив имеет свой порядковый номер.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Электропоезда</w:t>
      </w:r>
      <w:r w:rsidRPr="00F1529B">
        <w:rPr>
          <w:rFonts w:ascii="Times New Roman" w:hAnsi="Times New Roman"/>
          <w:sz w:val="28"/>
        </w:rPr>
        <w:t xml:space="preserve"> имеют следующие обозначения: постоянного тока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ЭР1, ЭР2, ЭР22, ЭР2Р, переменного тока — ЭР9П, ЭР9М, ЭР9Е, ЭД9Т.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На пригородных участках электропоезда состоят на 50 % из моторных вагонов, на некоторых участках соотношение моторных вагонов и прицепных равно 1:2. Составность моторвагонного поезда ЭР из 10 вагонов обозначают Г+2М+П+М+П+М+П+М+Г; из четырех вагонов — Г+2М+Г, где М — моторный вагон; П — прицепной; Г — головной.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Электровозы и вагоны электропоезда состоят из механической части, электрического оборудования (тяговых двигателей, вспомогательных машин и электрической аппаратуры), пневматического (воздухопроводы, резервуары, краны и другие устройства, обеспечивающие работу аппаратов и тормозов) оборудования и тормозной системы.</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Электрическое оборудование электровозов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постоянного тока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Тяговый электродвигатель</w:t>
      </w:r>
      <w:r w:rsidRPr="00F1529B">
        <w:rPr>
          <w:rFonts w:ascii="Times New Roman" w:hAnsi="Times New Roman"/>
          <w:sz w:val="28"/>
        </w:rPr>
        <w:t>(его принято называть тяговый двигатель) является электрической машиной, предназначенной для преобразования электрической энергии в механическую, необходимую для движения локомотива и, следовательно, поезда. На некоторых электровозах тяговые двигатели используются также для электрического торможения поезда. При этом энергия механическая преобразуется в электрическую.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Тяговые двигатели классифицируют следующим образом</w:t>
      </w:r>
      <w:r w:rsidRPr="00F1529B">
        <w:rPr>
          <w:rFonts w:ascii="Times New Roman" w:hAnsi="Times New Roman"/>
          <w:b/>
          <w:sz w:val="28"/>
        </w:rPr>
        <w:t xml:space="preserve">: </w:t>
      </w:r>
      <w:r w:rsidRPr="00F1529B">
        <w:rPr>
          <w:rFonts w:ascii="Times New Roman" w:hAnsi="Times New Roman"/>
          <w:b/>
          <w:i/>
          <w:sz w:val="28"/>
        </w:rPr>
        <w:t>по роду тока</w:t>
      </w:r>
      <w:r w:rsidRPr="00F1529B">
        <w:rPr>
          <w:rFonts w:ascii="Times New Roman" w:hAnsi="Times New Roman"/>
          <w:sz w:val="28"/>
        </w:rPr>
        <w:t xml:space="preserve">— двигатели постоянного и переменного тока; </w:t>
      </w:r>
      <w:r w:rsidRPr="00F1529B">
        <w:rPr>
          <w:rFonts w:ascii="Times New Roman" w:hAnsi="Times New Roman"/>
          <w:b/>
          <w:i/>
          <w:sz w:val="28"/>
        </w:rPr>
        <w:t xml:space="preserve">по системе передачи вращающего момента к колесным парам </w:t>
      </w:r>
      <w:r w:rsidRPr="00F1529B">
        <w:rPr>
          <w:rFonts w:ascii="Times New Roman" w:hAnsi="Times New Roman"/>
          <w:sz w:val="28"/>
        </w:rPr>
        <w:t xml:space="preserve">— двигатели с индивидуальным и групповым приводом; </w:t>
      </w:r>
      <w:r w:rsidRPr="00F1529B">
        <w:rPr>
          <w:rFonts w:ascii="Times New Roman" w:hAnsi="Times New Roman"/>
          <w:b/>
          <w:i/>
          <w:sz w:val="28"/>
        </w:rPr>
        <w:t>по способу вентиляции</w:t>
      </w:r>
      <w:r w:rsidRPr="00F1529B">
        <w:rPr>
          <w:rFonts w:ascii="Times New Roman" w:hAnsi="Times New Roman"/>
          <w:sz w:val="28"/>
        </w:rPr>
        <w:t>— с самовентиляцией и независимой вентиляцией.Условиям работы магистрального электроподвижного состава удовлетворяют токоприемники, обеспечивающие надежный токосъем при больших скоростях движения и значительных токовых нагрузках. Электровозы, как правило, имеют два токоприемника. Однако в работе находится один, а другой является запасным — его поднимают в тех случаях, когда необходимо уменьшить или прекратить искрение во время гололеда. Моторный вагон электропоезда (секции) имеет только один токоприемник. Токоприемники снабжают пневматическим приводом, что позволяет осуществлять дистанционное управление ими. Обычно установлен ручной насос или электрокомпрессор, питающийся от аккумуляторной батареи, а также небольшой резервуар, в котором сжатый воздух для подъема токоприемника можно сохранить длительное время. От контактной сети переменного тока электровоз получает однофазный ток промышленной частоты 50 Гц, номинального напряже-</w:t>
      </w:r>
    </w:p>
    <w:p w:rsidR="00996E39" w:rsidRPr="00F1529B" w:rsidRDefault="002C0655">
      <w:pPr>
        <w:spacing w:after="0" w:line="240" w:lineRule="auto"/>
        <w:jc w:val="both"/>
        <w:rPr>
          <w:rFonts w:ascii="Times New Roman" w:hAnsi="Times New Roman"/>
          <w:i/>
          <w:sz w:val="21"/>
        </w:rPr>
      </w:pPr>
      <w:r w:rsidRPr="00F1529B">
        <w:rPr>
          <w:rFonts w:ascii="Times New Roman" w:hAnsi="Times New Roman"/>
          <w:sz w:val="28"/>
        </w:rPr>
        <w:t>ния 25000 В. Электрическое оборудование такого электровоза отличается от оборудования электровоза постоянного тока главным образом наличием понижающего трансформатора  и выпрямительной установки.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Трансформаторы</w:t>
      </w:r>
      <w:r w:rsidRPr="00F1529B">
        <w:rPr>
          <w:rFonts w:ascii="Times New Roman" w:hAnsi="Times New Roman"/>
          <w:sz w:val="28"/>
        </w:rPr>
        <w:t xml:space="preserve">выполняют с интенсивным циркуляционным масло-воздушным охлаждением. В качестве выпрямителей обычно применяют </w:t>
      </w:r>
      <w:r w:rsidRPr="00F1529B">
        <w:rPr>
          <w:rFonts w:ascii="Times New Roman" w:hAnsi="Times New Roman"/>
          <w:b/>
          <w:i/>
          <w:sz w:val="28"/>
        </w:rPr>
        <w:t>кремниевые полупроводниковые вентили</w:t>
      </w:r>
      <w:r w:rsidRPr="00F1529B">
        <w:rPr>
          <w:rFonts w:ascii="Times New Roman" w:hAnsi="Times New Roman"/>
          <w:sz w:val="28"/>
        </w:rPr>
        <w:t xml:space="preserve">— диоды, а в последнее время также силовые кремниевые вентили—тиристоры, которые позволяют управлять процессом токопрохождения. Выпрямленное напряжение на зажимах тяговых электродвигателей не является постоянным во времени, </w:t>
      </w:r>
      <w:r w:rsidRPr="00F1529B">
        <w:rPr>
          <w:rFonts w:ascii="Times New Roman" w:hAnsi="Times New Roman"/>
          <w:sz w:val="28"/>
        </w:rPr>
        <w:lastRenderedPageBreak/>
        <w:t>а пульсирует; пульсация напряжения вызывает пульсацию выпрямленного тока. Значительная пульсация неблагоприятно влияет на работу тяговых электродвигателей, поэтому в их цепь включают дополнительные индуктивности — так называемые сглаживающие реакторы. На электровозах ВЛ80к и ВЛ80т применяется электродвигатель</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 двусторонней передачей и независимой вентиляцией.</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Вспомогательные машины электровоза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Вспомогательные машины электровоза (мотор-вентилятор, мотор-компрессор, мотор-генератор и генератор тока управления) приводятся в действие электродвигателями постоянного тока, работающими от контактной сети.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Мотор-вентилятор</w:t>
      </w:r>
      <w:r w:rsidRPr="00F1529B">
        <w:rPr>
          <w:rFonts w:ascii="Times New Roman" w:hAnsi="Times New Roman"/>
          <w:sz w:val="28"/>
        </w:rPr>
        <w:t>служит для воздушного охлаждения пусковых резисторов, тяговых электродвигателей, выпрямительных установок, трансформаторов и другого оборудования, что способствует более полному использованию их мощности.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Мотор-компрессор</w:t>
      </w:r>
      <w:r w:rsidRPr="00F1529B">
        <w:rPr>
          <w:rFonts w:ascii="Times New Roman" w:hAnsi="Times New Roman"/>
          <w:sz w:val="28"/>
        </w:rPr>
        <w:t>питает тормозную систему поезда и пневматические устройства электровоза сжатым воздухом.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Мотор-генератор</w:t>
      </w:r>
      <w:r w:rsidRPr="00F1529B">
        <w:rPr>
          <w:rFonts w:ascii="Times New Roman" w:hAnsi="Times New Roman"/>
          <w:sz w:val="28"/>
        </w:rPr>
        <w:t>(машинные преобразователи) применяют на электровозах с рекуперативным торможением для питания обмоток возбуждения тяговых электродвигателей при работе их в рекуперативном режиме.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Генератор тока управления</w:t>
      </w:r>
      <w:r w:rsidRPr="00F1529B">
        <w:rPr>
          <w:rFonts w:ascii="Times New Roman" w:hAnsi="Times New Roman"/>
          <w:sz w:val="28"/>
        </w:rPr>
        <w:t xml:space="preserve">предназначен для питания цепей управления (наружного и внутреннего), освещения и заряда аккумуляторной батареи, являющейся резервным источником питания тех же цепей. На электровозах переменного тока помимо вспомогательного оборудования, применяемого на электровозах постоянного тока, есть еще и </w:t>
      </w:r>
      <w:r w:rsidRPr="00F1529B">
        <w:rPr>
          <w:rFonts w:ascii="Times New Roman" w:hAnsi="Times New Roman"/>
          <w:b/>
          <w:i/>
          <w:sz w:val="28"/>
        </w:rPr>
        <w:t>мотор-насосы</w:t>
      </w:r>
      <w:r w:rsidRPr="00F1529B">
        <w:rPr>
          <w:rFonts w:ascii="Times New Roman" w:hAnsi="Times New Roman"/>
          <w:sz w:val="28"/>
        </w:rPr>
        <w:t xml:space="preserve">, обеспечивающие циркуляцию масла, охлаждающего трансформатор и </w:t>
      </w:r>
      <w:r w:rsidRPr="00F1529B">
        <w:rPr>
          <w:rFonts w:ascii="Times New Roman" w:hAnsi="Times New Roman"/>
          <w:b/>
          <w:i/>
          <w:sz w:val="28"/>
        </w:rPr>
        <w:t>мотор-вентилятор</w:t>
      </w:r>
      <w:r w:rsidRPr="00F1529B">
        <w:rPr>
          <w:rFonts w:ascii="Times New Roman" w:hAnsi="Times New Roman"/>
          <w:sz w:val="28"/>
        </w:rPr>
        <w:t xml:space="preserve">охлаждения трансформатора и выпрямителя. В качестве привода вспомогательных машин применяют </w:t>
      </w:r>
      <w:r w:rsidRPr="00F1529B">
        <w:rPr>
          <w:rFonts w:ascii="Times New Roman" w:hAnsi="Times New Roman"/>
          <w:b/>
          <w:i/>
          <w:sz w:val="28"/>
        </w:rPr>
        <w:t>трехфазные асинхронные двигатели</w:t>
      </w:r>
      <w:r w:rsidRPr="00F1529B">
        <w:rPr>
          <w:rFonts w:ascii="Times New Roman" w:hAnsi="Times New Roman"/>
          <w:b/>
          <w:sz w:val="28"/>
        </w:rPr>
        <w:t>,</w:t>
      </w:r>
      <w:r w:rsidRPr="00F1529B">
        <w:rPr>
          <w:rFonts w:ascii="Times New Roman" w:hAnsi="Times New Roman"/>
          <w:sz w:val="28"/>
        </w:rPr>
        <w:t xml:space="preserve"> принципиально не отличающиеся от двигателей общепромышленного назначения, и двигатели постоянного тока, получающие питание от специальных выпрямительных установок. Трехфазный ток преобразовывается из однофазного с помощью специальных вращающихся или статических преобразователей, называемых </w:t>
      </w:r>
      <w:r w:rsidRPr="00F1529B">
        <w:rPr>
          <w:rFonts w:ascii="Times New Roman" w:hAnsi="Times New Roman"/>
          <w:i/>
          <w:sz w:val="28"/>
        </w:rPr>
        <w:t xml:space="preserve">расщепителями фаз </w:t>
      </w:r>
      <w:r w:rsidRPr="00F1529B">
        <w:rPr>
          <w:rFonts w:ascii="Times New Roman" w:hAnsi="Times New Roman"/>
          <w:sz w:val="28"/>
        </w:rPr>
        <w:t>(на электровозах и электропоездах переменного тока).</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Электропоезда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пригородного пассажирского сообщения на электрифицированных линиях используются электропоезда, состоящие из моторных и прицепных электровагонов. Мощность моторного вагона рассчитана на передвижение совместно с одним или двумя прицепными вагонами. В зависимости от размера пассажиропотоков поезда формируются из 4, 6, 8, 10 и 12 вагонов. На пригородных линиях, электрифицированных на постоянном токе, используют электропоезда серий ЭР1, ЭР2, ЭР22М, а для линий, работающих на переменном токе, — серий ЭР9П и ЭР9М. Посадка и высадка пассажиров из вагонов электропоездов обычно </w:t>
      </w:r>
      <w:r w:rsidRPr="00F1529B">
        <w:rPr>
          <w:rFonts w:ascii="Times New Roman" w:hAnsi="Times New Roman"/>
          <w:sz w:val="28"/>
        </w:rPr>
        <w:lastRenderedPageBreak/>
        <w:t xml:space="preserve">производятся с высоких платформ. </w:t>
      </w:r>
      <w:r w:rsidRPr="00F1529B">
        <w:rPr>
          <w:rFonts w:ascii="Times New Roman" w:hAnsi="Times New Roman"/>
          <w:i/>
          <w:sz w:val="28"/>
        </w:rPr>
        <w:t xml:space="preserve">Электропоезда ЭР2 </w:t>
      </w:r>
      <w:r w:rsidRPr="00F1529B">
        <w:rPr>
          <w:rFonts w:ascii="Times New Roman" w:hAnsi="Times New Roman"/>
          <w:sz w:val="28"/>
        </w:rPr>
        <w:t xml:space="preserve">и </w:t>
      </w:r>
      <w:r w:rsidRPr="00F1529B">
        <w:rPr>
          <w:rFonts w:ascii="Times New Roman" w:hAnsi="Times New Roman"/>
          <w:i/>
          <w:sz w:val="28"/>
        </w:rPr>
        <w:t xml:space="preserve">ЭР9 </w:t>
      </w:r>
      <w:r w:rsidRPr="00F1529B">
        <w:rPr>
          <w:rFonts w:ascii="Times New Roman" w:hAnsi="Times New Roman"/>
          <w:sz w:val="28"/>
        </w:rPr>
        <w:t>имеют подножки и могут эксплуатироваться также на участках с низкими платформами. Все современные электропоезда имеют широкие раздвижные входные двери, управляемые машинистом с помощью сжатого воздуха.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Механическая часть вагонов состоит из кузова, тележек, сцепных приборов и тормозного оборудования. Сцепные приборы установлены на раме кузова. Для обеспечения большей плавности движения тележки имеют двойное рессорное подвешивание с особыми устройствами для смягчения толчков. На моторных вагонах электропоездов серий ЭР1, ЭР2, ЭР22 и ЭР9 установлено по четыре тяговых электродвигателя, имеющих опорно-рамную подвеску. В отличие от электровозных они имеют одностороннюю зубчатую передачу и вентилятор, расположенный на валу якоря. В основном электрическое оборудование электропоездов аналогично оборудованию электровозов; для увеличения площади пассажирского помещения оно размещается под кузовом и частично на крыше вагона. Управляется электропоезд с помощью контроллера из кабины машиниста. Принципы управления тяговыми электродвигателями те же, что и на электровозе, однако в электропоездах предусматривается устройство автоматического пуска, где специальное реле ускорения обеспечивает постепенное выключение пусковых резисторов, или переключение выводов вторичной обмотки трансформатора с поддержанием заданного пускового тока.</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Общие понятия об устройстве тепловоза</w:t>
      </w:r>
    </w:p>
    <w:p w:rsidR="00996E39" w:rsidRPr="00F1529B" w:rsidRDefault="002C0655">
      <w:pPr>
        <w:spacing w:after="0" w:line="240" w:lineRule="auto"/>
        <w:jc w:val="both"/>
        <w:rPr>
          <w:rFonts w:ascii="Times New Roman" w:hAnsi="Times New Roman"/>
          <w:sz w:val="30"/>
        </w:rPr>
      </w:pPr>
      <w:r w:rsidRPr="00F1529B">
        <w:rPr>
          <w:rFonts w:ascii="Times New Roman" w:hAnsi="Times New Roman"/>
          <w:b/>
          <w:i/>
          <w:sz w:val="28"/>
        </w:rPr>
        <w:t xml:space="preserve">   По роду службы</w:t>
      </w:r>
      <w:r w:rsidRPr="00F1529B">
        <w:rPr>
          <w:rFonts w:ascii="Times New Roman" w:hAnsi="Times New Roman"/>
          <w:sz w:val="28"/>
        </w:rPr>
        <w:t xml:space="preserve">тепловозы подразделяются на </w:t>
      </w:r>
      <w:r w:rsidRPr="00F1529B">
        <w:rPr>
          <w:rFonts w:ascii="Times New Roman" w:hAnsi="Times New Roman"/>
          <w:b/>
          <w:i/>
          <w:sz w:val="28"/>
        </w:rPr>
        <w:t>грузовые</w:t>
      </w:r>
      <w:r w:rsidRPr="00F1529B">
        <w:rPr>
          <w:rFonts w:ascii="Times New Roman" w:hAnsi="Times New Roman"/>
          <w:b/>
          <w:sz w:val="28"/>
        </w:rPr>
        <w:t xml:space="preserve">, </w:t>
      </w:r>
      <w:r w:rsidRPr="00F1529B">
        <w:rPr>
          <w:rFonts w:ascii="Times New Roman" w:hAnsi="Times New Roman"/>
          <w:b/>
          <w:i/>
          <w:sz w:val="28"/>
        </w:rPr>
        <w:t>маневровые</w:t>
      </w:r>
      <w:r w:rsidRPr="00F1529B">
        <w:rPr>
          <w:rFonts w:ascii="Times New Roman" w:hAnsi="Times New Roman"/>
          <w:b/>
          <w:sz w:val="28"/>
        </w:rPr>
        <w:t xml:space="preserve">, </w:t>
      </w:r>
      <w:r w:rsidRPr="00F1529B">
        <w:rPr>
          <w:rFonts w:ascii="Times New Roman" w:hAnsi="Times New Roman"/>
          <w:b/>
          <w:i/>
          <w:sz w:val="28"/>
        </w:rPr>
        <w:t>пассажирские</w:t>
      </w:r>
      <w:r w:rsidRPr="00F1529B">
        <w:rPr>
          <w:rFonts w:ascii="Times New Roman" w:hAnsi="Times New Roman"/>
          <w:sz w:val="28"/>
        </w:rPr>
        <w:t xml:space="preserve">. Тепловоз состоит из четырех основных частей: дизеля, вспомогательного оборудования, передачи и экипажа. Дизель </w:t>
      </w:r>
      <w:r w:rsidRPr="00F1529B">
        <w:rPr>
          <w:rFonts w:ascii="Times New Roman" w:hAnsi="Times New Roman"/>
          <w:i/>
          <w:sz w:val="28"/>
        </w:rPr>
        <w:t xml:space="preserve">1 </w:t>
      </w:r>
      <w:r w:rsidRPr="00F1529B">
        <w:rPr>
          <w:rFonts w:ascii="Times New Roman" w:hAnsi="Times New Roman"/>
          <w:sz w:val="28"/>
        </w:rPr>
        <w:t xml:space="preserve"> превращает химическую энергию топлива в механическую и отдает ее тяговому электрическому генератору </w:t>
      </w:r>
      <w:r w:rsidRPr="00F1529B">
        <w:rPr>
          <w:rFonts w:ascii="Times New Roman" w:hAnsi="Times New Roman"/>
          <w:i/>
          <w:sz w:val="28"/>
        </w:rPr>
        <w:t>2</w:t>
      </w:r>
      <w:r w:rsidRPr="00F1529B">
        <w:rPr>
          <w:rFonts w:ascii="Times New Roman" w:hAnsi="Times New Roman"/>
          <w:sz w:val="28"/>
        </w:rPr>
        <w:t xml:space="preserve">, вращая его якорь. Тяговый генератор превращает механическую энергию в электрическую и по кабелям передает ее тяговым электродвигателям </w:t>
      </w:r>
      <w:r w:rsidRPr="00F1529B">
        <w:rPr>
          <w:rFonts w:ascii="Times New Roman" w:hAnsi="Times New Roman"/>
          <w:i/>
          <w:sz w:val="28"/>
        </w:rPr>
        <w:t>3</w:t>
      </w:r>
      <w:r w:rsidRPr="00F1529B">
        <w:rPr>
          <w:rFonts w:ascii="Times New Roman" w:hAnsi="Times New Roman"/>
          <w:sz w:val="28"/>
        </w:rPr>
        <w:t xml:space="preserve">. В свою очередь тяговые двигатели превращают электрическую энергию в механическую и вращают колесные пары </w:t>
      </w:r>
      <w:r w:rsidRPr="00F1529B">
        <w:rPr>
          <w:rFonts w:ascii="Times New Roman" w:hAnsi="Times New Roman"/>
          <w:i/>
          <w:sz w:val="28"/>
        </w:rPr>
        <w:t xml:space="preserve">4 </w:t>
      </w:r>
      <w:r w:rsidRPr="00F1529B">
        <w:rPr>
          <w:rFonts w:ascii="Times New Roman" w:hAnsi="Times New Roman"/>
          <w:sz w:val="28"/>
        </w:rPr>
        <w:t xml:space="preserve">тепловоза. Большинство грузовых тепловозов состоит из двух секций, соединенных автосцепкой. Каждая секция представляет собой самостоятельный локомотив, имеющий кабину управления, и в случае необходимости может эксплуатироваться отдельно. Из отдельных секций можно сформировать тепловоз практически любой необходимой мощности; им управляют с одного поста, при этом используется полная сила тяги каждой секции.Кузов, рама тепловоза и все оборудование опираются на две трехосные бесчелюстные тележки с эластичной тяговой передачей. Нагрузка от рамы тепловоза на каждую тележку передается через четыре резинороликовые опоры. Центральный шкворень воспринимает только горизонтальные усилия от силы тяги и торможения и служит центром поворота тележки относительно кузова. Тепловозы с гидравлической передачей имеют несколько иное оборудование. У них вращающий </w:t>
      </w:r>
      <w:r w:rsidRPr="00F1529B">
        <w:rPr>
          <w:rFonts w:ascii="Times New Roman" w:hAnsi="Times New Roman"/>
          <w:sz w:val="28"/>
        </w:rPr>
        <w:lastRenderedPageBreak/>
        <w:t xml:space="preserve">момент от дизеля к колесным парам передается через специальные гидроаппараты. В тележках установлены осевые редукторы, которые приводит во вращение дизель с помощью карданных валов. Гидропередача может быть либо </w:t>
      </w:r>
      <w:r w:rsidRPr="00F1529B">
        <w:rPr>
          <w:rFonts w:ascii="Times New Roman" w:hAnsi="Times New Roman"/>
          <w:sz w:val="30"/>
        </w:rPr>
        <w:t xml:space="preserve">чисто гидравлической, либо гидромеханической.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Основные технические характеристики тепловозов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Серии тепловозов</w:t>
      </w:r>
      <w:r w:rsidRPr="00F1529B">
        <w:rPr>
          <w:rFonts w:ascii="Times New Roman" w:hAnsi="Times New Roman"/>
          <w:sz w:val="28"/>
        </w:rPr>
        <w:t xml:space="preserve">, т.е. группы тепловозов, построенных по одним и тем же чертежам, принято обозначать сочетанием заглавных букв и цифр. У всех тепловозов последней постройки наименование серии начинается с буквы </w:t>
      </w:r>
      <w:r w:rsidRPr="00F1529B">
        <w:rPr>
          <w:rFonts w:ascii="Times New Roman" w:hAnsi="Times New Roman"/>
          <w:b/>
          <w:sz w:val="28"/>
        </w:rPr>
        <w:t>Т</w:t>
      </w:r>
      <w:r w:rsidRPr="00F1529B">
        <w:rPr>
          <w:rFonts w:ascii="Times New Roman" w:hAnsi="Times New Roman"/>
          <w:sz w:val="28"/>
        </w:rPr>
        <w:t>, что означает тепловоз. Вторая буква указывает на тип передачи (</w:t>
      </w:r>
      <w:r w:rsidRPr="00F1529B">
        <w:rPr>
          <w:rFonts w:ascii="Times New Roman" w:hAnsi="Times New Roman"/>
          <w:b/>
          <w:sz w:val="28"/>
        </w:rPr>
        <w:t>Э</w:t>
      </w:r>
      <w:r w:rsidRPr="00F1529B">
        <w:rPr>
          <w:rFonts w:ascii="Times New Roman" w:hAnsi="Times New Roman"/>
          <w:sz w:val="28"/>
        </w:rPr>
        <w:t xml:space="preserve"> — электрическая, </w:t>
      </w:r>
      <w:r w:rsidRPr="00F1529B">
        <w:rPr>
          <w:rFonts w:ascii="Times New Roman" w:hAnsi="Times New Roman"/>
          <w:b/>
          <w:sz w:val="28"/>
        </w:rPr>
        <w:t xml:space="preserve">Г </w:t>
      </w:r>
      <w:r w:rsidRPr="00F1529B">
        <w:rPr>
          <w:rFonts w:ascii="Times New Roman" w:hAnsi="Times New Roman"/>
          <w:sz w:val="28"/>
        </w:rPr>
        <w:t>—гидравлическая), третья буква определяет род службы тепловоза (</w:t>
      </w:r>
      <w:r w:rsidRPr="00F1529B">
        <w:rPr>
          <w:rFonts w:ascii="Times New Roman" w:hAnsi="Times New Roman"/>
          <w:b/>
          <w:sz w:val="28"/>
        </w:rPr>
        <w:t>П</w:t>
      </w:r>
      <w:r w:rsidRPr="00F1529B">
        <w:rPr>
          <w:rFonts w:ascii="Times New Roman" w:hAnsi="Times New Roman"/>
          <w:sz w:val="28"/>
        </w:rPr>
        <w:t xml:space="preserve"> — пассажирский, </w:t>
      </w:r>
      <w:r w:rsidRPr="00F1529B">
        <w:rPr>
          <w:rFonts w:ascii="Times New Roman" w:hAnsi="Times New Roman"/>
          <w:b/>
          <w:sz w:val="28"/>
        </w:rPr>
        <w:t>М</w:t>
      </w:r>
      <w:r w:rsidRPr="00F1529B">
        <w:rPr>
          <w:rFonts w:ascii="Times New Roman" w:hAnsi="Times New Roman"/>
          <w:sz w:val="28"/>
        </w:rPr>
        <w:t xml:space="preserve"> — маневровый; у грузовых тепловозов третья буква не ставится). Цифры после букв указывают номер серии тепловоза. По ним можно определить также и завод-изготовитель. Цифра перед буквенным обозначением указывает на число секций многосекционного тепловоза. Буква после номера серии указывает либо на модернизированный вариант (2ТЭ10М, 3ТЭ10М), либо на завод-изготовитель (2ТЭ10Л — Луганск). Однако есть отклонения от этой системы. Например, ТУ2 — тепловоз, узкоколейный (У), второй вариант (2), т.е. вторая буква (У) не означает тип передачи. В обозначении серии тепловозов, импортированных из других стран, введена буква, указывающая страну-изготовитель (тепловозы ЧМЭЗ и ВМЭ1 изготовлены соответственно в Чехии и Венгрии). Тип экипажа, число, расположение колесных пар определяют осевую характеристику тепловоза, аналогичную осевой характеристике электровоза.  </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Основы устройства дизеля, принцип его работы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Дизелем называют поршневой двигатель самовоспламенением топлива от сжатия, у которого процесс сжигания топлива и превращение выделенного тепла в механическую работу происходят в цилиндрах. При сжигании топлива в цилиндре (замкнутом объеме) образуются продукты сгорания — газы с большим давлением и высокой температурой.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Рабочий цикл</w:t>
      </w:r>
      <w:r w:rsidRPr="00F1529B">
        <w:rPr>
          <w:rFonts w:ascii="Times New Roman" w:hAnsi="Times New Roman"/>
          <w:sz w:val="28"/>
        </w:rPr>
        <w:t xml:space="preserve">— это совокупность периодически повторяющихся процессов, происходящих в цилиндрах в определенной последовательности при преобразовании теплоты в механическую работу. Периодичность рабочих циклов характеризуется числом ходов поршня (тактов). </w:t>
      </w:r>
      <w:r w:rsidRPr="00F1529B">
        <w:rPr>
          <w:rFonts w:ascii="Times New Roman" w:hAnsi="Times New Roman"/>
          <w:b/>
          <w:i/>
          <w:sz w:val="28"/>
        </w:rPr>
        <w:t>Тактом</w:t>
      </w:r>
      <w:r w:rsidRPr="00F1529B">
        <w:rPr>
          <w:rFonts w:ascii="Times New Roman" w:hAnsi="Times New Roman"/>
          <w:sz w:val="28"/>
        </w:rPr>
        <w:t xml:space="preserve">называют часть рабочего цикла, совершающегося в цилиндре при перемещении поршня из одного крайнего положения в другое (т.е. за один ход поршня). Крайние положения поршней называют </w:t>
      </w:r>
      <w:r w:rsidRPr="00F1529B">
        <w:rPr>
          <w:rFonts w:ascii="Times New Roman" w:hAnsi="Times New Roman"/>
          <w:b/>
          <w:i/>
          <w:sz w:val="28"/>
        </w:rPr>
        <w:t>мертвыми  точками</w:t>
      </w:r>
      <w:r w:rsidRPr="00F1529B">
        <w:rPr>
          <w:rFonts w:ascii="Times New Roman" w:hAnsi="Times New Roman"/>
          <w:sz w:val="28"/>
        </w:rPr>
        <w:t>, потому что в них ось шатуна совпадает с осью кривошипа и давление рабочего тела на поршень не вызывает его перемещения. Четырехтактный дизель</w:t>
      </w:r>
      <w:r w:rsidRPr="00F1529B">
        <w:rPr>
          <w:rFonts w:ascii="Times New Roman" w:hAnsi="Times New Roman"/>
          <w:i/>
          <w:sz w:val="28"/>
        </w:rPr>
        <w:t xml:space="preserve">. </w:t>
      </w:r>
      <w:r w:rsidRPr="00F1529B">
        <w:rPr>
          <w:rFonts w:ascii="Times New Roman" w:hAnsi="Times New Roman"/>
          <w:sz w:val="28"/>
        </w:rPr>
        <w:t xml:space="preserve">Дизель, в котором рабочий цикл совершается за четыре такта, называется четырехтактным.  При движении поршня </w:t>
      </w:r>
      <w:r w:rsidRPr="00F1529B">
        <w:rPr>
          <w:rFonts w:ascii="Times New Roman" w:hAnsi="Times New Roman"/>
          <w:i/>
          <w:sz w:val="28"/>
        </w:rPr>
        <w:t xml:space="preserve">2 </w:t>
      </w:r>
      <w:r w:rsidRPr="00F1529B">
        <w:rPr>
          <w:rFonts w:ascii="Times New Roman" w:hAnsi="Times New Roman"/>
          <w:sz w:val="28"/>
        </w:rPr>
        <w:t>от верхней мертвой точки вниз (</w:t>
      </w:r>
      <w:r w:rsidRPr="00F1529B">
        <w:rPr>
          <w:rFonts w:ascii="Times New Roman" w:hAnsi="Times New Roman"/>
          <w:b/>
          <w:i/>
          <w:sz w:val="28"/>
        </w:rPr>
        <w:t>1 такт</w:t>
      </w:r>
      <w:r w:rsidRPr="00F1529B">
        <w:rPr>
          <w:rFonts w:ascii="Times New Roman" w:hAnsi="Times New Roman"/>
          <w:sz w:val="28"/>
        </w:rPr>
        <w:t xml:space="preserve"> – наполнение) воздух подается в цилиндр через открытый впускной клапан </w:t>
      </w:r>
      <w:r w:rsidRPr="00F1529B">
        <w:rPr>
          <w:rFonts w:ascii="Times New Roman" w:hAnsi="Times New Roman"/>
          <w:b/>
          <w:i/>
          <w:sz w:val="28"/>
        </w:rPr>
        <w:t>5</w:t>
      </w:r>
      <w:r w:rsidRPr="00F1529B">
        <w:rPr>
          <w:rFonts w:ascii="Times New Roman" w:hAnsi="Times New Roman"/>
          <w:sz w:val="28"/>
        </w:rPr>
        <w:t>. При обратном движении поршня (</w:t>
      </w:r>
      <w:r w:rsidRPr="00F1529B">
        <w:rPr>
          <w:rFonts w:ascii="Times New Roman" w:hAnsi="Times New Roman"/>
          <w:b/>
          <w:i/>
          <w:sz w:val="28"/>
        </w:rPr>
        <w:t>2 такт</w:t>
      </w:r>
      <w:r w:rsidRPr="00F1529B">
        <w:rPr>
          <w:rFonts w:ascii="Times New Roman" w:hAnsi="Times New Roman"/>
          <w:sz w:val="28"/>
        </w:rPr>
        <w:t xml:space="preserve"> — сжатие), когда клапаны </w:t>
      </w:r>
      <w:r w:rsidRPr="00F1529B">
        <w:rPr>
          <w:rFonts w:ascii="Times New Roman" w:hAnsi="Times New Roman"/>
          <w:b/>
          <w:i/>
          <w:sz w:val="28"/>
        </w:rPr>
        <w:t>5</w:t>
      </w:r>
      <w:r w:rsidRPr="00F1529B">
        <w:rPr>
          <w:rFonts w:ascii="Times New Roman" w:hAnsi="Times New Roman"/>
          <w:sz w:val="28"/>
        </w:rPr>
        <w:t xml:space="preserve">и </w:t>
      </w:r>
      <w:r w:rsidRPr="00F1529B">
        <w:rPr>
          <w:rFonts w:ascii="Times New Roman" w:hAnsi="Times New Roman"/>
          <w:b/>
          <w:i/>
          <w:sz w:val="28"/>
        </w:rPr>
        <w:t>6</w:t>
      </w:r>
      <w:r w:rsidRPr="00F1529B">
        <w:rPr>
          <w:rFonts w:ascii="Times New Roman" w:hAnsi="Times New Roman"/>
          <w:sz w:val="28"/>
        </w:rPr>
        <w:t xml:space="preserve">закрыты, происходит сжатие воздуха, </w:t>
      </w:r>
      <w:r w:rsidRPr="00F1529B">
        <w:rPr>
          <w:rFonts w:ascii="Times New Roman" w:hAnsi="Times New Roman"/>
          <w:sz w:val="28"/>
        </w:rPr>
        <w:lastRenderedPageBreak/>
        <w:t>сопровождающееся сильным его нагреванием. В конце этого такта в цилиндр впрыскивается дизельное топливо, которое самовоспламеняется. В цилиндре повышаются давление и температура; продукты сгорания топлива давят на поршень, перемещают его вниз и совершают при этом полезную работу (</w:t>
      </w:r>
      <w:r w:rsidRPr="00F1529B">
        <w:rPr>
          <w:rFonts w:ascii="Times New Roman" w:hAnsi="Times New Roman"/>
          <w:b/>
          <w:i/>
          <w:sz w:val="28"/>
        </w:rPr>
        <w:t>3 такт</w:t>
      </w:r>
      <w:r w:rsidRPr="00F1529B">
        <w:rPr>
          <w:rFonts w:ascii="Times New Roman" w:hAnsi="Times New Roman"/>
          <w:sz w:val="28"/>
        </w:rPr>
        <w:t xml:space="preserve"> — расширение). При следующем ходе поршня вверх(</w:t>
      </w:r>
      <w:r w:rsidRPr="00F1529B">
        <w:rPr>
          <w:rFonts w:ascii="Times New Roman" w:hAnsi="Times New Roman"/>
          <w:b/>
          <w:i/>
          <w:sz w:val="28"/>
        </w:rPr>
        <w:t>4 такт</w:t>
      </w:r>
      <w:r w:rsidRPr="00F1529B">
        <w:rPr>
          <w:rFonts w:ascii="Times New Roman" w:hAnsi="Times New Roman"/>
          <w:sz w:val="28"/>
        </w:rPr>
        <w:t xml:space="preserve"> — выхлоп газов)(</w:t>
      </w:r>
      <w:r w:rsidRPr="00F1529B">
        <w:rPr>
          <w:rFonts w:ascii="Times New Roman" w:hAnsi="Times New Roman"/>
          <w:b/>
          <w:i/>
          <w:sz w:val="28"/>
        </w:rPr>
        <w:t>4 такт</w:t>
      </w:r>
      <w:r w:rsidRPr="00F1529B">
        <w:rPr>
          <w:rFonts w:ascii="Times New Roman" w:hAnsi="Times New Roman"/>
          <w:sz w:val="28"/>
        </w:rPr>
        <w:t xml:space="preserve"> — выхлоп газов) происходит выпуск отработавших газов из цилиндра.</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2.2.4 Технические средства локомотивного хозяйства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составе каждого отделения дороги могут быть одно или несколько основных и оборотных локомотивных депо в зависимости от протяженности его участков и объема работы.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Локомотивное депо</w:t>
      </w:r>
      <w:r w:rsidRPr="00F1529B">
        <w:rPr>
          <w:rFonts w:ascii="Times New Roman" w:hAnsi="Times New Roman"/>
          <w:sz w:val="28"/>
        </w:rPr>
        <w:t xml:space="preserve">— это основное производственное подразделение локомотивного хозяйства. Их сооружают на участковых, сортировочных и пассажирских станциях, выбираемых на основе технико-экономического сравнения различных вариантов. Депо, имеющие приписной парк локомотивов для обслуживания грузовых или пассажирских поездов, локомотивные здания, мастерские и другие технические средства для производства текущего ремонта, технического обслуживания и экипировки, называют </w:t>
      </w:r>
      <w:r w:rsidRPr="00F1529B">
        <w:rPr>
          <w:rFonts w:ascii="Times New Roman" w:hAnsi="Times New Roman"/>
          <w:b/>
          <w:i/>
          <w:sz w:val="28"/>
        </w:rPr>
        <w:t>основными</w:t>
      </w:r>
      <w:r w:rsidRPr="00F1529B">
        <w:rPr>
          <w:rFonts w:ascii="Times New Roman" w:hAnsi="Times New Roman"/>
          <w:i/>
          <w:sz w:val="28"/>
        </w:rPr>
        <w:t xml:space="preserve">. </w:t>
      </w:r>
      <w:r w:rsidRPr="00F1529B">
        <w:rPr>
          <w:rFonts w:ascii="Times New Roman" w:hAnsi="Times New Roman"/>
          <w:b/>
          <w:i/>
          <w:sz w:val="28"/>
        </w:rPr>
        <w:t>Оборотным</w:t>
      </w:r>
      <w:r w:rsidRPr="00F1529B">
        <w:rPr>
          <w:rFonts w:ascii="Times New Roman" w:hAnsi="Times New Roman"/>
          <w:sz w:val="28"/>
        </w:rPr>
        <w:t>называют депо, находящееся в конце тягового плеча, где оборачиваются локомотивы для обратного следования в основное депо. В оборотном депо размещают пункты технического обслуживания и экипировки локомотивов, экипировочные устройства и дома отдыха локомотивных бригад. Наряду с ними в целях совершенствования организации ремонта и лучшего использования производственных мощностей на дорогах создают и ремонтные базы — депо, специализированные по видам ремонта и типам локомотива.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виду тяги различают тепловозные, электровозные, моторвагонные, дизельные и смешанные депо. В крупных железнодорожных узлах предусматривают отдельные локомотивные депо для грузовых и пассажирских локомотивов. Размещение и техническое оснащение локомотивных депо должны обеспечивать установленные размеры движения поездов, эффективное использование локомотивов, высокое качество их технического обслуживания и ремонта, высокую производительность труда. Наряду с оснащением локомотивных депо устройствами и оборудованием для ремонта и технического обслуживания локомотивов, большое внимание уделяется гигиеническим условиям и технике безопасности труда рабочих. При депо имеются санитарно-бытовые помещения с гардеробными, душевыми, столовыми, техническими кабинетами и комнатами для занятий, другие помещения. Цехи депо оборудованы отоплением, приточно-вытяжной вентиляцией, имеют рациональное естественное и искусственное освещение. Руководит работой локомотивного депо начальник, комплекс сооружений и технических устройств локомотивного хозяйства входят следующие объекты: депо основные электровозные, тепловозные, и моторвагонные с </w:t>
      </w:r>
      <w:r w:rsidRPr="00F1529B">
        <w:rPr>
          <w:rFonts w:ascii="Times New Roman" w:hAnsi="Times New Roman"/>
          <w:sz w:val="28"/>
        </w:rPr>
        <w:lastRenderedPageBreak/>
        <w:t>цехами, мастерскими, служебными и бытовыми помещениями; пункты технического обслуживания, совмещенные с экипировкой локомотивов; устройства для наружной очистки, обмывки и продувки локомотивов на открытой площадке или в закрытом стойле с производственными и служебно-бытовыми помещениями; установки для реостатных испытаний тепловозов с электрической передачей на открытой площадке; устройства для экипировки локомотивов на открытой площадке или в закрытых стойлах с производственными и служебно-бытовыми помещениями; устройства для экипировки локомотивов на приемо-отправочных путях</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sz w:val="28"/>
        </w:rPr>
        <w:t xml:space="preserve">станции с производственными и служебно-бытовыми помещениями; склады топлива и смазки; дома отдыха локомотивных бригад;пути для стоянки локомотивов, готовых к работе и запасных; пути ходовые, обгонные, экипировочные и служебные; устройства для поворота локомотивов. При реорганизации работы железнодорожного транспорта предусматривается разделение локомотивных депо на </w:t>
      </w:r>
      <w:r w:rsidRPr="00F1529B">
        <w:rPr>
          <w:rFonts w:ascii="Times New Roman" w:hAnsi="Times New Roman"/>
          <w:b/>
          <w:i/>
          <w:sz w:val="28"/>
        </w:rPr>
        <w:t xml:space="preserve">эксплуатационные </w:t>
      </w:r>
      <w:r w:rsidRPr="00F1529B">
        <w:rPr>
          <w:rFonts w:ascii="Times New Roman" w:hAnsi="Times New Roman"/>
          <w:b/>
          <w:sz w:val="28"/>
        </w:rPr>
        <w:t xml:space="preserve">и </w:t>
      </w:r>
      <w:r w:rsidRPr="00F1529B">
        <w:rPr>
          <w:rFonts w:ascii="Times New Roman" w:hAnsi="Times New Roman"/>
          <w:b/>
          <w:i/>
          <w:sz w:val="28"/>
        </w:rPr>
        <w:t>ремонтные.</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Обслуживание локомотивов и организация их работы</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Законченным технологическим циклом работы поездного локомотива принято считать полный оборот — время в часах, затрачиваемое локомотивом на обслуживание одной пары поездов на участке железнодорожной линии установленной протяженности. Поэтому способы обслуживания поездов локомотивами классифицируются в зависимости от установленного порядка обращения — езды локомотива с поездами за период полного оборота.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Основным способом обслуживания поездов локомотивами на участках обращения является обслуживание локомотивов сменными (неприкрепленными) бригадами.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Участком обращения локомотивов</w:t>
      </w:r>
      <w:r w:rsidRPr="00F1529B">
        <w:rPr>
          <w:rFonts w:ascii="Times New Roman" w:hAnsi="Times New Roman"/>
          <w:sz w:val="28"/>
        </w:rPr>
        <w:t>называют железнодорожную линию в границах между оборотными пунктами, на протяжении которой имеется не менее одного промежуточного пункта смены локомотивных бригад. Оборотным пунктом называют станцию, на которой прибывшие локомотивы отправляются с поездами только во встречном направлении.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Ездой на участке обращения </w:t>
      </w:r>
      <w:r w:rsidRPr="00F1529B">
        <w:rPr>
          <w:rFonts w:ascii="Times New Roman" w:hAnsi="Times New Roman"/>
          <w:sz w:val="28"/>
        </w:rPr>
        <w:t>называют такой порядок обслуживания поездов локомотивами, при котором локомотивы следуют без отцепки от составов на протяжении всей длины участка обращения, а локомотивные бригады сменяются на промежуточных станциях — пунктах смены. Различают езду на коротких, удлиненных и разветвленных участках обращения. Электровозы и тепловозы грузового и пассажирского движения обслуживаются, как правило, сменными бригадами. На протяжении всего участка обращения локомотива через 7—8 ч непрерывной работы в заранее установленных пунктах происходит смена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бригад. При обслуживании локомотивов сменными бригадами возможно максимально использовать подвижной состав.Способы обслуживания поездов локомотивами устанавливают, исходя из местных условий и наименьшей потребности в локомотивах на заданные размеры движения.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Участки, в пределах которых обращаются локомотивы, называют тяговыми плечами. Длину тяговых плеч устанавливают для локомотива каждого типа в зависимости от способа обслуживания их локомотивными бригадами и возможностей локомотива для следования с поездами без отцепки по техническим нуждам.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Исходя из условий эксплуатационной работы, размещения депо, пунктов смены локомотивных бригад, пунктов экипировки и наилучшего использования локомотивного парка применяют три способа обслуживания тяговых плеч локомотивами: </w:t>
      </w:r>
      <w:r w:rsidRPr="00F1529B">
        <w:rPr>
          <w:rFonts w:ascii="Times New Roman" w:hAnsi="Times New Roman"/>
          <w:b/>
          <w:i/>
          <w:sz w:val="28"/>
        </w:rPr>
        <w:t>кольцевой, плечевой и петлевой. При кольцевом способе</w:t>
      </w:r>
      <w:r w:rsidRPr="00F1529B">
        <w:rPr>
          <w:rFonts w:ascii="Times New Roman" w:hAnsi="Times New Roman"/>
          <w:sz w:val="28"/>
        </w:rPr>
        <w:t xml:space="preserve"> локомотивы, работая по кольцу, заходят в основное депо только для ремонта. </w:t>
      </w:r>
      <w:r w:rsidRPr="00F1529B">
        <w:rPr>
          <w:rFonts w:ascii="Times New Roman" w:hAnsi="Times New Roman"/>
          <w:b/>
          <w:i/>
          <w:sz w:val="28"/>
        </w:rPr>
        <w:t xml:space="preserve">При петлевом способе </w:t>
      </w:r>
      <w:r w:rsidRPr="00F1529B">
        <w:rPr>
          <w:rFonts w:ascii="Times New Roman" w:hAnsi="Times New Roman"/>
          <w:sz w:val="28"/>
        </w:rPr>
        <w:t xml:space="preserve"> локомотив, проведя поезд по двум тяговым плечам, возвращается на станцию, где находится основное депо, отцепляется от поезда и заходит на территорию депо. </w:t>
      </w:r>
      <w:r w:rsidRPr="00F1529B">
        <w:rPr>
          <w:rFonts w:ascii="Times New Roman" w:hAnsi="Times New Roman"/>
          <w:b/>
          <w:i/>
          <w:sz w:val="28"/>
        </w:rPr>
        <w:t>При плечевом способе</w:t>
      </w:r>
      <w:r w:rsidRPr="00F1529B">
        <w:rPr>
          <w:rFonts w:ascii="Times New Roman" w:hAnsi="Times New Roman"/>
          <w:sz w:val="28"/>
        </w:rPr>
        <w:t>обслуживания локомотив по возвращении из оборотного депо каждый раз заходит на территорию основного депо.</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Экипировка локомотивов</w:t>
      </w:r>
    </w:p>
    <w:p w:rsidR="00996E39" w:rsidRPr="00F1529B" w:rsidRDefault="00996E39">
      <w:pPr>
        <w:spacing w:after="0" w:line="240" w:lineRule="auto"/>
        <w:jc w:val="both"/>
        <w:rPr>
          <w:rFonts w:ascii="Times New Roman" w:hAnsi="Times New Roman"/>
          <w:i/>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Экипировка локомотивов</w:t>
      </w:r>
      <w:r w:rsidRPr="00F1529B">
        <w:rPr>
          <w:rFonts w:ascii="Times New Roman" w:hAnsi="Times New Roman"/>
          <w:sz w:val="28"/>
        </w:rPr>
        <w:t>— это снабжение их песком, смазкой, обтирочным материалом, а тепловозов, кроме того, — топливом и водой.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Экипировочные устройства, как правило, располагают в пункте оборота, на территории основных локомотивных депо, приемо-отправочных путях участковых станций. Для грузовых и пассажирских локомотивов, работающих на участках обращения большой протяженности, где смена локомотивных бригад производится в нескольких линейных пунктах, экипировочные устройства размещают на тяговой территории основного депо и станциях оборота, а в необходимых случаях — на приемо-отправочных путях станций смены локомотивных бригад.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Техническое обслуживание ТО-2 локомотивов на станциях оборота, как правило, совмещают с экипировкой и производят в закрытых стойлах. В тех же случаях, когда для технического обслуживания могут быть использованы существующие здания депо, расположенные на значительном расстоянии от экипировочных устройств, допускается раздельное выполнение операций по техническому обслуживанию и экипировке. Расположение экипировочных устройств должно удовлетворять наиболее быстрой подготовке локомотивов. При электрической тяге предусматривают помещения для сушки и хранения песка, устройства для его механизированной подачи на электровозы; устройства для слива, хранения, подогрева и выдачи смазки; для приготовления воды, используемой в аккумуляторных батареях; помещения для хранения и выдачи обтирочных материалов. Имеются </w:t>
      </w:r>
      <w:r w:rsidRPr="00F1529B">
        <w:rPr>
          <w:rFonts w:ascii="Times New Roman" w:hAnsi="Times New Roman"/>
          <w:sz w:val="28"/>
        </w:rPr>
        <w:lastRenderedPageBreak/>
        <w:t>смотровые канавы для осмотра ходовых частей локомотивов, площадки для выхода на крышу экипируемых электровозов, электрическая аппаратура, обеспечивающая ввод в депо и вывод из него электровозов под пониженным напряжением, а на открытых площадках — снятие напряжения с контактного провода, устройства по обмывке и продувке электровозов.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тепловозной тяге не строят площадки для осмотра крышевого оборудования, но кроме перечисленных устройств, необходимых для экипировки электровозов, предусматривают склады топлива для слива, хранения, подогрева и подачи дизельного топлива на тепловоз. При экипировке моторвагонного подвижного состава и дизель-поездов, кроме того, используют установки для внутренней уборки. Для снабжения локомотивов, а также моторвагонного подвижного состава песком необходимо иметь установки для сушки и приготовления сухого песка, склад сухого песка, раздаточные бункера, оборудованные приспособлениями для пневматической подачи сухого песка от пескосушильной установки на склад и со склада в раздаточные бункера. Склад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сырого песка размещают на открытой площадке, вместимость его должна быть не менее 500 м</w:t>
      </w:r>
      <w:r w:rsidRPr="00F1529B">
        <w:rPr>
          <w:rFonts w:ascii="Times New Roman" w:hAnsi="Times New Roman"/>
          <w:sz w:val="28"/>
          <w:vertAlign w:val="superscript"/>
        </w:rPr>
        <w:t xml:space="preserve">3 </w:t>
      </w:r>
      <w:r w:rsidRPr="00F1529B">
        <w:rPr>
          <w:rFonts w:ascii="Times New Roman" w:hAnsi="Times New Roman"/>
          <w:sz w:val="28"/>
        </w:rPr>
        <w:t>(для районов с суровыми климатическими условиями строят закрытые склады топлива и сырого песка). Механизированную очистку от пыли и грязи и обдув локомотивов и моторвагонного подвижного состава выполняют в открытых или закрытых стойлах, оборудованных машинами для обмывки и натирки специальной пастой кузовов, а также ходовых частей. Закрытые стойла сооружают при крупных депо, главным образом в депо, выполняющих текущий ремонт ТР-3.</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Все экипировочные устройства и служебно-технические здания должны удовлетворять требованиям Правил техники безопасности и производственной санитарии.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Система технического обслуживания и ремонта</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локомотивов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Основой стратегии управления техническим состоянием локомотивного парка на сети дорог является планово-предупредительная система технического обслуживания и ремонта. Система эксплуатации, технического обслуживания, текущего и капитального ремонтов тягового подвижного состава (СТОР) введена на дорогах для обеспечения устойчивой и бесперебойной работы ТПС, предотвращения повреждений узлов и агрегатов локомотивов ПС, выполнения графика движения поездов, соблюдения безопасности движения, эффективного использования локомотивов и снижения эксплуатационных расходов. Техническое обслуживание предназначено для снижения интенсивности изнашивания деталей и узлов, своевременного выявления неисправностей и предупреждения отказов путем диагностики без разборки, а также для поддержания локомотивов в работоспособном состоянии в соответствии с </w:t>
      </w:r>
      <w:r w:rsidRPr="00F1529B">
        <w:rPr>
          <w:rFonts w:ascii="Times New Roman" w:hAnsi="Times New Roman"/>
          <w:sz w:val="28"/>
        </w:rPr>
        <w:lastRenderedPageBreak/>
        <w:t>требованиями ПТЭ в течение межремонтных плановых пробегов. Техническое обслуживание является профилактическим плановым мероприятием, регламентированным правилами и нормативами ОАО РЖД России. Техническое обслуживание производится в процессе эксплуатации локомотивов бригадами слесарей пунктов технического обслуживания (ПТО) и локомотивными бригадами.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Техническое обслуживание ТО-1, TO-2, TO-3</w:t>
      </w:r>
      <w:r w:rsidRPr="00F1529B">
        <w:rPr>
          <w:rFonts w:ascii="Times New Roman" w:hAnsi="Times New Roman"/>
          <w:sz w:val="28"/>
        </w:rPr>
        <w:t>служит для предупреждения появления неисправностей тягового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 эксплуатации, поддержания его в работоспособном и надлежащем санитарно-гигиеническом состоянии, обеспечения пожарной безопасности и безаварийной работы, а также заданного уровня комфортности пассажирских перевозок, осуществляемых электропоездами, дизель-поездами и автомотрисами.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Техническое обслуживание ТО-4</w:t>
      </w:r>
      <w:r w:rsidRPr="00F1529B">
        <w:rPr>
          <w:rFonts w:ascii="Times New Roman" w:hAnsi="Times New Roman"/>
          <w:sz w:val="28"/>
        </w:rPr>
        <w:t>выполняется для обточки бандажей колесных пар (без выкатки их из-под локомотива и моторвагонного подвижного состава) с целью поддержания оптимальной величины проката, толщины и крутизны гребней. Разрешается совмещать обточку бандажей с производством ТО-З и текущих ремонтов ТР-1, ТР-2.</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Техническое обслуживание ТО-5</w:t>
      </w:r>
      <w:r w:rsidRPr="00F1529B">
        <w:rPr>
          <w:rFonts w:ascii="Times New Roman" w:hAnsi="Times New Roman"/>
          <w:sz w:val="28"/>
        </w:rPr>
        <w:t>выполняется для подготовки ТПС в запас ОАО РЖД или резерв управления железной дороги (с консервацией для длительного хранения), к эксплуатации после изъятия из запаса ОАО РЖД или резерва управления дороги или прибывшего в недействующем состоянии после постройки, ремонта или дислокации, к отправлению на капитальный или текущий ремонт. ТО-5 учитывается по нормативам трудоемкости и продолжительности, утвержденным железной дорогой, дифференцированным по видам назначения и типам тягового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Текущий ремонт</w:t>
      </w:r>
      <w:r w:rsidRPr="00F1529B">
        <w:rPr>
          <w:rFonts w:ascii="Times New Roman" w:hAnsi="Times New Roman"/>
          <w:sz w:val="28"/>
        </w:rPr>
        <w:t xml:space="preserve">всех видов производится в локомотивных депо: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ТР-1</w:t>
      </w:r>
      <w:r w:rsidRPr="00F1529B">
        <w:rPr>
          <w:rFonts w:ascii="Times New Roman" w:hAnsi="Times New Roman"/>
          <w:sz w:val="28"/>
        </w:rPr>
        <w:t xml:space="preserve"> (малый периодический) — в основном депо приписки локомотива; </w:t>
      </w:r>
      <w:r w:rsidRPr="00F1529B">
        <w:rPr>
          <w:rFonts w:ascii="Times New Roman" w:hAnsi="Times New Roman"/>
          <w:b/>
          <w:sz w:val="28"/>
        </w:rPr>
        <w:t>ТР-2</w:t>
      </w:r>
      <w:r w:rsidRPr="00F1529B">
        <w:rPr>
          <w:rFonts w:ascii="Times New Roman" w:hAnsi="Times New Roman"/>
          <w:sz w:val="28"/>
        </w:rPr>
        <w:t xml:space="preserve"> (большой периодический) и </w:t>
      </w:r>
      <w:r w:rsidRPr="00F1529B">
        <w:rPr>
          <w:rFonts w:ascii="Times New Roman" w:hAnsi="Times New Roman"/>
          <w:b/>
          <w:sz w:val="28"/>
        </w:rPr>
        <w:t>ТР-3</w:t>
      </w:r>
      <w:r w:rsidRPr="00F1529B">
        <w:rPr>
          <w:rFonts w:ascii="Times New Roman" w:hAnsi="Times New Roman"/>
          <w:sz w:val="28"/>
        </w:rPr>
        <w:t xml:space="preserve"> (подъемочный ремонт) — в депо приписки, если имеются соответствующие ремонтные цеха, либо в ремонтных депо, если в депо приписки таких цехов нет. Текущий ремонт ТР-1, ТР-2 и ТР-З выполняется для поддержания работоспособности ТПС, восстановления основных эксплуатационных характеристик и обеспечения их стабильности в межремонтный период между выполнением ревизий, ремонта, регулировки, испытаний и замены групп деталей, узлов и агрегатов.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Капитальный ремонт КР-1</w:t>
      </w:r>
      <w:r w:rsidRPr="00F1529B">
        <w:rPr>
          <w:rFonts w:ascii="Times New Roman" w:hAnsi="Times New Roman"/>
          <w:sz w:val="28"/>
        </w:rPr>
        <w:t>выполняется для восстановления эксплуатационных характеристик, частичного восстановления ресурса заменой и ремонтом изношенных, неисправных агрегатов ТПС.</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Капитальный ремонт КР-2</w:t>
      </w:r>
      <w:r w:rsidRPr="00F1529B">
        <w:rPr>
          <w:rFonts w:ascii="Times New Roman" w:hAnsi="Times New Roman"/>
          <w:sz w:val="28"/>
        </w:rPr>
        <w:t>выполняется для восстановления исправности ТПС, его эксплуатационных характеристик, ремонта агрегатов, узлов и деталей, полной замены проводов, кабелей и оборудования с выработанным ресурсом на новые.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Капитальный ремонт КРП</w:t>
      </w:r>
      <w:r w:rsidRPr="00F1529B">
        <w:rPr>
          <w:rFonts w:ascii="Times New Roman" w:hAnsi="Times New Roman"/>
          <w:sz w:val="28"/>
        </w:rPr>
        <w:t xml:space="preserve">выполняется (по технической документации МПС или перечню, согласованному с заводом) для </w:t>
      </w:r>
      <w:r w:rsidRPr="00F1529B">
        <w:rPr>
          <w:rFonts w:ascii="Times New Roman" w:hAnsi="Times New Roman"/>
          <w:sz w:val="28"/>
        </w:rPr>
        <w:lastRenderedPageBreak/>
        <w:t>восстановления исправности ТПС, его эксплуатационных характеристик и продления срока службы за счет ремонта агрегатов, узлов и деталей, полной замены проводов, кабелей и оборудования с выработанным ресурсом на новые. Объем работ при техническом обслуживании, текущем и капитальном ремонте регламентируется Правилами, Инструкциями и другой нормативно-технической документацией, утвержденной ОАО РЖД, ЦТ ОАО РЖД, управлением дороги и службой локомотивного хозяйства. Техническое обслуживание и ремонт автоматической локомотивной сигнализации (АЛСН) и устройств контроля бдительности машиниста осуществляется в соответствии с требованиями инструкций ЦШ-ЦТ/302, ЦШ-ЦТООЗ и Указания ОАО РЖД России от 06 июля 1995 г. № Н-549у.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Техническое обслуживание ТО-1 выполняется силами локомотивных бригад в соответствии с перечнем работ, разработанным депо приписки ТПС. При ТО-1 проводится экипировка и уборка локомотивов и моторвагонного подвижного состава. TO-2 производится в пунктах технического обслуживания, укомплектованных штатом слесарей, оснащенных необходимым оборудованием, приспособлениями и инструментом, обеспеченных технологическим запасом деталей и материалов. ТО-2 маневровых, вывозных передаточных и хозяйственных локомотивов выполняется ремонтными бригадами или слесарями с участием локомотивных бригад. ТО-2 маневровых, вывозных, передаточных и хозяйственных локомотивов на станциях, удаленных от депо и ПТОЛ, производится силами локомотивных бригад или с привлечением ремонтного персонала. Осмотр механического оборудования на смотровой канаве должен производиться не реже одного раза в декаду. ТО-2 электропоездов выполняется ремонтными бригадами, локомотивными бригадами с участием слесарей или силами локомотивных бригад. TO-3, TO-4 и TO-5, TP-1, TP-2 и ТР-3 выполняется в депо приписки комплексными и специализированными бригадами. При необходимости допускается их выполнение в других депо дороги.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Капитальные ремонты </w:t>
      </w:r>
      <w:r w:rsidRPr="00F1529B">
        <w:rPr>
          <w:rFonts w:ascii="Times New Roman" w:hAnsi="Times New Roman"/>
          <w:b/>
          <w:sz w:val="28"/>
        </w:rPr>
        <w:t>КР-1, КР-2, КРП</w:t>
      </w:r>
      <w:r w:rsidRPr="00F1529B">
        <w:rPr>
          <w:rFonts w:ascii="Times New Roman" w:hAnsi="Times New Roman"/>
          <w:sz w:val="28"/>
        </w:rPr>
        <w:t xml:space="preserve"> производят на ремонтных заводах, а при необходимости допускается их выполнение на собственных дорожных базах.</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Раздел 3. Электроснабжение железных дорог</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3.3.1Общие сведения об электроснабжении</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электрифицированных железных дорог</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Электрификация железных дорог России (СССР) ведет отсчет с 1926 г., с открытия движения пригородных электропоездов на участке Баку—Сабунчи—Сураханы протяженностью 19 км. В России первый электрифицированный участок Москва—Мытищи протяженностью 17,7 км введен в эксплуатацию в 1929 г. Первоначально на электрическую тягу поездов преимущественно переводились пригородные участки с интенсивным движением и горные линии, где паровозная тяга лимитировала провозную способность. В 1933 г. на электротягу был </w:t>
      </w:r>
      <w:r w:rsidRPr="00F1529B">
        <w:rPr>
          <w:rFonts w:ascii="Times New Roman" w:hAnsi="Times New Roman"/>
          <w:sz w:val="28"/>
        </w:rPr>
        <w:lastRenderedPageBreak/>
        <w:t>переведен первый магистральный участок Кизел—Чусовская Свердловской дороги (112,5 км). Интенсивная электрификация стальных магистралей страны началась в 1956 г., когда был принят Генеральный план электрификации железных дорог, рассчитанный на 15 лет. В этот период в отдельные годы было электрифицировано более 2 тыс. км. В настоящее время удельный вес перевозок на электрической тяге в России составляет 74,9 % при протяженности электрифицированных магистралей 45,6 % общей сети железных дорог. Сегодня сеть железных дорог России близка к оптимальным показателям электрификации, которые специалисты оценивают как 50 % по протяженности и 80—82 % по объему перевозок. С развитием науки и техники совершенствовалась и система электроснабжения. Если в период 1926—1959 гг. электрификация железнодорожных магистралей страны осуществлялась только на постоянном токе, то начиная с 1959 г. началось широкое внедрение системы переменного тока. В результате на 1 января 1998 г. в России протяженность железных дорог, электрифицированных на переменном токе, была на 5,2 % больше, чем на постоянном токе. Общая протяженность электрифицированных железнодорожных линий на посто-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янном и переменном токе составляет более 40 тыс. км. Применение более экономичной по капитальным вложениям системы переменного тока при электрификации новых участков, примыкающих к эксплуатируемым линиям постоянного тока, станет возможным при освоении производства электровозов двойного питания.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Общие сведения об электроснабжении.</w:t>
      </w:r>
      <w:r w:rsidRPr="00F1529B">
        <w:rPr>
          <w:rFonts w:ascii="Times New Roman" w:hAnsi="Times New Roman"/>
          <w:sz w:val="28"/>
        </w:rPr>
        <w:t>Железнодорожный транспорт потребляет более 7 % энергии, вырабатываемой электростанциями Российской Федерации. В основном ее расходуют на тягу поездов и частично на питание нетяговых потребителей (депо, станций, мастерских, а также районных потребителей). Устройства электроснабжения железных дорог должны обеспечивать: бесперебойное движение поездов (при требуемых размерах движения); надежное электропитание различных устройств железнодорожного транспорта; электроснабжение всех потребителей железнодорожного транспорта. Подвижной состав электрифицированных железных дорог и система электроснабжения составляют единую электрическую цепь. В систему электроснабжения электрифицированных дорог входят устройства, составляющие ее внешнюю и тяговую части.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Система тягового электроснабжения состоит из тяговых подстанций и электротяговой сети, устройство которых определяется применяемой системой электрической тяги. Тяговое электроснабжение должно обеспечивать бесперебойное питание электроподвижного состава. Чтобы в случае прекращения подачи электроэнергии не останавливались электровозы и электропоезда на перегоне, не нарушался график движения, предусматривается резервирование отдельных элементов системы. Качество подаваемой системой электроснабжения электрической энергии оценивают уровнем напряжения, а на участках переменного тока, кроме того, — синусоидальностью напряжения, тока и </w:t>
      </w:r>
      <w:r w:rsidRPr="00F1529B">
        <w:rPr>
          <w:rFonts w:ascii="Times New Roman" w:hAnsi="Times New Roman"/>
          <w:sz w:val="28"/>
        </w:rPr>
        <w:lastRenderedPageBreak/>
        <w:t>частотой. Низкое качество энергии приводит к нарушению нормальной работы ЭПС: снижаются скорость движения и масса поезда, возникают боксование, броски тока, перегрев и пробой изоляции электрических машин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Крупные электрические станции — тепловые, гидравлические и атомные — вырабатывают электрическую энергию трехфазного переменного тока напряжением 6—21 кВ. Этот род тока удобен в отношении производства и распределения электрической энергии и питания асинхронных двигателей, получивших наибольшее распространение в промышленности. Для передачи электрической энергии в энергосистемы напряжение на подстанциях повышают до 35—750 кВ в зависимости от длины линии электропередачи. Вблизи мест потребления электроэнергии напряжение на трансформаторных подстанциях понижают до 110—220 кВ и ток подают в районные сети высокого напряжения. К этим сетям наряду с другими потребителями подключены также тяговые подстанции электрифицированных железных дорог и трансформаторные подстанции дорог с тепловозной тягой. Чтобы обеспечить надежное питание электрической тяги и районных потребителей, как правило, стремятся иметь двустороннее питание тяговых потребителей от двух независимых источников — электростанций или районных подстанций. В отдельных случаях тяговые подстанции питают от одного источника по двум параллельным линиям электропередачи или по одной двухцепной линии. Участки контактной сети присоединяют к соседним тяговым подстанциям так, что бы они тоже получали двустороннее питание. </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Системы тока и напряжения контактной сети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Железные дороги могут быть электрифицированы по системе постоянного или переменного тока. Однако в обоих случаях на электроподвижном составе используются тяговые двигатели  постоянного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тока. Система тяги на трехфазном переменном токе не получила распространения из-за того, что очень сложно изолировать близкорасположенные провода двух фаз контактной сети (третья фаза — рельсы). Это приводит к ограничению напряжения в сети и скоростей движения из-за особенностей конструкции контактной подвески. Как правило, применяют систему питания электроподвижного состава однофазным переменным током, который непосредственно на локомотивах преобразуют в постоянный ток. Применение однофазных тяговых двигателей на локомотивах переменного тока возможно только при снижении частоты напряжения в 2-3 раза по сравнению с промышленной частотой 50 Гц. В России протяженность электрифицированных железных дорог по обеим системам тока превышает 40 тыс. км. Установлен номинальный уровень напряжения на </w:t>
      </w:r>
      <w:r w:rsidRPr="00F1529B">
        <w:rPr>
          <w:rFonts w:ascii="Times New Roman" w:hAnsi="Times New Roman"/>
          <w:sz w:val="28"/>
        </w:rPr>
        <w:lastRenderedPageBreak/>
        <w:t>токоприемниках ЭПС: 3 кВ при постоянном и 25 кВ при переменном токе.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Основными параметрами системы электроснабжения электрифицированных железных дорог являются мощности тяговых подстанций, расстояние между ними и площадь сечения контактной подвески. Нагрузочная способность важнейших элементов электроснабжения (трансформаторов, выпрямителей, контактной сети) зависит от допускаемой температуры их нагрева, определяемой значением и длительностью протекающего тока. </w:t>
      </w:r>
      <w:r w:rsidRPr="00F1529B">
        <w:rPr>
          <w:rFonts w:ascii="Times New Roman" w:hAnsi="Times New Roman"/>
          <w:b/>
          <w:i/>
          <w:sz w:val="28"/>
        </w:rPr>
        <w:t>Система постоянного тока</w:t>
      </w:r>
      <w:r w:rsidRPr="00F1529B">
        <w:rPr>
          <w:rFonts w:ascii="Times New Roman" w:hAnsi="Times New Roman"/>
          <w:sz w:val="28"/>
        </w:rPr>
        <w:t>получила распространение во многих странах мира. Основным достоинством ее является использование на ЭПС тяговых двигателей постоянного тока с последовательным возбуждением, свойства которых в большой мере отвечают требованиям тяги. Тяговые подстанции на электрифицированных дорогах постоянного тока выполняют две основные функции: понижают напряжение подводимого трехфазного тока и преобразуют его в постоянный ток. Для этой цели используют трансформаторы, выпрямители и другое оборудование. Широко применяют полупроводниковые выпрямители, которые обладают высокой надежностью, простотой устройства, обслуживания и управления, компактностью. Все оборудование переменного тока размещают на открытых площадках тяговых подстанций, а выпрямители и вспомогательные агрегаты — в закрытых помещениях. От тяговых подстанций электроэнергию по питающим линиям подают в контактную сеть. Относительно низкое напряжение (3 кВ) является основным недостатком системы постоянного тока, которое лимитируется максимальным допустимым напряжением, подаваемым непосредственно из сети на тяговые двигатели без промежуточного преобразования его на локомотиве. Кроме того, при этой системе возникают значительные блуждающие токи, под действием которых происходит электрокоррозия подземных металлических сооружений. Для снижения ее требуются специальные защитные устройства. Для поддержания нужного уровня напряжения на токоприемниках локомотивов тяговые подстанции размещают близко друг от друга (10—20 км), а для передачи больших токов приходится увеличивать площадь сечения проводов контактной подвески. При росте грузооборота строят дополнительные тяговые подстанции, увеличивают площадь сечения контактной сети (подвешивают усиливающие провода и др.), чтобы повышение числа и массы поездов не вызывало резкого падения напряжения и, следовательно, скоростей движения поездов. Радикальным способом устранения недостатков электроснабжения постоянного тока является создание системы регулирования напряжения в контактной сети.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Система однофазного тока промышленной частоты </w:t>
      </w:r>
      <w:r w:rsidRPr="00F1529B">
        <w:rPr>
          <w:rFonts w:ascii="Times New Roman" w:hAnsi="Times New Roman"/>
          <w:b/>
          <w:sz w:val="28"/>
        </w:rPr>
        <w:t>50 Гц</w:t>
      </w:r>
      <w:r w:rsidRPr="00F1529B">
        <w:rPr>
          <w:rFonts w:ascii="Times New Roman" w:hAnsi="Times New Roman"/>
          <w:sz w:val="28"/>
        </w:rPr>
        <w:t xml:space="preserve"> (напряжением 25 кВ) значительно проще и экономичней Более высокое напряжение в контактной сети и соответственно меньшие токи в ней позволяют в 2,5-3 раза уменьшить площадь сечения проводов контактной сети на один путь, увеличить расстояние между тяговыми подстанциями. </w:t>
      </w:r>
      <w:r w:rsidRPr="00F1529B">
        <w:rPr>
          <w:rFonts w:ascii="Times New Roman" w:hAnsi="Times New Roman"/>
          <w:sz w:val="28"/>
        </w:rPr>
        <w:lastRenderedPageBreak/>
        <w:t>Установленные на ЭПС тяговые трансформаторы позволяют снизить напряжение на тяговых электродвигателях (по сравнению с системой постоянного тока), вследствие чего можно уменьшить толщину изоляции обмотки двигателей и увеличить их мощность на 25—30 % (при тех же габаритных размерах) и включить тяговые двигатели параллельно. Такое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соединение улучшает тяговые свойства электровоза и снижает склонность колесных пар к боксованию. Тяговые подстанции в этой системе превращаются в обычные трансформаторные, вследствие чего упрощается автоматизация управления ими. Однако питание однофазным током промышленной частоты от системы внешнего электроснабжения трехфазного тока приводит к неравномерной загрузке (несимметрии) ее фаз. Это ведет к недоиспользованию мощности генераторов электростанций, ограниченной высоким нагревом более нагруженных фаз. Ухудшается качество энергии, отпускаемой потребителям, что снижает допустимые нагрузки различных асинхронных двигателей. К тому же возникают мешающее электромагнитное влияние на линии связи и другие, идущие вдоль полотна железной дороги металлические коммуникации: в них наводятся значительные ЭДС, опасные для изоляции устройств и обслуживающего персонала. Помехи, создаваемые в линиях связи, мешают нормальной работе, что вызывает необходимость каблировать линии связи.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Система переменного тока 2 </w:t>
      </w:r>
      <w:r w:rsidRPr="00F1529B">
        <w:rPr>
          <w:rFonts w:ascii="Times New Roman" w:hAnsi="Times New Roman"/>
          <w:b/>
          <w:sz w:val="28"/>
        </w:rPr>
        <w:t></w:t>
      </w:r>
      <w:r w:rsidRPr="00F1529B">
        <w:rPr>
          <w:rFonts w:ascii="Times New Roman" w:hAnsi="Times New Roman"/>
          <w:b/>
          <w:sz w:val="28"/>
        </w:rPr>
        <w:t></w:t>
      </w:r>
      <w:r w:rsidRPr="00F1529B">
        <w:rPr>
          <w:rFonts w:ascii="Times New Roman" w:hAnsi="Times New Roman"/>
          <w:b/>
          <w:i/>
          <w:sz w:val="28"/>
        </w:rPr>
        <w:t>25 кВ</w:t>
      </w:r>
      <w:r w:rsidRPr="00F1529B">
        <w:rPr>
          <w:rFonts w:ascii="Times New Roman" w:hAnsi="Times New Roman"/>
          <w:sz w:val="28"/>
        </w:rPr>
        <w:t xml:space="preserve">позволяет повысить напряжение в контактной сети, т. е. снимает ограничения пропускной способности по устройствам электроснабжения грузонапряженных линий. При этом не изменяется конструкция электровозов, так как между рельсами и контактным проводом сохраняется напряжение 25 кВ. Контактный провод подключен через линейный автотрансформатор к питающему проводу, расположенному на опорах контактной сети, напряжение в котором по отношению к контактному составляет 50 кВ. Система 2 </w:t>
      </w:r>
      <w:r w:rsidRPr="00F1529B">
        <w:rPr>
          <w:rFonts w:ascii="Times New Roman" w:hAnsi="Times New Roman"/>
          <w:sz w:val="28"/>
        </w:rPr>
        <w:t></w:t>
      </w:r>
      <w:r w:rsidRPr="00F1529B">
        <w:rPr>
          <w:rFonts w:ascii="Times New Roman" w:hAnsi="Times New Roman"/>
          <w:sz w:val="28"/>
        </w:rPr>
        <w:t xml:space="preserve">25 кВ имеет ряд преимуществ по сравнению с системой 25 кВ. Сопротивление тяговой сети снижается примерно в 2 раза, потери напряжения, электроэнергии в тяговой сети — в 2-2,5 раза, уменьшается индуктивное влияние на линии связи. Регулирование коэффициентов трансформации линейных автотрансформаторов позволяет поддерживать заданный уровень напряжения в контактной сети. Это дает возможность устойчиво реализовать на электровозах необходимую мощность и поднять скорость движения поездов. В свою очередь уменьшение потерь напряжения в тяговой сети способствует удлинению межподстанционных зон, а значит, снижению капитальных затрат на электрификацию железных дорог. </w:t>
      </w:r>
    </w:p>
    <w:p w:rsidR="00996E39" w:rsidRPr="00F1529B" w:rsidRDefault="002C0655">
      <w:pPr>
        <w:spacing w:after="0" w:line="240" w:lineRule="auto"/>
        <w:jc w:val="both"/>
        <w:rPr>
          <w:rFonts w:ascii="Times New Roman" w:hAnsi="Times New Roman"/>
          <w:i/>
          <w:sz w:val="28"/>
        </w:rPr>
      </w:pPr>
      <w:r w:rsidRPr="00F1529B">
        <w:rPr>
          <w:rFonts w:ascii="Times New Roman" w:hAnsi="Times New Roman"/>
          <w:b/>
          <w:sz w:val="28"/>
        </w:rPr>
        <w:t>Контактная сеть</w:t>
      </w:r>
      <w:r w:rsidRPr="00F1529B">
        <w:rPr>
          <w:rFonts w:ascii="Times New Roman" w:hAnsi="Times New Roman"/>
          <w:i/>
          <w:sz w:val="28"/>
        </w:rPr>
        <w:t xml:space="preserve">.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На магистральных железных дорогах электроэнергию к токоприемникам электровозов и электропоездов подводят по воздушной контактной сети. Контактная сеть представляет собой совокупность проводов, конструкций и оборудования, обеспечивающих передачу электрической энергии от тяговых подстанций к токоприемникам электроподвижного состава. К </w:t>
      </w:r>
      <w:r w:rsidRPr="00F1529B">
        <w:rPr>
          <w:rFonts w:ascii="Times New Roman" w:hAnsi="Times New Roman"/>
          <w:sz w:val="28"/>
        </w:rPr>
        <w:lastRenderedPageBreak/>
        <w:t>основным элементам контактной сети относятся несущие, контактные и усиливающие провода, детали крепления этих проводов и изоляторы, поддерживающие устройства и опоры. Контактная сеть устроена таким образом, что обеспечивает бесперебойный токосъем локомотивами при наибольших скоростях движения в любых атмосферных условиях. Она должна быть долговечной и простой в конструктивном исполнении. В связи с тем, что контактная сеть не имеет резерва, к ее устройствам предъявляют высокие требования по надежности. Надежность контактной сети обеспечивается высокой механической прочностью ее конструктивных элементов, износостойкостью контактного провода, разделением (секционированием) на отдельные несвязанные участки на перегонах и станциях (группы путей и т.д.).</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Раздел 4.  Средства механизации</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4.4.1Классификация погрузочно-разгрузочных</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машин и устройств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sz w:val="28"/>
        </w:rPr>
        <w:t xml:space="preserve">   Средства комплексной механизации погрузочно-разгрузочных, транспортных и складских работ принято классифицировать на </w:t>
      </w:r>
      <w:r w:rsidRPr="00F1529B">
        <w:rPr>
          <w:rFonts w:ascii="Times New Roman" w:hAnsi="Times New Roman"/>
          <w:b/>
          <w:i/>
          <w:sz w:val="28"/>
        </w:rPr>
        <w:t xml:space="preserve">основные </w:t>
      </w:r>
      <w:r w:rsidRPr="00F1529B">
        <w:rPr>
          <w:rFonts w:ascii="Times New Roman" w:hAnsi="Times New Roman"/>
          <w:b/>
          <w:sz w:val="28"/>
        </w:rPr>
        <w:t xml:space="preserve">и </w:t>
      </w:r>
      <w:r w:rsidRPr="00F1529B">
        <w:rPr>
          <w:rFonts w:ascii="Times New Roman" w:hAnsi="Times New Roman"/>
          <w:b/>
          <w:i/>
          <w:sz w:val="28"/>
        </w:rPr>
        <w:t>вспомогательные</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 основным относятся различные подъемно-транспортные машины, которые по характеру перемещения груза бывают циклического, непрерывного и комбинированного действия. В техническом отношении все погрузочно-разгрузочные машины и устройства подразделяют: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характеру перемещения груза</w:t>
      </w:r>
      <w:r w:rsidRPr="00F1529B">
        <w:rPr>
          <w:rFonts w:ascii="Times New Roman" w:hAnsi="Times New Roman"/>
          <w:sz w:val="28"/>
        </w:rPr>
        <w:t>— на машины периодического (циклического), непрерывного и комбинированного действий;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по направлению (траектории) перемещения груза</w:t>
      </w:r>
      <w:r w:rsidRPr="00F1529B">
        <w:rPr>
          <w:rFonts w:ascii="Times New Roman" w:hAnsi="Times New Roman"/>
          <w:sz w:val="28"/>
        </w:rPr>
        <w:t>— на машины, перемещающие груз в горизонтальной или слегка наклонной плоскости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(конвейеры, механические тележки, лебедки, механические лопаты), машины, перемещающие грузы в вертикальной или близкой к ней наклонной плоскости (штабелеукладчики, лифты, подъемники, элеваторы и т.д.), и машины, перемещающие груз как в горизонтальной, так и в вертикальной плоскостях или по любой траектории в пространстве (погрузчики, грузоподъемные краны, краны-штабелеры и т.д.);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мобильности</w:t>
      </w:r>
      <w:r w:rsidRPr="00F1529B">
        <w:rPr>
          <w:rFonts w:ascii="Times New Roman" w:hAnsi="Times New Roman"/>
          <w:sz w:val="28"/>
        </w:rPr>
        <w:t>— на машины стационарные и машины передвижные или переносные;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по назначению</w:t>
      </w:r>
      <w:r w:rsidRPr="00F1529B">
        <w:rPr>
          <w:rFonts w:ascii="Times New Roman" w:hAnsi="Times New Roman"/>
          <w:sz w:val="28"/>
        </w:rPr>
        <w:t>— специальные и универсальные;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по типу силовой установки</w:t>
      </w:r>
      <w:r w:rsidRPr="00F1529B">
        <w:rPr>
          <w:rFonts w:ascii="Times New Roman" w:hAnsi="Times New Roman"/>
          <w:sz w:val="28"/>
        </w:rPr>
        <w:t>— на машины с электрическим приводом, работающим от сети электроснабжения или аккумуляторов, и машины с приводом внутреннего сгорания;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по типу передачи</w:t>
      </w:r>
      <w:r w:rsidRPr="00F1529B">
        <w:rPr>
          <w:rFonts w:ascii="Times New Roman" w:hAnsi="Times New Roman"/>
          <w:sz w:val="28"/>
        </w:rPr>
        <w:t>— на машины с механической, гидравлической и электрической передачей.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Машины периодического (циклического) действия</w:t>
      </w:r>
      <w:r w:rsidRPr="00F1529B">
        <w:rPr>
          <w:rFonts w:ascii="Times New Roman" w:hAnsi="Times New Roman"/>
          <w:sz w:val="28"/>
        </w:rPr>
        <w:t xml:space="preserve">перемещают груз отдельными порциями через определенный интервал времени. Такие машины или их рабочие органы после каждого захвата и перемещения </w:t>
      </w:r>
      <w:r w:rsidRPr="00F1529B">
        <w:rPr>
          <w:rFonts w:ascii="Times New Roman" w:hAnsi="Times New Roman"/>
          <w:sz w:val="28"/>
        </w:rPr>
        <w:lastRenderedPageBreak/>
        <w:t>возвращаются в исходное положение в порожнем состоянии или загруженные другой порцией груза, завершая рабочий цикл (краны, погрузчики, механические тележки и т.д.).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Машины непрерывного действия</w:t>
      </w:r>
      <w:r w:rsidRPr="00F1529B">
        <w:rPr>
          <w:rFonts w:ascii="Times New Roman" w:hAnsi="Times New Roman"/>
          <w:sz w:val="28"/>
        </w:rPr>
        <w:t>перемещают грузы непрерывным потоком, без остановок для захвата и освобождения груза (конвейеры, элеваторы, установки гидравлического и пневматического транспорта и т.д.).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Машины комбинированного действия</w:t>
      </w:r>
      <w:r w:rsidRPr="00F1529B">
        <w:rPr>
          <w:rFonts w:ascii="Times New Roman" w:hAnsi="Times New Roman"/>
          <w:sz w:val="28"/>
        </w:rPr>
        <w:t>включают механизмы первых двух групп (грейферно-конвейерные перегружатели, вагоноопрокидыватели, снабженные конвейерами для транспортирования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выгруженных из вагонов грузов). Машины периодического действия, служащие для перемещения груза по вертикали или под большим углом наклона к горизонту, называют </w:t>
      </w:r>
      <w:r w:rsidRPr="00F1529B">
        <w:rPr>
          <w:rFonts w:ascii="Times New Roman" w:hAnsi="Times New Roman"/>
          <w:b/>
          <w:i/>
          <w:sz w:val="28"/>
        </w:rPr>
        <w:t>грузоподъемными</w:t>
      </w:r>
      <w:r w:rsidRPr="00F1529B">
        <w:rPr>
          <w:rFonts w:ascii="Times New Roman" w:hAnsi="Times New Roman"/>
          <w:sz w:val="28"/>
        </w:rPr>
        <w:t xml:space="preserve">(краны, подъемники, лифты, домкраты и т. п.). Машины, которые перемещаются по полу, грунту или дорожному покрытию, называются </w:t>
      </w:r>
      <w:r w:rsidRPr="00F1529B">
        <w:rPr>
          <w:rFonts w:ascii="Times New Roman" w:hAnsi="Times New Roman"/>
          <w:b/>
          <w:i/>
          <w:sz w:val="28"/>
        </w:rPr>
        <w:t>машинами напольного транспорта</w:t>
      </w:r>
      <w:r w:rsidRPr="00F1529B">
        <w:rPr>
          <w:rFonts w:ascii="Times New Roman" w:hAnsi="Times New Roman"/>
          <w:sz w:val="28"/>
        </w:rPr>
        <w:t>(электропогрузчики, автопогрузчики, электротележки). Специальные машины и устройства предназначены для погрузки и выгрузки только определенных грузов, а универсальные — для переработки различных штучных и массовых грузов, что расширяет сферу их применения. На транспортно-складских комплексах (в грузовых районах) станций погрузочно-разгрузочные машины разделяют также по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группам перерабатываемых грузов или по характеру выполняемых операций. Так, различают машины для погрузки—выгрузки контейнеров (например, контейнерные краны), штучных, сыпучих, длинномерных и других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 </w:t>
      </w:r>
      <w:r w:rsidRPr="00F1529B">
        <w:rPr>
          <w:rFonts w:ascii="Times New Roman" w:hAnsi="Times New Roman"/>
          <w:b/>
          <w:i/>
          <w:sz w:val="28"/>
        </w:rPr>
        <w:t>вспомогательным средствам комплексной механизации</w:t>
      </w:r>
      <w:r w:rsidRPr="00F1529B">
        <w:rPr>
          <w:rFonts w:ascii="Times New Roman" w:hAnsi="Times New Roman"/>
          <w:sz w:val="28"/>
        </w:rPr>
        <w:t>погрузочно-разгрузочных, транспортных и складских работ относятся бункеры, силосы, повышенные пути, эстакады, траншеи, рыхлители смерзшихся грузов, устройства для зачистки вагонов, а также гравитационные спуски, желоба и различные средства малой механизации и простейшие приспособления. К ним же можно отнести и различные виды поддонов, контейнеров, а также машин для формирования, разборки пакетов грузов и обертки их в защитную пленку. Массоизмерительные приборы и устройства (вагонные, автомобильные, крановые, конвейерные и электротележечные) относятся к вспомогательным средствам, а маневровые устройства, применяемые на транспортно-складских комплексах (грузовых районах) — шпили, тяговые лебедки и различные локомотивы, — условно. Все машины и устройства, участвующие в погрузочно-разгрузочных и складских работах, должны удовлетворять техническим, эксплуатационным и экономическим требованиям. О качестве этих машин судят: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по уровню надежности;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степени технологичности, показывающей эффективность конструкторско-технологических решений при изготовлении, обслуживании и ремонте машины;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 уровню стандартизации и унификации машины в целом, а также отдельных ее узлов и деталей;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эргономическим показателям, характеризующим систему «человек—машина—среда» и учитывающим комплекс гигиенических, физиологических, психических данных человека, управляющего машиной;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эстетическим характеристикам — выразительности и гармоничности оформления машины, соответствующим среде и стилю;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уровню обеспечения охраны труда и техники безопасности при работе;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экономическим показателям, характеризующим затраты на изготовление и эксплуатацию.</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Производительность и потребный парк</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погрузочно-разгрузочных машин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Производительность машины и установки</w:t>
      </w:r>
      <w:r w:rsidRPr="00F1529B">
        <w:rPr>
          <w:rFonts w:ascii="Times New Roman" w:hAnsi="Times New Roman"/>
          <w:sz w:val="28"/>
        </w:rPr>
        <w:t>— это то количество       (т, м</w:t>
      </w:r>
      <w:r w:rsidRPr="00F1529B">
        <w:rPr>
          <w:rFonts w:ascii="Times New Roman" w:hAnsi="Times New Roman"/>
          <w:sz w:val="28"/>
          <w:vertAlign w:val="superscript"/>
        </w:rPr>
        <w:t>3</w:t>
      </w:r>
      <w:r w:rsidRPr="00F1529B">
        <w:rPr>
          <w:rFonts w:ascii="Times New Roman" w:hAnsi="Times New Roman"/>
          <w:sz w:val="28"/>
        </w:rPr>
        <w:t>, шт.) груза, которое может быть выработано машиной или установкой за определенный промежуток времени.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Теоретическая (расчетная)</w:t>
      </w:r>
      <w:r w:rsidRPr="00F1529B">
        <w:rPr>
          <w:rFonts w:ascii="Times New Roman" w:hAnsi="Times New Roman"/>
          <w:sz w:val="28"/>
        </w:rPr>
        <w:t>производительность характеризует непрерывную работу машины в течение 1 ч при номинальной (расчетной) загрузке, при использовании ее на погрузке (выгрузке) груза в условиях, для которых она запроектирована.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Техническая </w:t>
      </w:r>
      <w:r w:rsidRPr="00F1529B">
        <w:rPr>
          <w:rFonts w:ascii="Times New Roman" w:hAnsi="Times New Roman"/>
          <w:sz w:val="28"/>
        </w:rPr>
        <w:t>производительность характеризует непрерывную работу машины за 1 ч, но с учетом фактической массы груза, перемещаемого машиной (установкой). Техническая производительность позволяет оценить использование машины или установки по фактической загрузке при данном роде груза в определенных условиях.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Эксплуатационная </w:t>
      </w:r>
      <w:r w:rsidRPr="00F1529B">
        <w:rPr>
          <w:rFonts w:ascii="Times New Roman" w:hAnsi="Times New Roman"/>
          <w:sz w:val="28"/>
        </w:rPr>
        <w:t>производительность характеризует количество конкретно перегружаемого груза в течение одной рабочей смены при правильной организации труда, передовых ее методах и на определенном месте работы. В отличие от технической эксплуатационная производительность учитывает как использование машины по времени, так и ее загрузку в течение одной рабочей смены.</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4.4.2 Средства малой механизации</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и простейшие приспособления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облегчения ручного труда, ускорения операций при погрузке и выгрузке и улучшения условий техники безопасности на погрузочно-разгрузочных работах применяются средства малой механизации и различные простейшие приспособления (роликовые и шарнирные ломы, домкраты, подъемники, тележки, роликовые конвейеры, слеги, сходни, трапы и др.), а также различный инвентарь и инструмент (ломы, клинья, молотки, кувалды, лестницы, цепи, тросы и др.). Для перекрытия пространства между дверным проемом вагона и полом рампы склада применяют </w:t>
      </w:r>
      <w:r w:rsidRPr="00F1529B">
        <w:rPr>
          <w:rFonts w:ascii="Times New Roman" w:hAnsi="Times New Roman"/>
          <w:b/>
          <w:i/>
          <w:sz w:val="28"/>
        </w:rPr>
        <w:t>соединительные переходные мостки</w:t>
      </w:r>
      <w:r w:rsidRPr="00F1529B">
        <w:rPr>
          <w:rFonts w:ascii="Times New Roman" w:hAnsi="Times New Roman"/>
          <w:sz w:val="28"/>
        </w:rPr>
        <w:t xml:space="preserve">. Изготавливают их из рифленых листов стали. Когда уровни пола вагона и рампы склада </w:t>
      </w:r>
      <w:r w:rsidRPr="00F1529B">
        <w:rPr>
          <w:rFonts w:ascii="Times New Roman" w:hAnsi="Times New Roman"/>
          <w:sz w:val="28"/>
        </w:rPr>
        <w:lastRenderedPageBreak/>
        <w:t xml:space="preserve">совпадают, мостки укладывают горизонтально, при разных уровнях — наклонно. </w:t>
      </w:r>
      <w:r w:rsidRPr="00F1529B">
        <w:rPr>
          <w:rFonts w:ascii="Times New Roman" w:hAnsi="Times New Roman"/>
          <w:b/>
          <w:i/>
          <w:sz w:val="28"/>
        </w:rPr>
        <w:t>Сходни или трапы</w:t>
      </w:r>
      <w:r w:rsidRPr="00F1529B">
        <w:rPr>
          <w:rFonts w:ascii="Times New Roman" w:hAnsi="Times New Roman"/>
          <w:sz w:val="28"/>
        </w:rPr>
        <w:t>используют, когда пол склада расположен</w:t>
      </w:r>
    </w:p>
    <w:p w:rsidR="00996E39" w:rsidRPr="00F1529B" w:rsidRDefault="002C0655">
      <w:pPr>
        <w:spacing w:after="0" w:line="240" w:lineRule="auto"/>
        <w:jc w:val="both"/>
        <w:rPr>
          <w:rFonts w:ascii="Times New Roman" w:hAnsi="Times New Roman"/>
          <w:i/>
          <w:sz w:val="28"/>
        </w:rPr>
      </w:pPr>
      <w:r w:rsidRPr="00F1529B">
        <w:rPr>
          <w:rFonts w:ascii="Times New Roman" w:hAnsi="Times New Roman"/>
          <w:sz w:val="28"/>
        </w:rPr>
        <w:t xml:space="preserve">на уровне головки рельса и ниже, а также при укладке грузов в штабеля высотой свыше 2 м. При помощи двухколесных </w:t>
      </w:r>
      <w:r w:rsidRPr="00F1529B">
        <w:rPr>
          <w:rFonts w:ascii="Times New Roman" w:hAnsi="Times New Roman"/>
          <w:b/>
          <w:i/>
          <w:sz w:val="28"/>
        </w:rPr>
        <w:t>ручных тележек</w:t>
      </w:r>
      <w:r w:rsidRPr="00F1529B">
        <w:rPr>
          <w:rFonts w:ascii="Times New Roman" w:hAnsi="Times New Roman"/>
          <w:sz w:val="28"/>
        </w:rPr>
        <w:t xml:space="preserve">перемещают тарные и штучные грузы массой до 0,5 т. Для подъема тяжелых грузов на небольшую высоту служат </w:t>
      </w:r>
      <w:r w:rsidRPr="00F1529B">
        <w:rPr>
          <w:rFonts w:ascii="Times New Roman" w:hAnsi="Times New Roman"/>
          <w:b/>
          <w:i/>
          <w:sz w:val="28"/>
        </w:rPr>
        <w:t>домкраты</w:t>
      </w:r>
      <w:r w:rsidRPr="00F1529B">
        <w:rPr>
          <w:rFonts w:ascii="Times New Roman" w:hAnsi="Times New Roman"/>
          <w:i/>
          <w:sz w:val="28"/>
        </w:rPr>
        <w:t xml:space="preserve">. </w:t>
      </w:r>
      <w:r w:rsidRPr="00F1529B">
        <w:rPr>
          <w:rFonts w:ascii="Times New Roman" w:hAnsi="Times New Roman"/>
          <w:sz w:val="28"/>
        </w:rPr>
        <w:t xml:space="preserve">Они могут быть реечными, винтовыми и гидравлическими. Наибольшее распространение получили реечные домкраты (рис. 25.3) грузоподъемностью 1—12 т и высотой подъема груза 350—450 мм и винтовые домкраты грузоподъемностью до 20 т и высотой подъема груза 240—370 мм. Винтовой домкрат (рис. 25.4) в отличие от реечного не требует специальных стопорных или тормозных приспособлений. Широко распространены и домкраты с захватной лапой грузоподъемностью 2,5 т. В нижнем положении лапа находится на высоте 40 мм от пола, ход ее составляет 300 мм. Гидродомкраты грузоподъемностью 5 т, оборудованные дополнительными устройствами, используются в качестве приспособлений для закрывания люков полувагонов. Для перемещения тяжелых грузов на небольшие расстояния по ровной и твердой поверхности применяют </w:t>
      </w:r>
      <w:r w:rsidRPr="00F1529B">
        <w:rPr>
          <w:rFonts w:ascii="Times New Roman" w:hAnsi="Times New Roman"/>
          <w:b/>
          <w:i/>
          <w:sz w:val="28"/>
        </w:rPr>
        <w:t>роликовые ломы</w:t>
      </w:r>
      <w:r w:rsidRPr="00F1529B">
        <w:rPr>
          <w:rFonts w:ascii="Times New Roman" w:hAnsi="Times New Roman"/>
          <w:i/>
          <w:sz w:val="28"/>
        </w:rPr>
        <w:t>.</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Грузоподъемные устройства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вертикального перемещения груза применяют простейшие грузоподъемные устройства периодического действия.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Блоком</w:t>
      </w:r>
      <w:r w:rsidRPr="00F1529B">
        <w:rPr>
          <w:rFonts w:ascii="Times New Roman" w:hAnsi="Times New Roman"/>
          <w:sz w:val="28"/>
        </w:rPr>
        <w:t>называется диск, вращающийся на оси и имеющий на ободе желоб, огибаемый тросом или цепью. Если ось блока во время подъема груза не перемещается, то такой блок называется неподвижным, если ось блока перемещается, то блок подвижной. Неподвижный блок выигрыша в силе не дает и является только направляющим. У подвижного блока масса груза равномерно распределяется на две ветви тягового органа, следовательно, тяговое усилие требуется в два раза меньше массы груза (без учета коэффициента полезного действия блока).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Полиспаст</w:t>
      </w:r>
      <w:r w:rsidRPr="00F1529B">
        <w:rPr>
          <w:rFonts w:ascii="Times New Roman" w:hAnsi="Times New Roman"/>
          <w:sz w:val="28"/>
        </w:rPr>
        <w:t xml:space="preserve">— это совокупность подвижных и неподвижных блоков, огибаемых гибким элементом (канатом или цепью)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Подвесные тележки</w:t>
      </w:r>
      <w:r w:rsidRPr="00F1529B">
        <w:rPr>
          <w:rFonts w:ascii="Times New Roman" w:hAnsi="Times New Roman"/>
          <w:sz w:val="28"/>
        </w:rPr>
        <w:t>предназначены для подъема и перемещения штучных грузов по рельсовому подвесному пути. Тележка состоит из подвески с крюками, механизмов подъема груза, передвижения кабины и тележки. В качестве механизма подъема используют одну или две электротали. Механизм передвижения состоит из двух ведущих ходовых и одной ведомой на прицепе тележек. Грузоподъемность подвесных тележек составляет 3,5 и 10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Грейферные тележки</w:t>
      </w:r>
      <w:r w:rsidRPr="00F1529B">
        <w:rPr>
          <w:rFonts w:ascii="Times New Roman" w:hAnsi="Times New Roman"/>
          <w:sz w:val="28"/>
        </w:rPr>
        <w:t>предназначены для подъема и перемещения сыпучих грузов. Тележка состоит из сварной рамы, а также кабины, грейфера механизмов передвижения тележки, подъема груза, закрывания и раскрывания грейфера. В качестве таких применяются грузовые механизмы электроталей грузоподъемностью 2 и 3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lastRenderedPageBreak/>
        <w:t>Лебедкой</w:t>
      </w:r>
      <w:r w:rsidRPr="00F1529B">
        <w:rPr>
          <w:rFonts w:ascii="Times New Roman" w:hAnsi="Times New Roman"/>
          <w:sz w:val="28"/>
        </w:rPr>
        <w:t>называется грузоподъемная машина, перемещающая груз при помощи стального каната, наматываемого на вращающийся барабан. Применяют их самостоятельно, а также используют как узлы и агрегаты более сложных машин и устройств. Лебедки могут быть использованы для перемещения вагонов на фронтах погрузки и выгрузки. Они бывают с ручным и машинным приводом. По назначению лебедки делятся на грузоподъемные и тяговые. Если полезное сопротивление от поднимаемого груза направлено вертикально, то лебедка грузоподъемная, а если горизонтально или под углом, то тяговая. Основные характеристики и технические требования к конструкциям однобарабанных электрических подъемных строительно-монтажных лебедок регламентированы ГОСТ.</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center"/>
        <w:rPr>
          <w:rFonts w:ascii="Times New Roman" w:hAnsi="Times New Roman"/>
          <w:b/>
          <w:sz w:val="28"/>
        </w:rPr>
      </w:pPr>
    </w:p>
    <w:p w:rsidR="00996E39" w:rsidRPr="00F1529B" w:rsidRDefault="002C0655">
      <w:pPr>
        <w:spacing w:after="0" w:line="240" w:lineRule="auto"/>
        <w:jc w:val="center"/>
        <w:rPr>
          <w:rFonts w:ascii="Times New Roman" w:hAnsi="Times New Roman"/>
          <w:b/>
          <w:sz w:val="28"/>
        </w:rPr>
      </w:pPr>
      <w:r w:rsidRPr="00F1529B">
        <w:rPr>
          <w:rFonts w:ascii="Times New Roman" w:hAnsi="Times New Roman"/>
          <w:b/>
          <w:sz w:val="28"/>
        </w:rPr>
        <w:t>Механические тележки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перемещения тарно-штучных грузов в крытых складах, на открытых платформах и площадках, по перронам пассажирских вокзалов применяются самоходные </w:t>
      </w:r>
      <w:r w:rsidRPr="00F1529B">
        <w:rPr>
          <w:rFonts w:ascii="Times New Roman" w:hAnsi="Times New Roman"/>
          <w:b/>
          <w:i/>
          <w:sz w:val="28"/>
        </w:rPr>
        <w:t>механические тележки</w:t>
      </w:r>
      <w:r w:rsidRPr="00F1529B">
        <w:rPr>
          <w:rFonts w:ascii="Times New Roman" w:hAnsi="Times New Roman"/>
          <w:sz w:val="28"/>
        </w:rPr>
        <w:t>. Самоходные тележки имеют электрический привод передвижения (аккумуляторные и троллейные), от двигателя внутреннего сгорания (автотележки) и от двигателя сжатого воздуха или газа (пневмотележки). Наличие подъемной платформы или вилобеспечивает быструю загрузку электротележки без применения ручного труда (если груз уложен на поддоне, подставках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или на ножках).</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4.4.3 Классификация погрузчиков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Погрузчик</w:t>
      </w:r>
      <w:r w:rsidRPr="00F1529B">
        <w:rPr>
          <w:rFonts w:ascii="Times New Roman" w:hAnsi="Times New Roman"/>
          <w:sz w:val="28"/>
        </w:rPr>
        <w:t xml:space="preserve">— самоходная машина, оборудованная устройством для захвата, перемещения, погрузки в транспортные средства или выгрузки из него и укладки груза в штабель. Грузоподъемное устройство с подъемной кареткой позволяет укладывать грузы в высокие штабеля или выполнять грузовые операции при разном уровне пола складов и транспортных средств. В зависимости от конструкции основного рабочего органа погрузчики подразделяются на </w:t>
      </w:r>
      <w:r w:rsidRPr="00F1529B">
        <w:rPr>
          <w:rFonts w:ascii="Times New Roman" w:hAnsi="Times New Roman"/>
          <w:b/>
          <w:i/>
          <w:sz w:val="28"/>
        </w:rPr>
        <w:t xml:space="preserve">вилочные </w:t>
      </w:r>
      <w:r w:rsidRPr="00F1529B">
        <w:rPr>
          <w:rFonts w:ascii="Times New Roman" w:hAnsi="Times New Roman"/>
          <w:b/>
          <w:sz w:val="28"/>
        </w:rPr>
        <w:t xml:space="preserve">и </w:t>
      </w:r>
      <w:r w:rsidRPr="00F1529B">
        <w:rPr>
          <w:rFonts w:ascii="Times New Roman" w:hAnsi="Times New Roman"/>
          <w:b/>
          <w:i/>
          <w:sz w:val="28"/>
        </w:rPr>
        <w:t>ковшовые</w:t>
      </w:r>
      <w:r w:rsidRPr="00F1529B">
        <w:rPr>
          <w:rFonts w:ascii="Times New Roman" w:hAnsi="Times New Roman"/>
          <w:sz w:val="28"/>
        </w:rPr>
        <w:t>. У вилочных погрузчиков основным захватным рабочим органом являются вилы, с помощью которых захватываются и перемещаются штучные грузы, а ковши, грейферы и другие захватные приспособления являются сменным дополнительным оборудованием. Кроме вилочного захвата — основного</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sz w:val="28"/>
        </w:rPr>
        <w:t xml:space="preserve">рабочего оборудования, погрузчик может быть оснащен стрелой, ковшом, грейфером, боковыми захватами, кантователем, захватом для леса и др. Это обеспечивает его универсальность. У одноковшовых погрузчиков основным рабочим оборудованием является ковш для перегрузки и перемещения сыпучих и кусковых грузов, а другие захватные приспособления являются сменным съемным оборудованием. В зависимости от источника энергии питания привода погрузчики разделяются на </w:t>
      </w:r>
      <w:r w:rsidRPr="00F1529B">
        <w:rPr>
          <w:rFonts w:ascii="Times New Roman" w:hAnsi="Times New Roman"/>
          <w:i/>
          <w:sz w:val="28"/>
        </w:rPr>
        <w:t xml:space="preserve">электропогрузчики </w:t>
      </w:r>
      <w:r w:rsidRPr="00F1529B">
        <w:rPr>
          <w:rFonts w:ascii="Times New Roman" w:hAnsi="Times New Roman"/>
          <w:sz w:val="28"/>
        </w:rPr>
        <w:t xml:space="preserve">и </w:t>
      </w:r>
      <w:r w:rsidRPr="00F1529B">
        <w:rPr>
          <w:rFonts w:ascii="Times New Roman" w:hAnsi="Times New Roman"/>
          <w:b/>
          <w:i/>
          <w:sz w:val="28"/>
        </w:rPr>
        <w:t>автопогрузчики</w:t>
      </w:r>
      <w:r w:rsidRPr="00F1529B">
        <w:rPr>
          <w:rFonts w:ascii="Times New Roman" w:hAnsi="Times New Roman"/>
          <w:sz w:val="28"/>
        </w:rPr>
        <w:t xml:space="preserve">. Приводу </w:t>
      </w:r>
      <w:r w:rsidRPr="00F1529B">
        <w:rPr>
          <w:rFonts w:ascii="Times New Roman" w:hAnsi="Times New Roman"/>
          <w:sz w:val="28"/>
        </w:rPr>
        <w:lastRenderedPageBreak/>
        <w:t xml:space="preserve">автопогрузчиков осуществляется от двигателя внутреннего сгорания (карбюраторного или дизельного), а у электропогрузчиков от электродвигателя, питающегося от аккумуляторных батарей, троллейной или кабельной линии. Вилочные электро- и автопогрузчики разделяются на погрузчики </w:t>
      </w:r>
      <w:r w:rsidRPr="00F1529B">
        <w:rPr>
          <w:rFonts w:ascii="Times New Roman" w:hAnsi="Times New Roman"/>
          <w:b/>
          <w:i/>
          <w:sz w:val="28"/>
        </w:rPr>
        <w:t>универсальные</w:t>
      </w:r>
      <w:r w:rsidRPr="00F1529B">
        <w:rPr>
          <w:rFonts w:ascii="Times New Roman" w:hAnsi="Times New Roman"/>
          <w:sz w:val="28"/>
        </w:rPr>
        <w:t xml:space="preserve">общего назначения и </w:t>
      </w:r>
      <w:r w:rsidRPr="00F1529B">
        <w:rPr>
          <w:rFonts w:ascii="Times New Roman" w:hAnsi="Times New Roman"/>
          <w:b/>
          <w:i/>
          <w:sz w:val="28"/>
        </w:rPr>
        <w:t>специальные</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w:t>
      </w:r>
      <w:r w:rsidRPr="00F1529B">
        <w:rPr>
          <w:rFonts w:ascii="Times New Roman" w:hAnsi="Times New Roman"/>
          <w:b/>
          <w:i/>
          <w:sz w:val="28"/>
        </w:rPr>
        <w:t xml:space="preserve">грузоподъемности </w:t>
      </w:r>
      <w:r w:rsidRPr="00F1529B">
        <w:rPr>
          <w:rFonts w:ascii="Times New Roman" w:hAnsi="Times New Roman"/>
          <w:sz w:val="28"/>
        </w:rPr>
        <w:t xml:space="preserve">погрузчики можно условно разделить на три группы: </w:t>
      </w:r>
      <w:r w:rsidRPr="00F1529B">
        <w:rPr>
          <w:rFonts w:ascii="Times New Roman" w:hAnsi="Times New Roman"/>
          <w:b/>
          <w:i/>
          <w:sz w:val="28"/>
        </w:rPr>
        <w:t xml:space="preserve">малогабаритные </w:t>
      </w:r>
      <w:r w:rsidRPr="00F1529B">
        <w:rPr>
          <w:rFonts w:ascii="Times New Roman" w:hAnsi="Times New Roman"/>
          <w:b/>
          <w:sz w:val="28"/>
        </w:rPr>
        <w:t xml:space="preserve">(0,5—2 т), </w:t>
      </w:r>
      <w:r w:rsidRPr="00F1529B">
        <w:rPr>
          <w:rFonts w:ascii="Times New Roman" w:hAnsi="Times New Roman"/>
          <w:b/>
          <w:i/>
          <w:sz w:val="28"/>
        </w:rPr>
        <w:t>среднего</w:t>
      </w:r>
      <w:r w:rsidRPr="00F1529B">
        <w:rPr>
          <w:rFonts w:ascii="Times New Roman" w:hAnsi="Times New Roman"/>
          <w:sz w:val="28"/>
        </w:rPr>
        <w:t xml:space="preserve">и </w:t>
      </w:r>
      <w:r w:rsidRPr="00F1529B">
        <w:rPr>
          <w:rFonts w:ascii="Times New Roman" w:hAnsi="Times New Roman"/>
          <w:b/>
          <w:i/>
          <w:sz w:val="28"/>
        </w:rPr>
        <w:t xml:space="preserve">тяжелого типа </w:t>
      </w:r>
      <w:r w:rsidRPr="00F1529B">
        <w:rPr>
          <w:rFonts w:ascii="Times New Roman" w:hAnsi="Times New Roman"/>
          <w:b/>
          <w:sz w:val="28"/>
        </w:rPr>
        <w:t>(3—10 т)</w:t>
      </w:r>
      <w:r w:rsidRPr="00F1529B">
        <w:rPr>
          <w:rFonts w:ascii="Times New Roman" w:hAnsi="Times New Roman"/>
          <w:sz w:val="28"/>
        </w:rPr>
        <w:t xml:space="preserve"> и </w:t>
      </w:r>
      <w:r w:rsidRPr="00F1529B">
        <w:rPr>
          <w:rFonts w:ascii="Times New Roman" w:hAnsi="Times New Roman"/>
          <w:b/>
          <w:i/>
          <w:sz w:val="28"/>
        </w:rPr>
        <w:t xml:space="preserve">специальные </w:t>
      </w:r>
      <w:r w:rsidRPr="00F1529B">
        <w:rPr>
          <w:rFonts w:ascii="Times New Roman" w:hAnsi="Times New Roman"/>
          <w:b/>
          <w:sz w:val="28"/>
        </w:rPr>
        <w:t>(до 25 т).</w:t>
      </w:r>
      <w:r w:rsidRPr="00F1529B">
        <w:rPr>
          <w:rFonts w:ascii="Times New Roman" w:hAnsi="Times New Roman"/>
          <w:sz w:val="28"/>
        </w:rPr>
        <w:t xml:space="preserve"> Малогабаритные погрузчики используют в основном для перегрузки тарно-штучных грузов, пакетов на поддонах внутри складов и в кузовах транспортных средств (крытых вагонах, автофургонах и т.п.), а также внутри контейнеров. Малогабаритные погрузчики общего назначения позволяют механизировать работы в четырехосных крытых вагонах с дверьми шириной до 2 м, а в вагонах с уширенными дверьми.</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center"/>
        <w:rPr>
          <w:rFonts w:ascii="Times New Roman" w:hAnsi="Times New Roman"/>
          <w:b/>
          <w:sz w:val="28"/>
        </w:rPr>
      </w:pPr>
      <w:r w:rsidRPr="00F1529B">
        <w:rPr>
          <w:rFonts w:ascii="Times New Roman" w:hAnsi="Times New Roman"/>
          <w:b/>
          <w:sz w:val="28"/>
        </w:rPr>
        <w:t>Электропогрузчики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погрузки в вагоны, контейнеры и на автомобили, выгрузки из них и складирования различных тарно-штучных грузов и транспортных пакетов применяются, главным образом, </w:t>
      </w:r>
      <w:r w:rsidRPr="00F1529B">
        <w:rPr>
          <w:rFonts w:ascii="Times New Roman" w:hAnsi="Times New Roman"/>
          <w:b/>
          <w:i/>
          <w:sz w:val="28"/>
        </w:rPr>
        <w:t xml:space="preserve">малогабаритные универсальные электропогрузчики </w:t>
      </w:r>
      <w:r w:rsidRPr="00F1529B">
        <w:rPr>
          <w:rFonts w:ascii="Times New Roman" w:hAnsi="Times New Roman"/>
          <w:sz w:val="28"/>
        </w:rPr>
        <w:t>общего назначения. ГОСТ 20805-83 предусматривает их изготовление на четырех и трехопорном шасси. Первые обладают большей боковой устойчивостью, а вторые — большей маневренностью 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меньшим радиусом поворота, что облегчает их использование в стесненных условиях. Отечественная промышленность выпускает ряд электропогрузчиков общего назначения, в том числе контейнерные и во взрывозащитном исполнении. На трехопорном шасси разработана и внедрена в серийное производство группа унифицированных электропогрузчиков повышенной маневренности моделей ЭП-0601,          ЭП-0801, ЭП-1003, ЭП-1201 и их модификаций, причем три последние модели предназначены для работы в механизированных дистанциях погрузочно-разгрузочных работ. Находит широкое применение и новый электропогрузчик ЭП-606 грузоподъемностью 1,6 т (Екатеринбургский машиностроительный завод). </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Автопогрузчики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Малогабаритные вилочные автопогрузчики </w:t>
      </w:r>
      <w:r w:rsidRPr="00F1529B">
        <w:rPr>
          <w:rFonts w:ascii="Times New Roman" w:hAnsi="Times New Roman"/>
          <w:b/>
          <w:sz w:val="28"/>
        </w:rPr>
        <w:t>4020, 4022-01</w:t>
      </w:r>
      <w:r w:rsidRPr="00F1529B">
        <w:rPr>
          <w:rFonts w:ascii="Times New Roman" w:hAnsi="Times New Roman"/>
          <w:sz w:val="28"/>
        </w:rPr>
        <w:t xml:space="preserve"> грузоподъемностью соответственно 1,0 и 2,0 т изготавливаются по четырехопорной схеме с передними ведущими колесами и задними управляемыми. Источником энергии служит карбюраторный двигатель. Применяются для работы на открытых платформах и площадках с твердым и ровным покрытием.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Широко применяются на погрузочно-разгрузочных работах на открытых площадках автопогрузчики 4043, 4045, 4046М и 4008. Все эти машины имеют аналогичное конструктивное устройство, за исключением некоторого отличия машины 4008, и созданы на основе узлов серийно </w:t>
      </w:r>
      <w:r w:rsidRPr="00F1529B">
        <w:rPr>
          <w:rFonts w:ascii="Times New Roman" w:hAnsi="Times New Roman"/>
          <w:sz w:val="28"/>
        </w:rPr>
        <w:lastRenderedPageBreak/>
        <w:t>изготовляемых автомобилей (ведущий мост, двигатель, главная передача, управление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грузовых станциях получили применение дизельные малогабаритные погрузчики грузоподъемностью 1,6 т, а также таких фирм Японии, как: Тойота, ТСМ, Комацу.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Кранами</w:t>
      </w:r>
      <w:r w:rsidRPr="00F1529B">
        <w:rPr>
          <w:rFonts w:ascii="Times New Roman" w:hAnsi="Times New Roman"/>
          <w:sz w:val="28"/>
        </w:rPr>
        <w:t>называют универсальные грузоподъемные машины периодического действия, состоящие из остова и смонтированных на нем механизмов, при помощи которых перемещают грузы в вертикальном и горизонтальном направлениях на небольшие расстояния. Краны применяют для погрузки и выгрузки тяжелых машин, грузов, перевозимых в пакетах и контейнерах, металлических и сборных железобетонных конструкций и т.д., а также для выполнения складских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операций с этими грузами. При оборудовании кранов специальными захватными приспособлениями и грейферами краны успешно применяются для погрузки и выгрузки массовых сыпучих и кусковых грузов, а при оборудовании электромагнитами — для погрузки и выгрузки различных изделий из стали и чугуна.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Основа любого крана </w:t>
      </w:r>
      <w:r w:rsidRPr="00F1529B">
        <w:rPr>
          <w:rFonts w:ascii="Times New Roman" w:hAnsi="Times New Roman"/>
          <w:b/>
          <w:sz w:val="28"/>
        </w:rPr>
        <w:t xml:space="preserve">— </w:t>
      </w:r>
      <w:r w:rsidRPr="00F1529B">
        <w:rPr>
          <w:rFonts w:ascii="Times New Roman" w:hAnsi="Times New Roman"/>
          <w:b/>
          <w:i/>
          <w:sz w:val="28"/>
        </w:rPr>
        <w:t xml:space="preserve">остов </w:t>
      </w:r>
      <w:r w:rsidRPr="00F1529B">
        <w:rPr>
          <w:rFonts w:ascii="Times New Roman" w:hAnsi="Times New Roman"/>
          <w:b/>
          <w:sz w:val="28"/>
        </w:rPr>
        <w:t>(ферма)</w:t>
      </w:r>
      <w:r w:rsidRPr="00F1529B">
        <w:rPr>
          <w:rFonts w:ascii="Times New Roman" w:hAnsi="Times New Roman"/>
          <w:sz w:val="28"/>
        </w:rPr>
        <w:t xml:space="preserve"> и механизмы подъема и перемещения груза. Многие краны имеют механизмы передвижения и поворота, а также подъема своих собственных конструкций.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   В </w:t>
      </w:r>
      <w:r w:rsidRPr="00F1529B">
        <w:rPr>
          <w:rFonts w:ascii="Times New Roman" w:hAnsi="Times New Roman"/>
          <w:b/>
          <w:i/>
          <w:sz w:val="28"/>
        </w:rPr>
        <w:t>зависимости от конструкции</w:t>
      </w:r>
      <w:r w:rsidRPr="00F1529B">
        <w:rPr>
          <w:rFonts w:ascii="Times New Roman" w:hAnsi="Times New Roman"/>
          <w:sz w:val="28"/>
        </w:rPr>
        <w:t>краны подразделяются на следующие группы: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мостового типа</w:t>
      </w:r>
      <w:r w:rsidRPr="00F1529B">
        <w:rPr>
          <w:rFonts w:ascii="Times New Roman" w:hAnsi="Times New Roman"/>
          <w:sz w:val="28"/>
        </w:rPr>
        <w:t>(мостовые, козловые, полукозловые, перегрузочные мосты);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стрелового типа</w:t>
      </w:r>
      <w:r w:rsidRPr="00F1529B">
        <w:rPr>
          <w:rFonts w:ascii="Times New Roman" w:hAnsi="Times New Roman"/>
          <w:sz w:val="28"/>
        </w:rPr>
        <w:t>(портальные,стреловые,башенные, железнодорожные, плавучие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  кабельного типа</w:t>
      </w:r>
      <w:r w:rsidRPr="00F1529B">
        <w:rPr>
          <w:rFonts w:ascii="Times New Roman" w:hAnsi="Times New Roman"/>
          <w:sz w:val="28"/>
        </w:rPr>
        <w:t xml:space="preserve"> с грузоподъемным механизмом, перемещаемым по канату.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 зависимости от грузозахватного органа</w:t>
      </w:r>
      <w:r w:rsidRPr="00F1529B">
        <w:rPr>
          <w:rFonts w:ascii="Times New Roman" w:hAnsi="Times New Roman"/>
          <w:sz w:val="28"/>
        </w:rPr>
        <w:t>краны подразделяются на крюковые, грейферные, магнитные, штыревые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 зависимости от возможности перемещения</w:t>
      </w:r>
      <w:r w:rsidRPr="00F1529B">
        <w:rPr>
          <w:rFonts w:ascii="Times New Roman" w:hAnsi="Times New Roman"/>
          <w:sz w:val="28"/>
        </w:rPr>
        <w:t>краны подразделяются на стационарные, самоподъемные, переставные, радиальные и передвижные.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виду ходового устройства</w:t>
      </w:r>
      <w:r w:rsidRPr="00F1529B">
        <w:rPr>
          <w:rFonts w:ascii="Times New Roman" w:hAnsi="Times New Roman"/>
          <w:sz w:val="28"/>
        </w:rPr>
        <w:t>краны подразделяются на краны на железнодорожном, гусеничном, колесном ходу, на специальном шасси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виду привода</w:t>
      </w:r>
      <w:r w:rsidRPr="00F1529B">
        <w:rPr>
          <w:rFonts w:ascii="Times New Roman" w:hAnsi="Times New Roman"/>
          <w:sz w:val="28"/>
        </w:rPr>
        <w:t>краны подразделяются на ручные, электрические, механические, гидравлические.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степени поворота</w:t>
      </w:r>
      <w:r w:rsidRPr="00F1529B">
        <w:rPr>
          <w:rFonts w:ascii="Times New Roman" w:hAnsi="Times New Roman"/>
          <w:sz w:val="28"/>
        </w:rPr>
        <w:t>краны подразделяются на поворотные, полноповоротные, неполноповоротные, неповоротные.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По способу опирания</w:t>
      </w:r>
      <w:r w:rsidRPr="00F1529B">
        <w:rPr>
          <w:rFonts w:ascii="Times New Roman" w:hAnsi="Times New Roman"/>
          <w:sz w:val="28"/>
        </w:rPr>
        <w:t>краны подразделяются на опорные и подвесные.</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Краны мостового типа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Отличительная особенность мостовых кранов — передвижной мост, выполненный в виде жесткой рамы, фермы или балок, который </w:t>
      </w:r>
      <w:r w:rsidRPr="00F1529B">
        <w:rPr>
          <w:rFonts w:ascii="Times New Roman" w:hAnsi="Times New Roman"/>
          <w:sz w:val="28"/>
        </w:rPr>
        <w:lastRenderedPageBreak/>
        <w:t>установлен на ходовые колеса, обычно перемещающиеся по рельсам. Рельсовый путь уложен на подкрановые балки, закрепленные на консолях колонн складских зданий или на эстакаде. Вдоль моста перемещается тележка, на которой смонтированы механизмы для подъема груза и собственного ее перемещения. Расстояние по горизонтали между опорами крана по осям подкрановых путей называется пролетом крана.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 конструкции моста краны бывают двух- и однобалочными. Мостовые краны обслуживают площади прямоугольной формы. Грузоподъемная тележка обеспечивает подъем груза и его перемещение поперек площади склада, а передвижением моста достигается транспортирование груза вдоль обслуживаемой площади. На транспортно-складских комплексах нашли применение мостовые краны грузоподъемностью 5—32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Электрические двухбалочные краны подразделяются на три основные группы: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 общего назначения (крюковые)</w:t>
      </w:r>
      <w:r w:rsidRPr="00F1529B">
        <w:rPr>
          <w:rFonts w:ascii="Times New Roman" w:hAnsi="Times New Roman"/>
          <w:sz w:val="28"/>
        </w:rPr>
        <w:t xml:space="preserve"> грузоподъемностью от 5 до 250 т,предназначены для переработки различных штучных грузов;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специальные (магнитные, грейферные, магнитно-грейферные</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и др.) грузоподъемностью 5—30 т;</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металлургические.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Управляют электрическими кранами из кабины крановщика, с пола при помощи переносного кнопочного пульта или дистанционно с центрального пульта.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Мостовые краны</w:t>
      </w:r>
      <w:r w:rsidRPr="00F1529B">
        <w:rPr>
          <w:rFonts w:ascii="Times New Roman" w:hAnsi="Times New Roman"/>
          <w:sz w:val="28"/>
        </w:rPr>
        <w:t xml:space="preserve">электрические ,применяемые на грузовых дворах для перегрузки контейнеров и тяжеловесов, имеют три механизма: передвижения моста (крана), передвижения грузовой тележки по мосту и подъема груза. Механизм подъема в виде лебедки установлен на грузовой тележке. Особую группу кранов мостового типа составляют </w:t>
      </w:r>
      <w:r w:rsidRPr="00F1529B">
        <w:rPr>
          <w:rFonts w:ascii="Times New Roman" w:hAnsi="Times New Roman"/>
          <w:b/>
          <w:i/>
          <w:sz w:val="28"/>
        </w:rPr>
        <w:t xml:space="preserve">кран-балки </w:t>
      </w:r>
      <w:r w:rsidRPr="00F1529B">
        <w:rPr>
          <w:rFonts w:ascii="Times New Roman" w:hAnsi="Times New Roman"/>
          <w:sz w:val="28"/>
        </w:rPr>
        <w:t>(подвесные краны). Они применяются при незначительных объемах работ, небольших пролетах и малой грузоподъемности. Отличие кран-балки от однобалочного мостового крана состоит в том, что ее ходовые колеса опираются на рельсы, подвешиваемые к потолочному перекрытию.</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Козловые краны</w:t>
      </w:r>
      <w:r w:rsidRPr="00F1529B">
        <w:rPr>
          <w:rFonts w:ascii="Times New Roman" w:hAnsi="Times New Roman"/>
          <w:sz w:val="28"/>
        </w:rPr>
        <w:t xml:space="preserve">представляют собой разновидность кранов мостовых и отличаются тем, что мост крана устанавливается на двух высоких опорах, каждая из которых состоит из жестких стоек, расположенных под углом друг к другу в виде козел. Стойки опираются на ходовые тележки, передвигающиеся по наземным подкрановым путям. У козловых кранов электрический привод. Питание электроэнергией осуществляется через троллеи или гибкий кабель. Для козловых кранов по сравнению с мостовыми не требуется дорогостоящих эстакад, где укладывают подкрановые пути. Широко распространены козловые краны на открытых складах опорных станций и подъездных путях промышленных предприятий. Их используют для грузовых операций с контейнерами, тяжеловесными, лесными и навалочными грузами и др. В качестве грузоподъемного механизма применяют электротали или обычные </w:t>
      </w:r>
      <w:r w:rsidRPr="00F1529B">
        <w:rPr>
          <w:rFonts w:ascii="Times New Roman" w:hAnsi="Times New Roman"/>
          <w:sz w:val="28"/>
        </w:rPr>
        <w:lastRenderedPageBreak/>
        <w:t>грузовые тележки, как у мостовых кранов, передвигающиеся по верхнему или нижнему поясу фермы крана.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зависимости от взаимного расположения моста и его опор различают краны </w:t>
      </w:r>
      <w:r w:rsidRPr="00F1529B">
        <w:rPr>
          <w:rFonts w:ascii="Times New Roman" w:hAnsi="Times New Roman"/>
          <w:b/>
          <w:i/>
          <w:sz w:val="28"/>
        </w:rPr>
        <w:t>бесконсольные, одно- и двухконсольные</w:t>
      </w:r>
      <w:r w:rsidRPr="00F1529B">
        <w:rPr>
          <w:rFonts w:ascii="Times New Roman" w:hAnsi="Times New Roman"/>
          <w:sz w:val="28"/>
        </w:rPr>
        <w:t>. Некоторые краны самомонтирующиеся, для чего на их опорах установлены специальные лебедки с блочной системой самомонтажа.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козловых кранах, так же как и в мостовых, реализуются три самостоятельные операции: подъем (опускание) груза на требуемую высоту, перемещение груза по мосту крана поперек обслуживаемой площади и перемещение груза краном вдоль обслуживаемой площади. Сочетанием перечисленных операций можно транспортировать грузы в любые точки прямоугольной площади склада.</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center"/>
        <w:rPr>
          <w:rFonts w:ascii="Times New Roman" w:hAnsi="Times New Roman"/>
          <w:b/>
          <w:sz w:val="28"/>
        </w:rPr>
      </w:pPr>
      <w:r w:rsidRPr="00F1529B">
        <w:rPr>
          <w:rFonts w:ascii="Times New Roman" w:hAnsi="Times New Roman"/>
          <w:b/>
          <w:sz w:val="28"/>
        </w:rPr>
        <w:t>Стреловые краны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Стреловыми кранами</w:t>
      </w:r>
      <w:r w:rsidRPr="00F1529B">
        <w:rPr>
          <w:rFonts w:ascii="Times New Roman" w:hAnsi="Times New Roman"/>
          <w:sz w:val="28"/>
        </w:rPr>
        <w:t>называются такие, у которых груз перемещается с помощью укосины стрелы или консоли, поворачивающейся в горизонтальной плоскости или в горизонтальной и вертикальной. К таким кранам относятся настенные поворотные краны в виде стрелы или консоли, смонтированные на поворотной колонне, самоходные поворотные краны на железнодорожном, автомобильном, пневмоколесном, гусеничном ходу (портальные, полупортальные ибашенные).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Поворотные стреловые самоходные краны</w:t>
      </w:r>
      <w:r w:rsidRPr="00F1529B">
        <w:rPr>
          <w:rFonts w:ascii="Times New Roman" w:hAnsi="Times New Roman"/>
          <w:sz w:val="28"/>
        </w:rPr>
        <w:t xml:space="preserve">состоят из двух основных частей: ходовой — нижней несущей рамы, к которой крепятся ходовые устройства, и поворотной, в которую входит платформа с крановыми механизмами, стрелой, мачтой и ее оснасткой. Кратчайшее расстояние по горизонтали между осью вращения крана и вертикальной линией, проходящей через точку подвеса груза, называется </w:t>
      </w:r>
      <w:r w:rsidRPr="00F1529B">
        <w:rPr>
          <w:rFonts w:ascii="Times New Roman" w:hAnsi="Times New Roman"/>
          <w:b/>
          <w:i/>
          <w:sz w:val="28"/>
        </w:rPr>
        <w:t>вылетом</w:t>
      </w:r>
      <w:r w:rsidRPr="00F1529B">
        <w:rPr>
          <w:rFonts w:ascii="Times New Roman" w:hAnsi="Times New Roman"/>
          <w:b/>
          <w:sz w:val="28"/>
        </w:rPr>
        <w:t>.</w:t>
      </w:r>
      <w:r w:rsidRPr="00F1529B">
        <w:rPr>
          <w:rFonts w:ascii="Times New Roman" w:hAnsi="Times New Roman"/>
          <w:sz w:val="28"/>
        </w:rPr>
        <w:t xml:space="preserve"> Чтобы повысить грузоподъемность кранов, некоторые из них оснащены выносными опорами </w:t>
      </w:r>
      <w:r w:rsidRPr="00F1529B">
        <w:rPr>
          <w:rFonts w:ascii="Times New Roman" w:hAnsi="Times New Roman"/>
          <w:b/>
          <w:sz w:val="28"/>
        </w:rPr>
        <w:t>(</w:t>
      </w:r>
      <w:r w:rsidRPr="00F1529B">
        <w:rPr>
          <w:rFonts w:ascii="Times New Roman" w:hAnsi="Times New Roman"/>
          <w:b/>
          <w:i/>
          <w:sz w:val="28"/>
        </w:rPr>
        <w:t>аутригерами</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Универсальные полноповоротные </w:t>
      </w:r>
      <w:r w:rsidRPr="00F1529B">
        <w:rPr>
          <w:rFonts w:ascii="Times New Roman" w:hAnsi="Times New Roman"/>
          <w:b/>
          <w:i/>
          <w:sz w:val="28"/>
        </w:rPr>
        <w:t>самоходныежелезнодорожные краны</w:t>
      </w:r>
      <w:r w:rsidRPr="00F1529B">
        <w:rPr>
          <w:rFonts w:ascii="Times New Roman" w:hAnsi="Times New Roman"/>
          <w:sz w:val="28"/>
        </w:rPr>
        <w:t>на тележках нормальной колеи шириной 1520 мм широко применяются для погрузочно-разгрузочных работ со штучными и сыпучими грузами на транспортно-складских комплексах и подъездных путях. Изготавливаются, в основном, железнодорожные краны с дизельэлектрическим приводом ввиду его больших преимуществ по сравнению с приводом от двигателей внутреннего сгорания. Дизельлектрические краны КДЭ-161, КДЭ-162, КДЭ-163, КДЭ-251, КДЭ-253, КДЖЭ-253 оборудуются основной 15-метровой стрелой с крюком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и по особому заказу могут иметь дополнительное оборудование(5-метровую вставку для удлинения стрелы до 20 м, захват для леса или грейфер, грузовой электромагнит с соответствующим оборудованием).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Основное достоинство автомобильных кранов — большая скорость передвижения, что позволяет перебрасывать их с одного </w:t>
      </w:r>
      <w:r w:rsidRPr="00F1529B">
        <w:rPr>
          <w:rFonts w:ascii="Times New Roman" w:hAnsi="Times New Roman"/>
          <w:sz w:val="28"/>
        </w:rPr>
        <w:lastRenderedPageBreak/>
        <w:t>производственного участка на другой. Автомобильные краны выполняют погрузочно-разгрузочные и складские работы на всей территории грузового района и за ее пределами, не требуя при этом каких-либо специальных подкрановых путей.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Автомобильные краны </w:t>
      </w:r>
      <w:r w:rsidRPr="00F1529B">
        <w:rPr>
          <w:rFonts w:ascii="Times New Roman" w:hAnsi="Times New Roman"/>
          <w:b/>
          <w:sz w:val="28"/>
        </w:rPr>
        <w:t>(КС-3577, КС-3572, КС-4372 и др.)</w:t>
      </w:r>
      <w:r w:rsidRPr="00F1529B">
        <w:rPr>
          <w:rFonts w:ascii="Times New Roman" w:hAnsi="Times New Roman"/>
          <w:sz w:val="28"/>
        </w:rPr>
        <w:t xml:space="preserve"> различаются между собой типом автомобиля, на котором они смонтированы, грузоподъемностью, а также конструктивным использованием отдельных узлов и механизмов.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Ходовой частью стреловых кранов на пневматическом ходу является специальное шасси, на котором установлена поворотная платформа. На ней смонтированы двигатель, механизмы подъема груза и стрелы, поворота платформы, пульт управления.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погрузочно-разгрузочных работах широко используются краны-экскаваторы на гусеничном ходу.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Кабельные </w:t>
      </w:r>
      <w:r w:rsidRPr="00F1529B">
        <w:rPr>
          <w:rFonts w:ascii="Times New Roman" w:hAnsi="Times New Roman"/>
          <w:sz w:val="28"/>
        </w:rPr>
        <w:t>(мостокабельные) краны применяют в тех случаях, когда возникает необходимость обслуживать перегрузочными операциями открытые склады больших размеров (лесные и перевалочные базы, получающие лес по воде, склады массовых грузов с большим объемом работы).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Кабельными </w:t>
      </w:r>
      <w:r w:rsidRPr="00F1529B">
        <w:rPr>
          <w:rFonts w:ascii="Times New Roman" w:hAnsi="Times New Roman"/>
          <w:sz w:val="28"/>
        </w:rPr>
        <w:t>эти краны называют потому, что их грузовая тележка перемещается по несущему канату, размещенному между двумя опорами: машинной, в которой расположены механизмы подъема и передвижения тележки, и контрбашней. Высота опор кабельных кранов достигает 40 м, устраиваются поры в виде мачт или башен.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Устойчивость крана</w:t>
      </w:r>
      <w:r w:rsidRPr="00F1529B">
        <w:rPr>
          <w:rFonts w:ascii="Times New Roman" w:hAnsi="Times New Roman"/>
          <w:sz w:val="28"/>
        </w:rPr>
        <w:t>характеризуется грузовой и собственной устойчивостью. В соответствии с требованиями Госгортехнадзора краны на устойчивость проверяют при работе с грузом и при положении крана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без груза в условиях, самых неблагоприятных в отношении опрокидывания. Наименьшая устойчивость стреловых кранов наблюдается в том случае, когда поворотная часть расположена поперек ходовой рамы.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Коэффициентом грузовой устойчивости</w:t>
      </w:r>
      <w:r w:rsidRPr="00F1529B">
        <w:rPr>
          <w:rFonts w:ascii="Times New Roman" w:hAnsi="Times New Roman"/>
          <w:sz w:val="28"/>
        </w:rPr>
        <w:t>называется отношение восстанавливающего момента к опрокидывающему. По правилам Госгортехнадзора коэффициент грузовой устойчивости крана не должен быть менее 1,4.</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Грузозахватные приспособления к кранам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Устройства для захвата и освобождения груза оказывают огромное влияние на использование кранов на погрузочно-разгрузочных работах. В тех случаях, когда груз не имеет строповых приспособлений (скобы, штыри, кольца и пр.), захват осуществляется при помощи вспомогательных устройств — чалочных приспособлений, наиболее распространенными из которых являются стропы универсального и облегченного типов.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Универсальный строп</w:t>
      </w:r>
      <w:r w:rsidRPr="00F1529B">
        <w:rPr>
          <w:rFonts w:ascii="Times New Roman" w:hAnsi="Times New Roman"/>
          <w:sz w:val="28"/>
        </w:rPr>
        <w:t xml:space="preserve"> представляет собой замкнутую канатную петлю, свободные концы которой скрепляются между собой сплеткой или сжимами.</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lastRenderedPageBreak/>
        <w:t xml:space="preserve">   Строп облегченного типа</w:t>
      </w:r>
      <w:r w:rsidRPr="00F1529B">
        <w:rPr>
          <w:rFonts w:ascii="Times New Roman" w:hAnsi="Times New Roman"/>
          <w:sz w:val="28"/>
        </w:rPr>
        <w:t xml:space="preserve">выполняется в виде отрезка каната, на концах которого образуют петли чаще всего сплеткой с помощью коушей. Часто конструкции этих стропов дополняются крюками, скобами или карабинами.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Крюки</w:t>
      </w:r>
      <w:r w:rsidRPr="00F1529B">
        <w:rPr>
          <w:rFonts w:ascii="Times New Roman" w:hAnsi="Times New Roman"/>
          <w:sz w:val="28"/>
        </w:rPr>
        <w:t>применяются одно- и двурогие в зависимости от массы груза. Однорогие крюки часто имеют предохранительные устройства, исключающие возможность выпадания канатов или скоб из зева крюка при подъеме или опускании груза. Размеры крюков регламентированы ГОСТ 6627-74, ГОСТ 12840-80.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перегрузке длинномерных, громоздких и тяжеловесных грузов применяют траверсы в сочетании со стропами, клещами, электромагнитами, вакуумными захватами и крюками.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Клещевидные захваты</w:t>
      </w:r>
      <w:r w:rsidRPr="00F1529B">
        <w:rPr>
          <w:rFonts w:ascii="Times New Roman" w:hAnsi="Times New Roman"/>
          <w:sz w:val="28"/>
        </w:rPr>
        <w:t>удерживают груз под действием силы трения, зависящей от усилия нажатия. Они удобны в эксплуатации, так как ускоряют захват и освобождение груза.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Электромагнитные захваты</w:t>
      </w:r>
      <w:r w:rsidRPr="00F1529B">
        <w:rPr>
          <w:rFonts w:ascii="Times New Roman" w:hAnsi="Times New Roman"/>
          <w:sz w:val="28"/>
        </w:rPr>
        <w:t>применяют при переработке грузов, обладающих свойствами магнитопроводности. Изготавливают магниты плоской и круглой форм грузоподъемностью 6—30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перегрузки немагнитных материалов (нержавеющей стали, цветных металлов, фанеры, древесноволокнистых плит, шифера, стекла) и других грузов все шире применяются </w:t>
      </w:r>
      <w:r w:rsidRPr="00F1529B">
        <w:rPr>
          <w:rFonts w:ascii="Times New Roman" w:hAnsi="Times New Roman"/>
          <w:b/>
          <w:i/>
          <w:sz w:val="28"/>
        </w:rPr>
        <w:t>вакуумные захваты</w:t>
      </w:r>
      <w:r w:rsidRPr="00F1529B">
        <w:rPr>
          <w:rFonts w:ascii="Times New Roman" w:hAnsi="Times New Roman"/>
          <w:sz w:val="28"/>
        </w:rPr>
        <w:t>, грузоподъемностью 0,5—40 т. Основным элементом вакуумного захвата является замкнутая камера, образующаяся при наложении на груз, в которой создается разрежение (вакуум).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переработки сыпучих и кусковых грузов краны оборудуются грейферами, обеспечивающими зачерпывание и освобождение порции груза соответственно при замыкании и размыкании рабочего органа (челюстей). Вместимость грейферов 0,4—10 м3.</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конструкции различают </w:t>
      </w:r>
      <w:r w:rsidRPr="00F1529B">
        <w:rPr>
          <w:rFonts w:ascii="Times New Roman" w:hAnsi="Times New Roman"/>
          <w:b/>
          <w:i/>
          <w:sz w:val="28"/>
        </w:rPr>
        <w:t>грейферы</w:t>
      </w:r>
      <w:r w:rsidRPr="00F1529B">
        <w:rPr>
          <w:rFonts w:ascii="Times New Roman" w:hAnsi="Times New Roman"/>
          <w:sz w:val="28"/>
        </w:rPr>
        <w:t>одно-, двух-, четырехканатные, не имеющие автономного привода, и моторные, двух- и многочелюстные. Одноканатными грейферами называют такие устройства, у которых подъем или спуск и закрывание челюстей осуществляются одним грузовым канатом. Одноканатные съемные грейферы позволяют использовать кран для работы с крюком и грейфером.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перегрузочных работах находят применение </w:t>
      </w:r>
      <w:r w:rsidRPr="00F1529B">
        <w:rPr>
          <w:rFonts w:ascii="Times New Roman" w:hAnsi="Times New Roman"/>
          <w:b/>
          <w:i/>
          <w:sz w:val="28"/>
        </w:rPr>
        <w:t>гидроэлектрогрейферы</w:t>
      </w:r>
      <w:r w:rsidRPr="00F1529B">
        <w:rPr>
          <w:rFonts w:ascii="Times New Roman" w:hAnsi="Times New Roman"/>
          <w:sz w:val="28"/>
        </w:rPr>
        <w:t>, у которых замыкание и раскрытие челюстей осуществляют гидроцилиндры, а подъем и опускание — грузоподъемный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механизм крана; </w:t>
      </w:r>
      <w:r w:rsidRPr="00F1529B">
        <w:rPr>
          <w:rFonts w:ascii="Times New Roman" w:hAnsi="Times New Roman"/>
          <w:b/>
          <w:i/>
          <w:sz w:val="28"/>
        </w:rPr>
        <w:t>вибрационные электрогидравлические грейферы</w:t>
      </w:r>
      <w:r w:rsidRPr="00F1529B">
        <w:rPr>
          <w:rFonts w:ascii="Times New Roman" w:hAnsi="Times New Roman"/>
          <w:sz w:val="28"/>
        </w:rPr>
        <w:t>, у которых, кроме электрогидравлического привода замыкания челюстей, на каждую челюсть установлен электровибратор, увеличивающий зачерпывающие способности грейфера на слежавшихся, уплотненных и слабосмерзшихся грузах.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переработки таких грузов, как крупнокусковые (камень, крупный уголь, металлическая стружка и металлолом), используют </w:t>
      </w:r>
      <w:r w:rsidRPr="00F1529B">
        <w:rPr>
          <w:rFonts w:ascii="Times New Roman" w:hAnsi="Times New Roman"/>
          <w:b/>
          <w:i/>
          <w:sz w:val="28"/>
        </w:rPr>
        <w:t>многочелюстные грейферы</w:t>
      </w:r>
      <w:r w:rsidRPr="00F1529B">
        <w:rPr>
          <w:rFonts w:ascii="Times New Roman" w:hAnsi="Times New Roman"/>
          <w:sz w:val="28"/>
        </w:rPr>
        <w:t xml:space="preserve">с числом челюстей от четырех до восьми. Остроконечные челюсти — лепестки этих грейферов — значительно </w:t>
      </w:r>
      <w:r w:rsidRPr="00F1529B">
        <w:rPr>
          <w:rFonts w:ascii="Times New Roman" w:hAnsi="Times New Roman"/>
          <w:sz w:val="28"/>
        </w:rPr>
        <w:lastRenderedPageBreak/>
        <w:t>эффективнее внедряются в грузы, чем плоские кромки челюстей двухчелюстных грейферов.</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4.4.5 Назначение и классификация конвейеров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Конвейерами</w:t>
      </w:r>
      <w:r w:rsidRPr="00F1529B">
        <w:rPr>
          <w:rFonts w:ascii="Times New Roman" w:hAnsi="Times New Roman"/>
          <w:sz w:val="28"/>
        </w:rPr>
        <w:t>называют машины непрерывного действия, рабочие органы которых позволяют перемещать сыпучие и кусковые грузы непрерывным потоком или штучные грузы с определенными интервалами. Конвейеры чаще всего используются как транспортное средство, перемещающее груз от одной перегрузочной операции к другой. Кроме того, они могут выполнять и штабелирующие операции. В конструкциях многих погрузочно-разгрузочных машин непрерывного действия конвейеры — важнейший составной элемент, транспортирующий груз от захватного органа (приемного бункера) до места погрузки в вагоны, автомобили, бункеры или на участки склада.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Конвейеры по роду привода подразделяют на три группы: механические, пневматические и гидравлические. Механические конвейеры бывают с гибким и без гибкого тягового органа. У первых тяговым органом служат лента, канат или цепь, вторые — это винтовые, приводные роликовые и инерционные конвейеры. В отдельную группу выделены самотечные гравитационные конвейеры, перемещающие груз по наклонным плоскостям за счет составляющей силы тяжести груза. К ним относятся также простые роликовые и винтовые спуски.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конструктивным признакам</w:t>
      </w:r>
      <w:r w:rsidRPr="00F1529B">
        <w:rPr>
          <w:rFonts w:ascii="Times New Roman" w:hAnsi="Times New Roman"/>
          <w:sz w:val="28"/>
        </w:rPr>
        <w:t>конвейеры подразделяются на ленточные, канатно-ленточные, цепные, пластинчатые, лотковые, скребковые, винтовые, инерционные, вибрационные и гравитационные.</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Ленточные конвейеры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В ленточных конвейерах </w:t>
      </w:r>
      <w:r w:rsidRPr="00F1529B">
        <w:rPr>
          <w:rFonts w:ascii="Times New Roman" w:hAnsi="Times New Roman"/>
          <w:b/>
          <w:i/>
          <w:sz w:val="28"/>
        </w:rPr>
        <w:t xml:space="preserve">лента </w:t>
      </w:r>
      <w:r w:rsidRPr="00F1529B">
        <w:rPr>
          <w:rFonts w:ascii="Times New Roman" w:hAnsi="Times New Roman"/>
          <w:sz w:val="28"/>
        </w:rPr>
        <w:t xml:space="preserve">является и тяговым, и грузонесущим органом. Эти конвейеры бывают </w:t>
      </w:r>
      <w:r w:rsidRPr="00F1529B">
        <w:rPr>
          <w:rFonts w:ascii="Times New Roman" w:hAnsi="Times New Roman"/>
          <w:b/>
          <w:i/>
          <w:sz w:val="28"/>
        </w:rPr>
        <w:t>стационарные и передвижные</w:t>
      </w:r>
      <w:r w:rsidRPr="00F1529B">
        <w:rPr>
          <w:rFonts w:ascii="Times New Roman" w:hAnsi="Times New Roman"/>
          <w:sz w:val="28"/>
        </w:rPr>
        <w:t>. Ленточные конвейеры используются для перемещения сыпучих, кусковых и штучных грузов на значительные расстояния. Производительность ленточных конвейеров колеблется в широких пределах и достигает 1000 т/ч и более, зависит от ширины и скорости движения ленты. Ширина ее (ГОСТ 20-76) колеблется от 300 до 2000 мм, а рекомендуемые скорости 0,8—4 м/с.</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Стационарные ленточные конвейеры</w:t>
      </w:r>
      <w:r w:rsidRPr="00F1529B">
        <w:rPr>
          <w:rFonts w:ascii="Times New Roman" w:hAnsi="Times New Roman"/>
          <w:sz w:val="28"/>
        </w:rPr>
        <w:t>предназначены для горизонтального и наклонного перемещений сыпучих, кусковых, тарных и штучных грузов. Длина одной секции конвейера достигает 4,5 км, а конвейерных линий — 12 км и более. Производительность стационарных ленточных конвейеров до 20 тыс. т/ч.</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К конвейерам с </w:t>
      </w:r>
      <w:r w:rsidRPr="00F1529B">
        <w:rPr>
          <w:rFonts w:ascii="Times New Roman" w:hAnsi="Times New Roman"/>
          <w:b/>
          <w:i/>
          <w:sz w:val="28"/>
        </w:rPr>
        <w:t>цепным тяговым органом</w:t>
      </w:r>
      <w:r w:rsidRPr="00F1529B">
        <w:rPr>
          <w:rFonts w:ascii="Times New Roman" w:hAnsi="Times New Roman"/>
          <w:sz w:val="28"/>
        </w:rPr>
        <w:t xml:space="preserve">относятся пластинчатые, скребковые и подвесные. Назначение </w:t>
      </w:r>
      <w:r w:rsidRPr="00F1529B">
        <w:rPr>
          <w:rFonts w:ascii="Times New Roman" w:hAnsi="Times New Roman"/>
          <w:i/>
          <w:sz w:val="28"/>
        </w:rPr>
        <w:t xml:space="preserve">цепей </w:t>
      </w:r>
      <w:r w:rsidRPr="00F1529B">
        <w:rPr>
          <w:rFonts w:ascii="Times New Roman" w:hAnsi="Times New Roman"/>
          <w:sz w:val="28"/>
        </w:rPr>
        <w:t>в этих конвейерах — передача движения от приводных звездочек грузонесущему органу.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Пластинчатые конвейеры</w:t>
      </w:r>
      <w:r w:rsidRPr="00F1529B">
        <w:rPr>
          <w:rFonts w:ascii="Times New Roman" w:hAnsi="Times New Roman"/>
          <w:sz w:val="28"/>
        </w:rPr>
        <w:t xml:space="preserve"> служат для перемещения тяжелых штучных грузов, крупнокусковых материалов и особенно острокромчатых, а также грузов, нагретых до высокой температуры. В качестве несущего органа служит настил из лотков или пластин (металлических или деревянных), </w:t>
      </w:r>
      <w:r w:rsidRPr="00F1529B">
        <w:rPr>
          <w:rFonts w:ascii="Times New Roman" w:hAnsi="Times New Roman"/>
          <w:sz w:val="28"/>
        </w:rPr>
        <w:lastRenderedPageBreak/>
        <w:t xml:space="preserve">соединенных цепью. Производительность пластинчатых конвейеров — 2000 т/ч, скорость тягового элемента до 1 м/с, ширина настила 400 —1600 мм. Пластинчатые конвейеры выполняются в основном как </w:t>
      </w:r>
      <w:r w:rsidRPr="00F1529B">
        <w:rPr>
          <w:rFonts w:ascii="Times New Roman" w:hAnsi="Times New Roman"/>
          <w:b/>
          <w:i/>
          <w:sz w:val="28"/>
        </w:rPr>
        <w:t xml:space="preserve">стационарные </w:t>
      </w:r>
      <w:r w:rsidRPr="00F1529B">
        <w:rPr>
          <w:rFonts w:ascii="Times New Roman" w:hAnsi="Times New Roman"/>
          <w:sz w:val="28"/>
        </w:rPr>
        <w:t>устройства и очень редко как передвижные.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Скребковый конвейер</w:t>
      </w:r>
      <w:r w:rsidRPr="00F1529B">
        <w:rPr>
          <w:rFonts w:ascii="Times New Roman" w:hAnsi="Times New Roman"/>
          <w:sz w:val="28"/>
        </w:rPr>
        <w:t xml:space="preserve"> применяется для перемещения различных пылевидных, зернистых и кусковых грузов. В этих конвейерах груз перемещается по неподвижному желобу при помощи скребков, закрепленных на движущейся цепи. Скребковые конвейеры часто применяют в качестве питателей в погрузочно-разгрузочных машинах.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Производительность скребковых конвейеров 50—350 т/ч, скорость 0,16 —1 м/с, ширина скребков 200—1200 мм, высота 100—400 мм. Рабочей ветвью скребкового конвейера могут быть как нижняя, так и верхняя ветви. Имеются конвейеры, у которых и нижняя, и верхняя ветви рабочие, перемещающиеся по самостоятельным желобам. Разновидность скребковых представляют конвейеры с погрузочными скребками, в которых желоб разделен на две части (одна для рабочей ветви, а другая для холостой). Груз заполняет сплошной массой все сечение рабочей ветви желоба или большую ее часть.</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складах многоярусного хранения грузов промышленных</w:t>
      </w:r>
    </w:p>
    <w:p w:rsidR="00996E39" w:rsidRPr="00F1529B" w:rsidRDefault="002C0655">
      <w:pPr>
        <w:spacing w:after="0" w:line="240" w:lineRule="auto"/>
        <w:jc w:val="both"/>
        <w:rPr>
          <w:rFonts w:ascii="Times New Roman" w:hAnsi="Times New Roman"/>
          <w:sz w:val="21"/>
        </w:rPr>
      </w:pPr>
      <w:r w:rsidRPr="00F1529B">
        <w:rPr>
          <w:rFonts w:ascii="Times New Roman" w:hAnsi="Times New Roman"/>
          <w:sz w:val="28"/>
        </w:rPr>
        <w:t xml:space="preserve">предприятий находят применение </w:t>
      </w:r>
      <w:r w:rsidRPr="00F1529B">
        <w:rPr>
          <w:rFonts w:ascii="Times New Roman" w:hAnsi="Times New Roman"/>
          <w:b/>
          <w:i/>
          <w:sz w:val="28"/>
        </w:rPr>
        <w:t>цепные подвесные конвейеры</w:t>
      </w:r>
      <w:r w:rsidRPr="00F1529B">
        <w:rPr>
          <w:rFonts w:ascii="Times New Roman" w:hAnsi="Times New Roman"/>
          <w:sz w:val="21"/>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Винтовые конвейеры</w:t>
      </w:r>
      <w:r w:rsidRPr="00F1529B">
        <w:rPr>
          <w:rFonts w:ascii="Times New Roman" w:hAnsi="Times New Roman"/>
          <w:sz w:val="28"/>
        </w:rPr>
        <w:t>применяют при транспортировании в горизонтальном и наклонном направлениях (под углом до 20°) сухих сыпучих материалов (цемента, извести, песка, минеральных удобрений и др.). Рабочим органом у них служит винт (шнек), сплошной, ленточный или лопастный, установленный в металлическом желобе. Сверху желоб накрыт крышкой, к которой прикреплены подшипники, служащие опорами для вала шнека. Загрузочные и разгрузочные патрубки могут быть расположены в любом месте конвейера. При сообщении вращательного движения винту его лопасти перемещают насыпанный в желобе груз.</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Элеваторами</w:t>
      </w:r>
      <w:r w:rsidRPr="00F1529B">
        <w:rPr>
          <w:rFonts w:ascii="Times New Roman" w:hAnsi="Times New Roman"/>
          <w:sz w:val="28"/>
        </w:rPr>
        <w:t xml:space="preserve">называют машины непрерывного действия, предназначенные для вертикального или близкого к нему наклонного перемещения штучных, кусковых или сыпучих грузов.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типу тягового органа они разделяются на </w:t>
      </w:r>
      <w:r w:rsidRPr="00F1529B">
        <w:rPr>
          <w:rFonts w:ascii="Times New Roman" w:hAnsi="Times New Roman"/>
          <w:b/>
          <w:i/>
          <w:sz w:val="28"/>
        </w:rPr>
        <w:t>ленточные и цепные</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зависимости от вида захватных приспособлений элеваторы бывают </w:t>
      </w:r>
      <w:r w:rsidRPr="00F1529B">
        <w:rPr>
          <w:rFonts w:ascii="Times New Roman" w:hAnsi="Times New Roman"/>
          <w:b/>
          <w:i/>
          <w:sz w:val="28"/>
        </w:rPr>
        <w:t>ковшовые (нории)</w:t>
      </w:r>
      <w:r w:rsidRPr="00F1529B">
        <w:rPr>
          <w:rFonts w:ascii="Times New Roman" w:hAnsi="Times New Roman"/>
          <w:sz w:val="28"/>
        </w:rPr>
        <w:t xml:space="preserve">для сыпучих грузов, </w:t>
      </w:r>
      <w:r w:rsidRPr="00F1529B">
        <w:rPr>
          <w:rFonts w:ascii="Times New Roman" w:hAnsi="Times New Roman"/>
          <w:b/>
          <w:i/>
          <w:sz w:val="28"/>
        </w:rPr>
        <w:t>люлечные</w:t>
      </w:r>
      <w:r w:rsidRPr="00F1529B">
        <w:rPr>
          <w:rFonts w:ascii="Times New Roman" w:hAnsi="Times New Roman"/>
          <w:sz w:val="28"/>
        </w:rPr>
        <w:t xml:space="preserve">или с </w:t>
      </w:r>
      <w:r w:rsidRPr="00F1529B">
        <w:rPr>
          <w:rFonts w:ascii="Times New Roman" w:hAnsi="Times New Roman"/>
          <w:b/>
          <w:i/>
          <w:sz w:val="28"/>
        </w:rPr>
        <w:t xml:space="preserve">жесткими захватами </w:t>
      </w:r>
      <w:r w:rsidRPr="00F1529B">
        <w:rPr>
          <w:rFonts w:ascii="Times New Roman" w:hAnsi="Times New Roman"/>
          <w:sz w:val="28"/>
        </w:rPr>
        <w:t xml:space="preserve">для штучных грузов. Промышленность выпускает ленточные элеваторы ЭЛ (рис. 28.9) с глубокими ковшами для транспортирования сухих легкосыпучих материалов, с мелкими ковшами для влажных и слежавшихся материалов (модификации ЭЛГ и ЭЛМ), а также ковшовые элеваторы одноцепные (ЭЦГ, ЭЦМ, ЭЦО) и двухцепные (Э2ЦО). </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4.4.6. Вагоноопрокидыватели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Машины, с помощью которых вагоны разгружаются поворотом в положение, обеспечивающее высыпание груза, называют </w:t>
      </w:r>
      <w:r w:rsidRPr="00F1529B">
        <w:rPr>
          <w:rFonts w:ascii="Times New Roman" w:hAnsi="Times New Roman"/>
          <w:b/>
          <w:i/>
          <w:sz w:val="28"/>
        </w:rPr>
        <w:lastRenderedPageBreak/>
        <w:t>вагоноопрокидывателями</w:t>
      </w:r>
      <w:r w:rsidRPr="00F1529B">
        <w:rPr>
          <w:rFonts w:ascii="Times New Roman" w:hAnsi="Times New Roman"/>
          <w:b/>
          <w:sz w:val="28"/>
        </w:rPr>
        <w:t>.</w:t>
      </w:r>
      <w:r w:rsidRPr="00F1529B">
        <w:rPr>
          <w:rFonts w:ascii="Times New Roman" w:hAnsi="Times New Roman"/>
          <w:sz w:val="28"/>
        </w:rPr>
        <w:t xml:space="preserve"> В зависимости от способа опрокидывания различают следующие типы вагоноопрокидывателей: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торцевые</w:t>
      </w:r>
      <w:r w:rsidRPr="00F1529B">
        <w:rPr>
          <w:rFonts w:ascii="Times New Roman" w:hAnsi="Times New Roman"/>
          <w:sz w:val="28"/>
        </w:rPr>
        <w:t>— с поворотом вагона относительно поперечной оси на угол</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50—70° и высыпанием груза через откидную торцевую стенку вагона;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роторные</w:t>
      </w:r>
      <w:r w:rsidRPr="00F1529B">
        <w:rPr>
          <w:rFonts w:ascii="Times New Roman" w:hAnsi="Times New Roman"/>
          <w:sz w:val="28"/>
        </w:rPr>
        <w:t>— с опрокидыванием вагона на угол 160—175° относительно продольной оси, проходящей внутри контура вагона, и высыпанием груза по боковой стенке вниз;</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боковые</w:t>
      </w:r>
      <w:r w:rsidRPr="00F1529B">
        <w:rPr>
          <w:rFonts w:ascii="Times New Roman" w:hAnsi="Times New Roman"/>
          <w:sz w:val="28"/>
        </w:rPr>
        <w:t>— с опрокидыванием вагона на угол 160—180° вокруг продольной оси, проходящей вне его контура, сбоку и значительно выше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уровня пути вагона, и с выгрузкой груза по боковой стенке вниз;</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комбинированные</w:t>
      </w:r>
      <w:r w:rsidRPr="00F1529B">
        <w:rPr>
          <w:rFonts w:ascii="Times New Roman" w:hAnsi="Times New Roman"/>
          <w:sz w:val="28"/>
        </w:rPr>
        <w:t>— с многократным поворотом или наклоном вагона поочередно вокруг поперечной и продольной осей и с разгрузкой через дверной проем.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принципу обслуживания грузового фронта все вагоноопрокидыватели,  кроме комбинированных, бывают </w:t>
      </w:r>
      <w:r w:rsidRPr="00F1529B">
        <w:rPr>
          <w:rFonts w:ascii="Times New Roman" w:hAnsi="Times New Roman"/>
          <w:b/>
          <w:i/>
          <w:sz w:val="28"/>
        </w:rPr>
        <w:t>передвижные и стационарные</w:t>
      </w:r>
      <w:r w:rsidRPr="00F1529B">
        <w:rPr>
          <w:rFonts w:ascii="Times New Roman" w:hAnsi="Times New Roman"/>
          <w:sz w:val="28"/>
        </w:rPr>
        <w:t xml:space="preserve">, а комбинированные — только </w:t>
      </w:r>
      <w:r w:rsidRPr="00F1529B">
        <w:rPr>
          <w:rFonts w:ascii="Times New Roman" w:hAnsi="Times New Roman"/>
          <w:b/>
          <w:i/>
          <w:sz w:val="28"/>
        </w:rPr>
        <w:t>стационарные</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Торцевой вагоноопрокидыватель  представляет собой шарнирно закрепленную платформу, в передней части которой расположен торцевой упор, удерживающий вагон на платформе при ее наклоне. При включении механизма привода платформа вместе с вагоном поворачивается относительно шарнира, расположенного в передней части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платформы. Торцевая стенка вагона откидывается, и груз высыпается на решетку приемного бункера. Производительность торцевых опрокидывателей составляет 10—15 вагонов в 1 ч. Торцевые вагоноопрокидыватели могут применяться лишь для разгрузки вагонов европейских дорог, имеющих откидные наружу торцевые стенки.</w:t>
      </w:r>
    </w:p>
    <w:p w:rsidR="00996E39" w:rsidRPr="00F1529B" w:rsidRDefault="002C0655">
      <w:pPr>
        <w:spacing w:after="0" w:line="240" w:lineRule="auto"/>
        <w:jc w:val="both"/>
        <w:rPr>
          <w:rFonts w:ascii="Times New Roman" w:hAnsi="Times New Roman"/>
          <w:i/>
          <w:sz w:val="21"/>
        </w:rPr>
      </w:pPr>
      <w:r w:rsidRPr="00F1529B">
        <w:rPr>
          <w:rFonts w:ascii="Times New Roman" w:hAnsi="Times New Roman"/>
          <w:b/>
          <w:i/>
          <w:sz w:val="28"/>
        </w:rPr>
        <w:t xml:space="preserve">Стационарный роторный вагоноопрокидыватель </w:t>
      </w:r>
      <w:r w:rsidRPr="00F1529B">
        <w:rPr>
          <w:rFonts w:ascii="Times New Roman" w:hAnsi="Times New Roman"/>
          <w:b/>
          <w:sz w:val="28"/>
        </w:rPr>
        <w:t xml:space="preserve">ВРС-125 </w:t>
      </w:r>
      <w:r w:rsidRPr="00F1529B">
        <w:rPr>
          <w:rFonts w:ascii="Times New Roman" w:hAnsi="Times New Roman"/>
          <w:sz w:val="28"/>
        </w:rPr>
        <w:t xml:space="preserve">предназначен для выгрузки угля, руды и других насыпных грузов из полувагонов грузоподъемностью до 125 т. Производительность опрокидывателя до 30 вагонов в 1 ч. У стационарных роторных опрокидывателей глубокая подземная часть, предназначенная для приема огромной массы груза при интенсивно работающем вагоноопрокидывателе. Глубина фундамента для этих сооружений от головки разгрузочного рельса часто превышает 15—17 м. Указанный недостаток частично устранен в </w:t>
      </w:r>
      <w:r w:rsidRPr="00F1529B">
        <w:rPr>
          <w:rFonts w:ascii="Times New Roman" w:hAnsi="Times New Roman"/>
          <w:b/>
          <w:i/>
          <w:sz w:val="28"/>
        </w:rPr>
        <w:t>передвижных роторных опрокидывателях</w:t>
      </w:r>
      <w:r w:rsidRPr="00F1529B">
        <w:rPr>
          <w:rFonts w:ascii="Times New Roman" w:hAnsi="Times New Roman"/>
          <w:sz w:val="28"/>
        </w:rPr>
        <w:t>, базой которых служит передвижной мост, где находится ротор с рельсовой колеей. Вагон накатывается в ротор по наклонному въезду.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Передвижной боковой вагоноопрокидыватель</w:t>
      </w:r>
      <w:r w:rsidRPr="00F1529B">
        <w:rPr>
          <w:rFonts w:ascii="Times New Roman" w:hAnsi="Times New Roman"/>
          <w:sz w:val="28"/>
        </w:rPr>
        <w:t>располагается на специальной платформе, перемещающей его вдоль фронта разгрузки. Вагоны подают в люльку вагоноопрокидывателя и убирают по специальным накатам.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подъездных путях нашли широкое применение роторные и боковые вагоноопрокидыватели.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Машины для очистки вагонов и рыхления</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lastRenderedPageBreak/>
        <w:t xml:space="preserve">                                           смерзшихся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выгрузке насыпных грузов через открытые нижние люки часть груза остается на крышках люков и горизонтальных балках. Остатки грузов в кузове в зависимости от рода груза и его состояния колеблются от 3 до 30 т при влажных грузах. Очистка вручную трудоемка и занимает много времени. Наиболее эффективным средством механизации операций выгрузки оставшегося груза и очистки остатков является применение виброрыхлителей, вибромашин. Параметры данных устройств должны соответствовать ГОСТ 22235-76 и обеспечивать сохранность вагонов.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Вибраторы</w:t>
      </w:r>
      <w:r w:rsidRPr="00F1529B">
        <w:rPr>
          <w:rFonts w:ascii="Times New Roman" w:hAnsi="Times New Roman"/>
          <w:b/>
          <w:sz w:val="28"/>
        </w:rPr>
        <w:t>,</w:t>
      </w:r>
      <w:r w:rsidRPr="00F1529B">
        <w:rPr>
          <w:rFonts w:ascii="Times New Roman" w:hAnsi="Times New Roman"/>
          <w:sz w:val="28"/>
        </w:rPr>
        <w:t xml:space="preserve"> устанавливаемые на верхнюю обвязку полувагона, называют </w:t>
      </w:r>
      <w:r w:rsidRPr="00F1529B">
        <w:rPr>
          <w:rFonts w:ascii="Times New Roman" w:hAnsi="Times New Roman"/>
          <w:i/>
          <w:sz w:val="28"/>
        </w:rPr>
        <w:t xml:space="preserve">накладными </w:t>
      </w:r>
      <w:r w:rsidRPr="00F1529B">
        <w:rPr>
          <w:rFonts w:ascii="Times New Roman" w:hAnsi="Times New Roman"/>
          <w:sz w:val="28"/>
        </w:rPr>
        <w:t>(рис. 29.5). Они сообщают кузову полувагона вертикальные колебания на рессорном подвешивании. Оставшийся в полувагоне груз под действием вибрации приобретает текучесть и высыпается из полувагона. Полувагон очищается за 3—5 мин.</w:t>
      </w:r>
    </w:p>
    <w:p w:rsidR="00996E39" w:rsidRPr="00F1529B" w:rsidRDefault="002C0655">
      <w:pPr>
        <w:spacing w:after="0" w:line="240" w:lineRule="auto"/>
        <w:jc w:val="both"/>
        <w:rPr>
          <w:rFonts w:ascii="Times New Roman" w:hAnsi="Times New Roman"/>
          <w:sz w:val="21"/>
        </w:rPr>
      </w:pPr>
      <w:r w:rsidRPr="00F1529B">
        <w:rPr>
          <w:rFonts w:ascii="Times New Roman" w:hAnsi="Times New Roman"/>
          <w:b/>
          <w:i/>
          <w:sz w:val="28"/>
        </w:rPr>
        <w:t>Внутривагонный вибратop</w:t>
      </w:r>
      <w:r w:rsidRPr="00F1529B">
        <w:rPr>
          <w:rFonts w:ascii="Times New Roman" w:hAnsi="Times New Roman"/>
          <w:sz w:val="28"/>
        </w:rPr>
        <w:t>служит для вибрационной очистки крышек люков полувагонов. Он состоит из траверсы и двух вибровозбудителей.</w:t>
      </w:r>
    </w:p>
    <w:p w:rsidR="00996E39" w:rsidRPr="00F1529B" w:rsidRDefault="002C0655">
      <w:pPr>
        <w:spacing w:after="0" w:line="240" w:lineRule="auto"/>
        <w:jc w:val="both"/>
        <w:rPr>
          <w:rFonts w:ascii="Times New Roman" w:hAnsi="Times New Roman"/>
          <w:sz w:val="21"/>
        </w:rPr>
      </w:pPr>
      <w:r w:rsidRPr="00F1529B">
        <w:rPr>
          <w:rFonts w:ascii="Times New Roman" w:hAnsi="Times New Roman"/>
          <w:sz w:val="21"/>
        </w:rPr>
        <w:t>.</w:t>
      </w:r>
    </w:p>
    <w:p w:rsidR="00996E39" w:rsidRPr="00F1529B" w:rsidRDefault="00996E39">
      <w:pPr>
        <w:spacing w:after="0" w:line="240" w:lineRule="auto"/>
        <w:jc w:val="both"/>
        <w:rPr>
          <w:rFonts w:ascii="Times New Roman" w:hAnsi="Times New Roman"/>
          <w:sz w:val="21"/>
        </w:rPr>
      </w:pPr>
    </w:p>
    <w:p w:rsidR="00996E39" w:rsidRPr="00F1529B" w:rsidRDefault="00996E39">
      <w:pPr>
        <w:spacing w:after="0" w:line="240" w:lineRule="auto"/>
        <w:jc w:val="both"/>
        <w:rPr>
          <w:rFonts w:ascii="Times New Roman" w:hAnsi="Times New Roman"/>
          <w:sz w:val="21"/>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4.4.7 Технический надзор и содержание</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погрузочно-разгрузочных машин и устройств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Высокие производительность и надежность погрузочно-разгрузочных машин и устройств обеспечиваются правильной их эксплуатацией. Ответственность за правильную организацию эксплуатации и содержание погрузочно-разгрузочных машин и устройств в исправности несут руководители организаций. За техническое состояние машины (устройства) и правильную его эксплуатацию несет ответственность лицо, непосредственно работающее на вверенной ему машине. Именно на него возложен надзор за погрузочно-разгрузочными машинами.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Грузоподъемные машины, сменные грузозахватные органы и съемные грузозахватные приспособления должны быть изготовлены в полном соответствии с Правилами устройства и безопасной эксплуатации грузоподъемных кранов (правила Госгортехнадзора). В соответствии с ними все вновь устанавливаемые грузоподъемные машины, а также съемные грузозахватные приспособления до пуска в работу подлежат техническому освидетельствованию. Первичное освидетельствование кранов, выпускаемых заводом, возложено на отдел технического контроля завода перед отправкой.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железнодорожном транспорте для погрузочно-разгрузочных машин установлена </w:t>
      </w:r>
      <w:r w:rsidRPr="00F1529B">
        <w:rPr>
          <w:rFonts w:ascii="Times New Roman" w:hAnsi="Times New Roman"/>
          <w:b/>
          <w:i/>
          <w:sz w:val="28"/>
        </w:rPr>
        <w:t xml:space="preserve">система планово-предупредительного технического обслуживания и ремонта </w:t>
      </w:r>
      <w:r w:rsidRPr="00F1529B">
        <w:rPr>
          <w:rFonts w:ascii="Times New Roman" w:hAnsi="Times New Roman"/>
          <w:b/>
          <w:sz w:val="28"/>
        </w:rPr>
        <w:t>(ППР)</w:t>
      </w:r>
      <w:r w:rsidRPr="00F1529B">
        <w:rPr>
          <w:rFonts w:ascii="Times New Roman" w:hAnsi="Times New Roman"/>
          <w:sz w:val="28"/>
        </w:rPr>
        <w:t>, при которой машины поступают в ремонт по плану, отработав установленное количество машино-часов или норму выработки. Такой порядок обеспечивает проведение ремонта отдельных узлов, агрегатов и машины в целом не тогда, когда они становятся неисправными, а заранее, когда еще возможно предотвратить поломку или появление неисправности.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lastRenderedPageBreak/>
        <w:t xml:space="preserve">   Система планово-предупредительного технического обслуживания и ремонта погрузочно-разгрузочных машин</w:t>
      </w:r>
      <w:r w:rsidRPr="00F1529B">
        <w:rPr>
          <w:rFonts w:ascii="Times New Roman" w:hAnsi="Times New Roman"/>
          <w:sz w:val="28"/>
        </w:rPr>
        <w:t>представляет собой комплекс организационно-технических мероприятий, обеспечивающих содержание машин в технически исправном состоянии, снижение эксплуатационных затрат и достижение минимальной себестоимости переработки грузов. Обслуживают и ремонтируют машины в плановом порядке после использования их в течение определенного промежутка времени или выполнения определенного объема грузопереработки. Достоинство такой системы заключается в том, что предварительно запланированные ремонт и техническое обслуживание выполняют не тогда, когда машина уже неисправна, а заранее, когда можно предотвратить ее непредвиденную остановку. Система плановоредупредительного ремонта и обслуживания обеспечивает равномерную загрузку ремонтной базы в течение года, способствует повышению выработки и коэффициента технической готовности машин.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Техническое обслуживание </w:t>
      </w:r>
      <w:r w:rsidRPr="00F1529B">
        <w:rPr>
          <w:rFonts w:ascii="Times New Roman" w:hAnsi="Times New Roman"/>
          <w:sz w:val="28"/>
        </w:rPr>
        <w:t xml:space="preserve">— это комплекс мероприятий, создающих наиболее благоприятные условия для работы деталей и узлов машины, своевременно предупреждающих неисправности и ликвидирующих выявленные дефекты. </w:t>
      </w:r>
      <w:r w:rsidRPr="00F1529B">
        <w:rPr>
          <w:rFonts w:ascii="Times New Roman" w:hAnsi="Times New Roman"/>
          <w:i/>
          <w:sz w:val="28"/>
        </w:rPr>
        <w:t xml:space="preserve">Ремонт </w:t>
      </w:r>
      <w:r w:rsidRPr="00F1529B">
        <w:rPr>
          <w:rFonts w:ascii="Times New Roman" w:hAnsi="Times New Roman"/>
          <w:sz w:val="28"/>
        </w:rPr>
        <w:t>— это комплекс технических операций, направленных на устранение неисправностей, возникающих в процессе эксплуатации машины. Система планово-предупредительного технического обслуживания и ремонта предусматривает проведение ежесменного технического обслуживания (ЕО) и периодического технического обслуживания первого (ТО-1) и второго (ТО-2) объемов, текущего (Т) и капитального (К) ремонтов. Система планово-предупредительного ремонта и технического обслуживания погрузочно-разгрузочных машин включает понятия: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ремонтный цикл</w:t>
      </w:r>
      <w:r w:rsidRPr="00F1529B">
        <w:rPr>
          <w:rFonts w:ascii="Times New Roman" w:hAnsi="Times New Roman"/>
          <w:sz w:val="28"/>
        </w:rPr>
        <w:t>— период работы машины между двумя капитальными ремонтами;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структура ремонтного цикла</w:t>
      </w:r>
      <w:r w:rsidRPr="00F1529B">
        <w:rPr>
          <w:rFonts w:ascii="Times New Roman" w:hAnsi="Times New Roman"/>
          <w:sz w:val="28"/>
        </w:rPr>
        <w:t>— порядок чередования технических обслуживаний и ремонтов в период между двумя капитальными ремонтами;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межремонтный период</w:t>
      </w:r>
      <w:r w:rsidRPr="00F1529B">
        <w:rPr>
          <w:rFonts w:ascii="Times New Roman" w:hAnsi="Times New Roman"/>
          <w:sz w:val="28"/>
        </w:rPr>
        <w:t>— время работы между двумя очередными плановыми ремонтами (техническими обслуживаниями).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Ежесменное обслуживание</w:t>
      </w:r>
      <w:r w:rsidRPr="00F1529B">
        <w:rPr>
          <w:rFonts w:ascii="Times New Roman" w:hAnsi="Times New Roman"/>
          <w:sz w:val="28"/>
        </w:rPr>
        <w:t xml:space="preserve">предусматривает: наружный контроль и подготовку машины к безотказной работе в течение смены; поддержание надлежащего внешнего вида; заправку машины горючими и смазочными материалами; проверку исправного действия основных механизмов и узлов.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Техническое обслуживание ТО-1</w:t>
      </w:r>
      <w:r w:rsidRPr="00F1529B">
        <w:rPr>
          <w:rFonts w:ascii="Times New Roman" w:hAnsi="Times New Roman"/>
          <w:sz w:val="28"/>
        </w:rPr>
        <w:t xml:space="preserve">включает работы, выполняемые при ежесменном обслуживании, и дополнительное освидетельствование технического состояния машины с выявлением всех дефектов, подлежащих устранению, и их устранение.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 техническое обслуживание ТО-2</w:t>
      </w:r>
      <w:r w:rsidRPr="00F1529B">
        <w:rPr>
          <w:rFonts w:ascii="Times New Roman" w:hAnsi="Times New Roman"/>
          <w:sz w:val="28"/>
        </w:rPr>
        <w:t xml:space="preserve">входят: ежесменное обслуживание, ТО-1 и другие работы, предусмотренные инструкцией по техническому обслуживанию данной машины. Кроме ТО-1 и ТО-2, предусматриваются </w:t>
      </w:r>
      <w:r w:rsidRPr="00F1529B">
        <w:rPr>
          <w:rFonts w:ascii="Times New Roman" w:hAnsi="Times New Roman"/>
          <w:b/>
          <w:i/>
          <w:sz w:val="28"/>
        </w:rPr>
        <w:lastRenderedPageBreak/>
        <w:t xml:space="preserve">осенние и зимние сезонные технические обслуживания </w:t>
      </w:r>
      <w:r w:rsidRPr="00F1529B">
        <w:rPr>
          <w:rFonts w:ascii="Times New Roman" w:hAnsi="Times New Roman"/>
          <w:b/>
          <w:sz w:val="28"/>
        </w:rPr>
        <w:t>(СО)</w:t>
      </w:r>
      <w:r w:rsidRPr="00F1529B">
        <w:rPr>
          <w:rFonts w:ascii="Times New Roman" w:hAnsi="Times New Roman"/>
          <w:sz w:val="28"/>
        </w:rPr>
        <w:t xml:space="preserve"> с целью подготовки погрузочно-разгрузочных машин для работы в зимних и летних условиях. Этот вид обслуживания совмещают с ТО-2 или с совпадающим видом ремонта.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кранов на пневмоколесном и гусеничном ходу, кранов стреловых железнодорожных, одноковшовых погрузчиков, экскаваторов и других машин большой грузоподъемности предусматривается TO-3.</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Текущий ремонт проводится с частичной разборкой машины для выявления и устранения неисправностей в узлах и агрегатах. При этом подвергшиеся наиболее интенсивному износу узлы и агрегаты разбирают и осматривают, заменяют детали, износ которых превысил допускаемый.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w:t>
      </w:r>
      <w:r w:rsidRPr="00F1529B">
        <w:rPr>
          <w:rFonts w:ascii="Times New Roman" w:hAnsi="Times New Roman"/>
          <w:b/>
          <w:i/>
          <w:sz w:val="28"/>
        </w:rPr>
        <w:t>капитальном ремонте</w:t>
      </w:r>
      <w:r w:rsidRPr="00F1529B">
        <w:rPr>
          <w:rFonts w:ascii="Times New Roman" w:hAnsi="Times New Roman"/>
          <w:sz w:val="28"/>
        </w:rPr>
        <w:t>машина полностью разбирается, при этом ремонтируются базовые узлы и детали, заменяются и восстанавливаются изношенные детали, узлы, агрегаты и металлоконструкции. После капитального ремонта машина полностью восстанавливает свою работоспособность до первоначальных параметров.</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Раздел5. Склады и комплексная механизация переработки грузов</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5.5.1 Назначение и техническое оснащение</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транспортно-складских комплексов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Транспортно-складские комплексы (ТСК) устраивают на станциях со значительным объемом грузовых операций, выполняемых на местах общего пользования.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Транспортно-складской комплекс</w:t>
      </w:r>
      <w:r w:rsidRPr="00F1529B">
        <w:rPr>
          <w:rFonts w:ascii="Times New Roman" w:hAnsi="Times New Roman"/>
          <w:sz w:val="28"/>
        </w:rPr>
        <w:t>(грузовой район) представляет собой часть станционной территории, на которой находится комплекс сооружений и устройств и путевое развитие, предназначенные для приема, погрузки, выгрузки, выдачи, сортировки и временного хранения грузов, а также для непосредственной их передачи с одного вида транспорта на другой.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зависимости от характера работы различают транспортно-складские комплексы </w:t>
      </w:r>
      <w:r w:rsidRPr="00F1529B">
        <w:rPr>
          <w:rFonts w:ascii="Times New Roman" w:hAnsi="Times New Roman"/>
          <w:b/>
          <w:i/>
          <w:sz w:val="28"/>
        </w:rPr>
        <w:t>специализированные и общего типа</w:t>
      </w:r>
      <w:r w:rsidRPr="00F1529B">
        <w:rPr>
          <w:rFonts w:ascii="Times New Roman" w:hAnsi="Times New Roman"/>
          <w:sz w:val="28"/>
        </w:rPr>
        <w:t>. К первым относятся крупные контейнерные терминалы, специализированные базы для выгрузки навалочных, лесных, тяжеловесных грузов. На транспортно-складских комплексах общего типа перерабатывается широкая номенклатура грузов (тарно-штучные, тяжеловесные, контейнеры, навалочные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транспортно-складском комплексе общего типа располагаются все основные пункты и устройства грузового хозяйства для переработки грузов: закрытые и крытые склады, платформы, контейнерные площадки, сортировочные платформы, площадки для тяжеловесных и навалочных грузов, повышенные пути, эстакады, весы, габаритные ворота. Транспортно-складской комплекс оснащен подъемно-транспортными машинами и устройствами для механизации погрузочно-разгрузочных и </w:t>
      </w:r>
      <w:r w:rsidRPr="00F1529B">
        <w:rPr>
          <w:rFonts w:ascii="Times New Roman" w:hAnsi="Times New Roman"/>
          <w:sz w:val="28"/>
        </w:rPr>
        <w:lastRenderedPageBreak/>
        <w:t>складских работ, соответствующим путевым развитием (погрузочно-разгрузочными и выставочными путями), подъездами и проездами для автотранспорта, техническими средствами пожарно-охранной сигнализации, осветительной сетью, водопроводом, канализацией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На транспортно-складском комплексе размещают различные вспомогательные и служебные помещения (конторы, пункты для обслуживания и ремонта погрузочно-разгрузочных машин, санитарно-бытовые помещения и др.). Большое внимание уделяется благоустройству транспортно-складского комплекса. Его территория должна быть ограждена и оборудована противопожарными средствами и связью. У ворот транспортно-складского комплекса оборудуется контрольно-пропускной пункт для обеспечения пропускного режима. На железнодорожных станциях, выполняющих операции по погрузке и выгрузке вагонов, строят механизированные транспортно-складские комплексы (грузовые дворы), где предусматривается полная механизация переработки грузов и многих вспомогательных операций (открытие и закрытие люков полувагонов, передвижение вагонов у складов и др.). На транспортно-складском комплексе осуществляется специализация погрузочно-разгрузочных фронтов (складские пути, предназначенные непосредственно для погрузки или выгрузки) и складов по родам грузов (тарно-штучные, навалочные, контейнерные, тяжеловесные, лесоматериалы и др.). Взаимное расположение мест погрузки, выгрузки и сортировки должно обеспечивать возможность перемещения погрузочно-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разгрузочных машин с одного склада на другой.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зависимости от схем путевого развития транспортно-складские комплексы разделяют на </w:t>
      </w:r>
      <w:r w:rsidRPr="00F1529B">
        <w:rPr>
          <w:rFonts w:ascii="Times New Roman" w:hAnsi="Times New Roman"/>
          <w:b/>
          <w:i/>
          <w:sz w:val="28"/>
        </w:rPr>
        <w:t>тупиковые, сквозные и комбинированные</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Вновь строящиеся крупные транспортно-складские комплексы проектируются тупикового типа с последовательным расположением выставочных путей (рис. 16.1), а в стесненных условиях — тупикового типа с параллельным расположением выставочных путей. Выбор той или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другой схемы зависит от местных условий и обосновывается технико-экономическими расчетами. На территории транспортно-складского комплекса должна быть предусмотрена поточность движения автомобильного транспорта. При этом ширина полосы движения автомобилей с прицепами на прямых участках принимается не менее 4 м. При одностороннем расположении крытых складов и платформ расстояние от последних до забора должно быть не менее 16 м при кольцевом движении транспорта и 19 м при тупиковом; при двустороннем расположении складов расстояние между ними должно быть не менее 28 м при кольцевом движении и 35 м при тупиковом. В конце тупикового проезда предусматривается площадка для поворота автомобилей в виде кольца с внешним радиусом не менее 15 м. Для стоянки автомобилей перед въездом на транспортно-складской комплекс предусматривают специальную площадку, а на территории транспортно-складского комплекса — площадку для стоянки (в ночное время) автомобилей и прицепов к ним. На территории транспортно-складского </w:t>
      </w:r>
      <w:r w:rsidRPr="00F1529B">
        <w:rPr>
          <w:rFonts w:ascii="Times New Roman" w:hAnsi="Times New Roman"/>
          <w:sz w:val="28"/>
        </w:rPr>
        <w:lastRenderedPageBreak/>
        <w:t>комплекса предусматриваются водоотводные сооружения, обеспечивающие отвод поверхностных вод с территории двора. Автомобильные дороги и погрузочно-выгрузочные площадки должны быть с твердым покрытием. Транспортно-складские комплексы оборудуются устройствами оперативной, технологической и информационной связи (телефон, телетайпы, переносные радиостанции и др.). Устройства технологической связи обеспечивают автоматический прием (передачу), регистрацию поступающей внешней информации, автоматическую запись и обмен информацией между объектами станции.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Железнодорожные станционные склады предназначены для кратковременного хранения грузов в периоды между приемом их к перевозке и погрузкой в вагоны, а также выгрузкой из вагонов и вывозом на склады грузополучателей. Кроме того, в складах выполняются операции по приему и выдаче грузов, сортировке по направлениям, подборке повагонных партий и др.</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Назаначение и классификация железнодорожных складов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Железнодорожные склады должны обеспечивать выполнение заданного объема перевозок, сохранность грузов, своевременную обработку подвижного состава, применение механизации и автоматизации погрузочно-разгрузочных работ, переработку грузов, перевозимых пакетами, удобное расположение по отношению к автомобильным и железнодорожным путям, возможность применения прямого варианта, наименьшие расходы, связанные с переработкой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Все прирельсовые склады, через которые проходит значительная часть грузов, можно подразделить на две группы: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склады общего пользования</w:t>
      </w:r>
      <w:r w:rsidRPr="00F1529B">
        <w:rPr>
          <w:rFonts w:ascii="Times New Roman" w:hAnsi="Times New Roman"/>
          <w:sz w:val="28"/>
        </w:rPr>
        <w:t>, принадлежащие железным дорогам;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склады необщего пользования</w:t>
      </w:r>
      <w:r w:rsidRPr="00F1529B">
        <w:rPr>
          <w:rFonts w:ascii="Times New Roman" w:hAnsi="Times New Roman"/>
          <w:sz w:val="28"/>
        </w:rPr>
        <w:t xml:space="preserve">, принадлежащие отдельным предприятиям или организациям, хранящим в них свои грузы. Эти склады чаще всего находятся вне территории станции — на подъездных путях.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зависимости от рода груза, подлежащего хранению, склады разделяются на </w:t>
      </w:r>
      <w:r w:rsidRPr="00F1529B">
        <w:rPr>
          <w:rFonts w:ascii="Times New Roman" w:hAnsi="Times New Roman"/>
          <w:b/>
          <w:i/>
          <w:sz w:val="28"/>
        </w:rPr>
        <w:t>специальные и универсальные</w:t>
      </w:r>
      <w:r w:rsidRPr="00F1529B">
        <w:rPr>
          <w:rFonts w:ascii="Times New Roman" w:hAnsi="Times New Roman"/>
          <w:sz w:val="28"/>
        </w:rPr>
        <w:t>(общие). В специальных складах хранятся грузы только одного наименования, требующие особых условий хранения, например склады для хранения минерально-строительных материалов. Универсальные склады предназначены для грузов самых различных наименований, не оказывающих вредного воздействия друг на друга.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конструкции и условиям хранения грузов склады разделяют-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ся на крытые и открытые платформы или площадки.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 крытых складах</w:t>
      </w:r>
      <w:r w:rsidRPr="00F1529B">
        <w:rPr>
          <w:rFonts w:ascii="Times New Roman" w:hAnsi="Times New Roman"/>
          <w:sz w:val="28"/>
        </w:rPr>
        <w:t xml:space="preserve">хранятся наиболее ценные грузы, качество которых зависит от воздействия окружающей среды. Их строят на станциях обычно в комплексе с крытой и открытой платформами, а также отдельно. Крытые склады бывают ангарного типа с вводом внутрь склада от одного до шести погрузочно-выгрузочных путей (рис. 16.3) и склады с наружным расположением путей. При большом объеме переработки тарных и штучных грузов строительство складов ангарного типа </w:t>
      </w:r>
      <w:r w:rsidRPr="00F1529B">
        <w:rPr>
          <w:rFonts w:ascii="Times New Roman" w:hAnsi="Times New Roman"/>
          <w:sz w:val="28"/>
        </w:rPr>
        <w:lastRenderedPageBreak/>
        <w:t>обходится дешевле. Кроме того, в них обеспечивается полная механизация погрузочно-разгрузочных и складских работ, улучшаются условия труда и сохранность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Склады ангарного типа строят однопролетными шириной 24 и 30 м, двухпролетными (30 + 30 м) и трехпролетными (24 + 30 + 24 м). Эти склады проектируют с учетом объединения в одном здании операций приема, выдачи и сортировки мелких отправок, с использованием средней (островной) платформы в качестве сортировочной. В связи с расширением пакетных перевозок и применением штабелирующих средств с большой высотой подъема получили применение одноэтажные склады увеличенной высоты, в том числе со стеллажным хранением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Крытые платформы </w:t>
      </w:r>
      <w:r w:rsidRPr="00F1529B">
        <w:rPr>
          <w:rFonts w:ascii="Times New Roman" w:hAnsi="Times New Roman"/>
          <w:sz w:val="28"/>
        </w:rPr>
        <w:t xml:space="preserve"> используются для хранения грузов, требующих защиты от атмосферных осадков, но не боящихся воздействия ветра, влажного воздуха (сортовая сталь, огнеупоры, оборудование без упаковки и др.). Обычно их строят как продолжение крытых складов, на тех же площадках. Для увеличения длины грузового фронта со стороны автомобильного подъезда на платформах устраиваются зубчатые рампы.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Открытые площадки</w:t>
      </w:r>
      <w:r w:rsidRPr="00F1529B">
        <w:rPr>
          <w:rFonts w:ascii="Times New Roman" w:hAnsi="Times New Roman"/>
          <w:sz w:val="28"/>
        </w:rPr>
        <w:t>предназначены для погрузки, выгрузки, хранения контейнеров, тяжеловесных, длинномерных, лесных и других навалочных грузов. Они могут быть одно- и двусторонними с бетонным, асфальтным, щебеночным или брусчатым покрытиями.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Площадки должны иметь уклон для стока воды в дренажные кана-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вы или канализационные колодцы. При устройстве и организации работы складов должны быть соблюдены требования противопожарной безопасности, охраны труда и техники безопасности, а также охраны окружающей среды.</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Устройство крытых складов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Прирельсовые склады</w:t>
      </w:r>
      <w:r w:rsidRPr="00F1529B">
        <w:rPr>
          <w:rFonts w:ascii="Times New Roman" w:hAnsi="Times New Roman"/>
          <w:sz w:val="28"/>
        </w:rPr>
        <w:t>строят по типовым проектам индустриальными методами, основанными на заводском изготовлении конструктивных элементов и их механизированном монтаже.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 конструктивным элементам</w:t>
      </w:r>
      <w:r w:rsidRPr="00F1529B">
        <w:rPr>
          <w:rFonts w:ascii="Times New Roman" w:hAnsi="Times New Roman"/>
          <w:sz w:val="28"/>
        </w:rPr>
        <w:t xml:space="preserve">складов относятся фундаменты, стены, опоры (колонны), полы, рампы, покрытия, двери и ворота, окна и световые фонари, перегородки, лестницы и т.п. Складские здания должны обладать прочным и устойчивым фундаментом, который сооружают из бетона, железобетона, бутового камня, кирпича и других материалов, разрушающихся в условиях заглубления. Стены складов возводят из кирпичных и бетонных блоков, железобетонных панелей или в виде сплошной кладки из кирпича, искусственных и природных камней. Дверные проемы устраивают в продольных стенах, а если к складу примыкает крытая или открытая платформа,— в торцевой стене. Двери — раздвижные высотой 3,6 м, шириной 2,5 м. Расстояние между осями дверей кратно шагу колонн (12 м). В типовых проектах ангарных складов со стороны подъезда автотранспорта через каждые 18 м устраиваются </w:t>
      </w:r>
      <w:r w:rsidRPr="00F1529B">
        <w:rPr>
          <w:rFonts w:ascii="Times New Roman" w:hAnsi="Times New Roman"/>
          <w:sz w:val="28"/>
        </w:rPr>
        <w:lastRenderedPageBreak/>
        <w:t>раздвижные двери (шириной 4 м и высотой 3 м). В складах через каждые 36 м должны быть сооружены пожарные выходы.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Обязательным элементом крытого склада являются </w:t>
      </w:r>
      <w:r w:rsidRPr="00F1529B">
        <w:rPr>
          <w:rFonts w:ascii="Times New Roman" w:hAnsi="Times New Roman"/>
          <w:b/>
          <w:i/>
          <w:sz w:val="28"/>
        </w:rPr>
        <w:t>рампы</w:t>
      </w:r>
      <w:r w:rsidRPr="00F1529B">
        <w:rPr>
          <w:rFonts w:ascii="Times New Roman" w:hAnsi="Times New Roman"/>
          <w:sz w:val="28"/>
        </w:rPr>
        <w:t>, представляющие собой наружное продолжение пола в виде платформы,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расположенной у боковых продольных стен, иногда по всему периметру склада. Рампы предназначены для быстрого и удобного перемещения груза и механизации погрузочно-разгрузочных работ, поэтому ширина рампы у крытых складов должна быть не менее 3 м со стороны железнодорожного пути и не менее 1,5 м со стороны подъезда автомобильного транспорта. Высота рампы совпадает с уровнем пола склада и уровнем пола вагона и составляет со стороны железнодорожного транспорта 1100 мм от уровня верха головки рельсов при расстоянии от оси пути 1920 мм, а со стороны автомобильного транспорта не менее 1200 мм над уровнем проезжей части. На путях, где не производится погрузка и выгрузка негабаритных грузов, а также пропуск вагонов с такими грузами, высоту рампы можно проектировать до 1300 мм. Рампы для обслуживания железнодорожного транспорта строят прямыми, а для автомобилей — прямыми, зубчатыми (под углом 30—45°) и «карманными» (установка автомобилей под углом 90°). Зубчатые и «карманные» рампы дают возможность увеличить фронт погрузки—выгрузки грузов без удлинения складов. Для обеспечения возможности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въезда механизмов рампы имеют наклонные плоскости — </w:t>
      </w:r>
      <w:r w:rsidRPr="00F1529B">
        <w:rPr>
          <w:rFonts w:ascii="Times New Roman" w:hAnsi="Times New Roman"/>
          <w:b/>
          <w:i/>
          <w:sz w:val="28"/>
        </w:rPr>
        <w:t>пандусы</w:t>
      </w:r>
      <w:r w:rsidRPr="00F1529B">
        <w:rPr>
          <w:rFonts w:ascii="Times New Roman" w:hAnsi="Times New Roman"/>
          <w:sz w:val="28"/>
        </w:rPr>
        <w:t xml:space="preserve">; а для удобства работы обслуживающего персонала — </w:t>
      </w:r>
      <w:r w:rsidRPr="00F1529B">
        <w:rPr>
          <w:rFonts w:ascii="Times New Roman" w:hAnsi="Times New Roman"/>
          <w:b/>
          <w:i/>
          <w:sz w:val="28"/>
        </w:rPr>
        <w:t>лестницы</w:t>
      </w:r>
      <w:r w:rsidRPr="00F1529B">
        <w:rPr>
          <w:rFonts w:ascii="Times New Roman" w:hAnsi="Times New Roman"/>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Верхняя часть склада, называемая покрытием, состоит из несущих элементов и кровли. Для предохранения грузов от атмосферных осадков, обеспечения безопасности и удобства погрузочно-разгрузочных работ над рампами устраивают навесы кровли (козырьки), закрывающие промежутки между складом и вагоном и прикрывающие автотранспорт.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Со стороны железнодорожного транспорта навесы кровли устраивают сплошные, прикрывающие всю рампу и половину крыши вагона, со стороны автомобильного транспорта — прерывистые. Для освещения склада с обеих сторон над дверными проемами и в промежутках между ними устраиваются небольшие окна, а в складах большой ширины — световые фонари (застекленные проемы в крыше), покрытия из стеклоблоков или прозрачной кровли из стеклопластика. Проемы для ввода путей в торце склада закрываются специальными дверьми.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Повышенные пути, эстакады и другие сооружения</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и устройства грузового хозяйства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выгрузки топливных, минерально-строительных и других сыпучих грузов, прибывающих в полувагонах, на транспортно-складском комплексе строятся </w:t>
      </w:r>
      <w:r w:rsidRPr="00F1529B">
        <w:rPr>
          <w:rFonts w:ascii="Times New Roman" w:hAnsi="Times New Roman"/>
          <w:b/>
          <w:i/>
          <w:sz w:val="28"/>
        </w:rPr>
        <w:t>повышенные пути</w:t>
      </w:r>
      <w:r w:rsidRPr="00F1529B">
        <w:rPr>
          <w:rFonts w:ascii="Times New Roman" w:hAnsi="Times New Roman"/>
          <w:sz w:val="28"/>
        </w:rPr>
        <w:t xml:space="preserve">и </w:t>
      </w:r>
      <w:r w:rsidRPr="00F1529B">
        <w:rPr>
          <w:rFonts w:ascii="Times New Roman" w:hAnsi="Times New Roman"/>
          <w:b/>
          <w:i/>
          <w:sz w:val="28"/>
        </w:rPr>
        <w:t>эстакады</w:t>
      </w:r>
      <w:r w:rsidRPr="00F1529B">
        <w:rPr>
          <w:rFonts w:ascii="Times New Roman" w:hAnsi="Times New Roman"/>
          <w:sz w:val="28"/>
        </w:rPr>
        <w:t>балочного или блочного типа. Для прохода обслуживающего персонала по эстакаде высотой свыше 2,5 м предусмотрены мостки, уложенные вдоль пути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на шпальных брусьях. Для отсыпки груза в сторону от эстакады под ней устраиваются наклонные плоскости из бетонированной цементно-</w:t>
      </w:r>
      <w:r w:rsidRPr="00F1529B">
        <w:rPr>
          <w:rFonts w:ascii="Times New Roman" w:hAnsi="Times New Roman"/>
          <w:sz w:val="28"/>
        </w:rPr>
        <w:lastRenderedPageBreak/>
        <w:t>грунтовой или грунтовой отсыпки. Выгруженный груз из отвалов повышенного пути и эстакады с помощью кранов или погрузчиков отсыпают в штабеля, размещаемые вдоль фронта разгрузочного пути. При разгрузке полувагонов на повышенных путях и эстакадах обеспечивается высокая производительность труда.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хранения сыпучих и кусковых грузов и быстрой погрузки их в подвижной состав или автомобили, а также на другие машины общей схемы механизации применяются </w:t>
      </w:r>
      <w:r w:rsidRPr="00F1529B">
        <w:rPr>
          <w:rFonts w:ascii="Times New Roman" w:hAnsi="Times New Roman"/>
          <w:i/>
          <w:sz w:val="28"/>
        </w:rPr>
        <w:t>бункерные склады</w:t>
      </w:r>
      <w:r w:rsidRPr="00F1529B">
        <w:rPr>
          <w:rFonts w:ascii="Times New Roman" w:hAnsi="Times New Roman"/>
          <w:sz w:val="28"/>
        </w:rPr>
        <w:t>. Загрузка вагонов из бункеров происходит самотеком под действием силы тяжести. У каждого бункера сверху находится загрузочное отверстие, а внизу — разгрузочное, перекрытое бункерным затвором. Для регулирования выдачи груза затворы оборудуют механическими питателями.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форме поперечного сечения бункера бывают </w:t>
      </w:r>
      <w:r w:rsidRPr="00F1529B">
        <w:rPr>
          <w:rFonts w:ascii="Times New Roman" w:hAnsi="Times New Roman"/>
          <w:b/>
          <w:i/>
          <w:sz w:val="28"/>
        </w:rPr>
        <w:t>прямоугольные</w:t>
      </w:r>
      <w:r w:rsidRPr="00F1529B">
        <w:rPr>
          <w:rFonts w:ascii="Times New Roman" w:hAnsi="Times New Roman"/>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с наклонными стенками, </w:t>
      </w:r>
      <w:r w:rsidRPr="00F1529B">
        <w:rPr>
          <w:rFonts w:ascii="Times New Roman" w:hAnsi="Times New Roman"/>
          <w:b/>
          <w:i/>
          <w:sz w:val="28"/>
        </w:rPr>
        <w:t xml:space="preserve">конические </w:t>
      </w:r>
      <w:r w:rsidRPr="00F1529B">
        <w:rPr>
          <w:rFonts w:ascii="Times New Roman" w:hAnsi="Times New Roman"/>
          <w:sz w:val="28"/>
        </w:rPr>
        <w:t xml:space="preserve">(воронкообразные) и </w:t>
      </w:r>
      <w:r w:rsidRPr="00F1529B">
        <w:rPr>
          <w:rFonts w:ascii="Times New Roman" w:hAnsi="Times New Roman"/>
          <w:b/>
          <w:i/>
          <w:sz w:val="28"/>
        </w:rPr>
        <w:t>призматические</w:t>
      </w:r>
      <w:r w:rsidRPr="00F1529B">
        <w:rPr>
          <w:rFonts w:ascii="Times New Roman" w:hAnsi="Times New Roman"/>
          <w:b/>
          <w:sz w:val="28"/>
        </w:rPr>
        <w:t>.</w:t>
      </w:r>
      <w:r w:rsidRPr="00F1529B">
        <w:rPr>
          <w:rFonts w:ascii="Times New Roman" w:hAnsi="Times New Roman"/>
          <w:sz w:val="28"/>
        </w:rPr>
        <w:t xml:space="preserve"> Глубокие бункера, у которых высота значительно превышает горизонтальное сечение, называются </w:t>
      </w:r>
      <w:r w:rsidRPr="00F1529B">
        <w:rPr>
          <w:rFonts w:ascii="Times New Roman" w:hAnsi="Times New Roman"/>
          <w:i/>
          <w:sz w:val="28"/>
        </w:rPr>
        <w:t>силосами</w:t>
      </w:r>
      <w:r w:rsidRPr="00F1529B">
        <w:rPr>
          <w:rFonts w:ascii="Times New Roman" w:hAnsi="Times New Roman"/>
          <w:sz w:val="28"/>
        </w:rPr>
        <w:t>. Силосы с вы-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сотой до 30 м и большими размерами в поперечном сечении называются </w:t>
      </w:r>
      <w:r w:rsidRPr="00F1529B">
        <w:rPr>
          <w:rFonts w:ascii="Times New Roman" w:hAnsi="Times New Roman"/>
          <w:b/>
          <w:i/>
          <w:sz w:val="28"/>
        </w:rPr>
        <w:t>резервуарами</w:t>
      </w:r>
      <w:r w:rsidRPr="00F1529B">
        <w:rPr>
          <w:rFonts w:ascii="Times New Roman" w:hAnsi="Times New Roman"/>
          <w:b/>
          <w:sz w:val="28"/>
        </w:rPr>
        <w:t xml:space="preserve">. </w:t>
      </w:r>
      <w:r w:rsidRPr="00F1529B">
        <w:rPr>
          <w:rFonts w:ascii="Times New Roman" w:hAnsi="Times New Roman"/>
          <w:sz w:val="28"/>
        </w:rPr>
        <w:t xml:space="preserve">Ряд бункеров, объединенный в одном сооружении, носит название </w:t>
      </w:r>
      <w:r w:rsidRPr="00F1529B">
        <w:rPr>
          <w:rFonts w:ascii="Times New Roman" w:hAnsi="Times New Roman"/>
          <w:b/>
          <w:i/>
          <w:sz w:val="28"/>
        </w:rPr>
        <w:t>бункерной эстакады</w:t>
      </w:r>
      <w:r w:rsidRPr="00F1529B">
        <w:rPr>
          <w:rFonts w:ascii="Times New Roman" w:hAnsi="Times New Roman"/>
          <w:sz w:val="28"/>
        </w:rPr>
        <w:t xml:space="preserve">, а объединение силосов образует </w:t>
      </w:r>
      <w:r w:rsidRPr="00F1529B">
        <w:rPr>
          <w:rFonts w:ascii="Times New Roman" w:hAnsi="Times New Roman"/>
          <w:b/>
          <w:i/>
          <w:sz w:val="28"/>
        </w:rPr>
        <w:t>силосный корпус</w:t>
      </w:r>
      <w:r w:rsidRPr="00F1529B">
        <w:rPr>
          <w:rFonts w:ascii="Times New Roman" w:hAnsi="Times New Roman"/>
          <w:b/>
          <w:sz w:val="28"/>
        </w:rPr>
        <w:t xml:space="preserve">. </w:t>
      </w:r>
      <w:r w:rsidRPr="00F1529B">
        <w:rPr>
          <w:rFonts w:ascii="Times New Roman" w:hAnsi="Times New Roman"/>
          <w:sz w:val="28"/>
        </w:rPr>
        <w:t>Бункера устанавливают на опорах так, чтобы разгрузочное отверстие располагалось выше загружаемых вагонов или автомобилей. Если разгрузочное отверстие с затвором расположено на уровне земли или ниже него и груз выдается через траншейный конвей-</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sz w:val="28"/>
        </w:rPr>
        <w:t xml:space="preserve">ер, такое устройство называется </w:t>
      </w:r>
      <w:r w:rsidRPr="00F1529B">
        <w:rPr>
          <w:rFonts w:ascii="Times New Roman" w:hAnsi="Times New Roman"/>
          <w:b/>
          <w:i/>
          <w:sz w:val="28"/>
        </w:rPr>
        <w:t>полубункером</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строительстве современных бункерных складов предусматривают оборудование их автоматическим управлением поступления и выдачи груза из бункера (при помощи датчиков).</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5.5.2 Характеристика тарно-упаковочных и штучных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Тарно-упаковочные и штучные грузы отличаются большим разнообразием тары, массы, размеров, конфигурации отдельных мест. Они подвергаются большому числу грузовых операций на пути транспортирования от отправителя до получателя, что требует больших трудовых затрат. Тара, в которую упаковывают эти грузы, может быть </w:t>
      </w:r>
      <w:r w:rsidRPr="00F1529B">
        <w:rPr>
          <w:rFonts w:ascii="Times New Roman" w:hAnsi="Times New Roman"/>
          <w:b/>
          <w:i/>
          <w:sz w:val="28"/>
        </w:rPr>
        <w:t>жесткой, полужесткой или мягкой</w:t>
      </w:r>
      <w:r w:rsidRPr="00F1529B">
        <w:rPr>
          <w:rFonts w:ascii="Times New Roman" w:hAnsi="Times New Roman"/>
          <w:b/>
          <w:sz w:val="28"/>
        </w:rPr>
        <w:t>.</w:t>
      </w:r>
      <w:r w:rsidRPr="00F1529B">
        <w:rPr>
          <w:rFonts w:ascii="Times New Roman" w:hAnsi="Times New Roman"/>
          <w:sz w:val="28"/>
        </w:rPr>
        <w:t xml:space="preserve"> Для сыпучих и других грузов, не подвергающихся деформациям, применяют </w:t>
      </w:r>
      <w:r w:rsidRPr="00F1529B">
        <w:rPr>
          <w:rFonts w:ascii="Times New Roman" w:hAnsi="Times New Roman"/>
          <w:b/>
          <w:i/>
          <w:sz w:val="28"/>
        </w:rPr>
        <w:t>мягкую</w:t>
      </w:r>
      <w:r w:rsidRPr="00F1529B">
        <w:rPr>
          <w:rFonts w:ascii="Times New Roman" w:hAnsi="Times New Roman"/>
          <w:sz w:val="28"/>
        </w:rPr>
        <w:t xml:space="preserve">тару (мешки, кули, сетки, тюки). Сетки, сплетенные из нескольких проволок или металлических лент, а также из другого, подходящего для этой цели увязочного материала, используют для упаковки грузов большого объема. Мягкая тара — наиболее дешевая и легкая.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Полужесткой</w:t>
      </w:r>
      <w:r w:rsidRPr="00F1529B">
        <w:rPr>
          <w:rFonts w:ascii="Times New Roman" w:hAnsi="Times New Roman"/>
          <w:sz w:val="28"/>
        </w:rPr>
        <w:t xml:space="preserve">тарой считают коробки, решетки, корзины и др.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Жесткая</w:t>
      </w:r>
      <w:r w:rsidRPr="00F1529B">
        <w:rPr>
          <w:rFonts w:ascii="Times New Roman" w:hAnsi="Times New Roman"/>
          <w:sz w:val="28"/>
        </w:rPr>
        <w:t xml:space="preserve">тара предохраняет груз от давления извне. К ней относятся: ящики, бочки, бидоны и др., способные воспринимать давление на груз со всех сторон; открытые ящики, ящики со стеклом, воспринимающие давление только в одном направлении. Тарно-упаковочные и штучные грузы перевозят повагонными и мелкими отправками. Правильное </w:t>
      </w:r>
      <w:r w:rsidRPr="00F1529B">
        <w:rPr>
          <w:rFonts w:ascii="Times New Roman" w:hAnsi="Times New Roman"/>
          <w:sz w:val="28"/>
        </w:rPr>
        <w:lastRenderedPageBreak/>
        <w:t>размещение их в вагонах и складах улучшает использование подвижного состава, сокращает его простой под грузовыми операциями, снижает потребность в складской площади, создает условия для рационального применения погрузочно-разгрузочных машин и повышения производительности труда. Грузы в складах размещают по указанию приемосдатчика груза и багажа, который, выбирая им место, учитывает их свойства (особенности) и специализацию складских помещений. Так, легкогорючие грузы (ткань, хлопок и др.) укладывают отдельно: при хранении на платформах их укрывают брезентом.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Грузовые места обычно укладывают </w:t>
      </w:r>
      <w:r w:rsidRPr="00F1529B">
        <w:rPr>
          <w:rFonts w:ascii="Times New Roman" w:hAnsi="Times New Roman"/>
          <w:b/>
          <w:sz w:val="28"/>
        </w:rPr>
        <w:t xml:space="preserve">в </w:t>
      </w:r>
      <w:r w:rsidRPr="00F1529B">
        <w:rPr>
          <w:rFonts w:ascii="Times New Roman" w:hAnsi="Times New Roman"/>
          <w:b/>
          <w:i/>
          <w:sz w:val="28"/>
        </w:rPr>
        <w:t>ряды, стопы и штабеля</w:t>
      </w:r>
      <w:r w:rsidRPr="00F1529B">
        <w:rPr>
          <w:rFonts w:ascii="Times New Roman" w:hAnsi="Times New Roman"/>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Стопа</w:t>
      </w:r>
      <w:r w:rsidRPr="00F1529B">
        <w:rPr>
          <w:rFonts w:ascii="Times New Roman" w:hAnsi="Times New Roman"/>
          <w:sz w:val="28"/>
        </w:rPr>
        <w:t xml:space="preserve">представляет собой правильной формы вертикальную укладку отдельных тарно-упаковочных мест, в которой каждое верхнее место совпадает с лежащим ниже.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Рядом </w:t>
      </w:r>
      <w:r w:rsidRPr="00F1529B">
        <w:rPr>
          <w:rFonts w:ascii="Times New Roman" w:hAnsi="Times New Roman"/>
          <w:b/>
          <w:sz w:val="28"/>
        </w:rPr>
        <w:t>н</w:t>
      </w:r>
      <w:r w:rsidRPr="00F1529B">
        <w:rPr>
          <w:rFonts w:ascii="Times New Roman" w:hAnsi="Times New Roman"/>
          <w:sz w:val="28"/>
        </w:rPr>
        <w:t xml:space="preserve">азывают несколько стоп, уложенных одна к другой. Ширину ряда ограничивает размер одного места.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Штабель</w:t>
      </w:r>
      <w:r w:rsidRPr="00F1529B">
        <w:rPr>
          <w:rFonts w:ascii="Times New Roman" w:hAnsi="Times New Roman"/>
          <w:sz w:val="28"/>
        </w:rPr>
        <w:t xml:space="preserve">— несколько рядов по ширине. Упакованные грузовые места, находящиеся в одном горизонтальном слое штабеля, называют ярусом. Грузы укладывают в штабеля непосредственно на полу складского помещения, на поддонах или стеллажах. В штабелях хранят, как правило, все тарные грузы (кипы, мешки, ящики, бочки и др.). Мешки иногда укладывают в штабель так называемой </w:t>
      </w:r>
      <w:r w:rsidRPr="00F1529B">
        <w:rPr>
          <w:rFonts w:ascii="Times New Roman" w:hAnsi="Times New Roman"/>
          <w:b/>
          <w:i/>
          <w:sz w:val="28"/>
        </w:rPr>
        <w:t>обратной кладкой</w:t>
      </w:r>
      <w:r w:rsidRPr="00F1529B">
        <w:rPr>
          <w:rFonts w:ascii="Times New Roman" w:hAnsi="Times New Roman"/>
          <w:i/>
          <w:sz w:val="28"/>
        </w:rPr>
        <w:t xml:space="preserve"> .</w:t>
      </w:r>
      <w:r w:rsidRPr="00F1529B">
        <w:rPr>
          <w:rFonts w:ascii="Times New Roman" w:hAnsi="Times New Roman"/>
          <w:sz w:val="28"/>
        </w:rPr>
        <w:t xml:space="preserve">Наиболее распространена укладка в </w:t>
      </w:r>
      <w:r w:rsidRPr="00F1529B">
        <w:rPr>
          <w:rFonts w:ascii="Times New Roman" w:hAnsi="Times New Roman"/>
          <w:b/>
          <w:i/>
          <w:sz w:val="28"/>
        </w:rPr>
        <w:t xml:space="preserve">перевязку, </w:t>
      </w:r>
      <w:r w:rsidRPr="00F1529B">
        <w:rPr>
          <w:rFonts w:ascii="Times New Roman" w:hAnsi="Times New Roman"/>
          <w:sz w:val="28"/>
        </w:rPr>
        <w:t xml:space="preserve">а также в </w:t>
      </w:r>
      <w:r w:rsidRPr="00F1529B">
        <w:rPr>
          <w:rFonts w:ascii="Times New Roman" w:hAnsi="Times New Roman"/>
          <w:b/>
          <w:i/>
          <w:sz w:val="28"/>
        </w:rPr>
        <w:t>клетку</w:t>
      </w:r>
      <w:r w:rsidRPr="00F1529B">
        <w:rPr>
          <w:rFonts w:ascii="Times New Roman" w:hAnsi="Times New Roman"/>
          <w:i/>
          <w:sz w:val="28"/>
        </w:rPr>
        <w:t xml:space="preserve">. </w:t>
      </w:r>
      <w:r w:rsidRPr="00F1529B">
        <w:rPr>
          <w:rFonts w:ascii="Times New Roman" w:hAnsi="Times New Roman"/>
          <w:sz w:val="28"/>
        </w:rPr>
        <w:t xml:space="preserve">Чем больше мешков входит в клетку, тем устойчивее штабель. Иногда мешки укладывают </w:t>
      </w:r>
      <w:r w:rsidRPr="00F1529B">
        <w:rPr>
          <w:rFonts w:ascii="Times New Roman" w:hAnsi="Times New Roman"/>
          <w:b/>
          <w:i/>
          <w:sz w:val="28"/>
        </w:rPr>
        <w:t>колодцем</w:t>
      </w:r>
      <w:r w:rsidRPr="00F1529B">
        <w:rPr>
          <w:rFonts w:ascii="Times New Roman" w:hAnsi="Times New Roman"/>
          <w:i/>
          <w:sz w:val="28"/>
        </w:rPr>
        <w:t xml:space="preserve"> . </w:t>
      </w:r>
      <w:r w:rsidRPr="00F1529B">
        <w:rPr>
          <w:rFonts w:ascii="Times New Roman" w:hAnsi="Times New Roman"/>
          <w:sz w:val="28"/>
        </w:rPr>
        <w:t>Укладывая мешок, необходимо обращать внимание на то, чтобы его швы или завязки были обращены внутрь штабеля, а не наружу. Это предупреждает потери груза при разрыве швов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или развязывании узлов. Ящики устанавливают в штабель преимущественно прямой кладкой с небольшим уклоном к его центру. При правильной форме ящиков и их достаточной прочности это обеспечивает устойчивость штабеля высотой до 10—15 ярусов. Бочки хранят в штабелях лежа или в вертикальном положении. В последнем случае устойчивость штабелю придают доски или брусья в нижних ярусах. Небольшие бочки укладывают в три-пять ярусов.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хранения кип (хлопок, шерсть, ткани и др.) требуются складские помещения с умеренной влажностью и температурой. Хлопок укладывают в штабеля высотой четыре-пять ярусов, а тюки шерсти до семи ярусов. Между штабелями оставляют свободные проходы (проезды), необходимые для осмотра грузов, подсчета и нахождения мест и беспрепятственного подъезда средств механизации. Правильная укладка пакетов в штабеля и рациональное размещение штабелей в складе значительно ускоряют погрузочно-разгрузочные работы.</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Общие понятия о транспортных пакетах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Транспортный пакет</w:t>
      </w:r>
      <w:r w:rsidRPr="00F1529B">
        <w:rPr>
          <w:rFonts w:ascii="Times New Roman" w:hAnsi="Times New Roman"/>
          <w:sz w:val="28"/>
        </w:rPr>
        <w:t>— это укрупненное грузовое место, сформированное из тарных и штучных грузов (ящиков, мешков, бочек,</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sz w:val="28"/>
        </w:rPr>
        <w:lastRenderedPageBreak/>
        <w:t>бревен, досок, кирпичей, труб, слитков и т. д.) с использованием различных пакетирующих средств, обеспечивающих в процессе перевозки сохранность грузов, возможность погрузки и выгрузки их с помощью механизмов, максимальное использование грузоподъемности и вместимости вагонов, безопасность движения поездов.</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Средства и способы пакетирования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формирования транспортных пакетов применяются поддоны, средства скрепления пакетов, пакетоформирующие машины и устройства.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Поддоны </w:t>
      </w:r>
      <w:r w:rsidRPr="00F1529B">
        <w:rPr>
          <w:rFonts w:ascii="Times New Roman" w:hAnsi="Times New Roman"/>
          <w:sz w:val="28"/>
        </w:rPr>
        <w:t>— средства пакетирования с площадью для груза, со стойками или без них, приспособленные для механизированного перемещения при погрузочно-разгрузочных, транспортных и складских операциях. Предназначены для пакетирования тарно-штучных грузов, сыпучих материалов и изделий, сельскохозяйственной продукции и других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Стандартами установлены типы, основные параметры и размеры поддонов: плоских, ящичных и стоечных. Предусмотренные ГОСТ размеры поддонов составляют в плане 800 </w:t>
      </w:r>
      <w:r w:rsidRPr="00F1529B">
        <w:rPr>
          <w:rFonts w:ascii="Times New Roman" w:hAnsi="Times New Roman"/>
          <w:sz w:val="28"/>
        </w:rPr>
        <w:t></w:t>
      </w:r>
      <w:r w:rsidRPr="00F1529B">
        <w:rPr>
          <w:rFonts w:ascii="Times New Roman" w:hAnsi="Times New Roman"/>
          <w:sz w:val="28"/>
        </w:rPr>
        <w:t xml:space="preserve">1200, 1000 </w:t>
      </w:r>
      <w:r w:rsidRPr="00F1529B">
        <w:rPr>
          <w:rFonts w:ascii="Times New Roman" w:hAnsi="Times New Roman"/>
          <w:sz w:val="28"/>
        </w:rPr>
        <w:t></w:t>
      </w:r>
      <w:r w:rsidRPr="00F1529B">
        <w:rPr>
          <w:rFonts w:ascii="Times New Roman" w:hAnsi="Times New Roman"/>
          <w:sz w:val="28"/>
        </w:rPr>
        <w:t xml:space="preserve">1200, 1200 </w:t>
      </w:r>
      <w:r w:rsidRPr="00F1529B">
        <w:rPr>
          <w:rFonts w:ascii="Times New Roman" w:hAnsi="Times New Roman"/>
          <w:sz w:val="28"/>
        </w:rPr>
        <w:t></w:t>
      </w:r>
      <w:r w:rsidRPr="00F1529B">
        <w:rPr>
          <w:rFonts w:ascii="Times New Roman" w:hAnsi="Times New Roman"/>
          <w:sz w:val="28"/>
        </w:rPr>
        <w:t xml:space="preserve">1600 мм и 1200 </w:t>
      </w:r>
      <w:r w:rsidRPr="00F1529B">
        <w:rPr>
          <w:rFonts w:ascii="Times New Roman" w:hAnsi="Times New Roman"/>
          <w:sz w:val="28"/>
        </w:rPr>
        <w:t></w:t>
      </w:r>
      <w:r w:rsidRPr="00F1529B">
        <w:rPr>
          <w:rFonts w:ascii="Times New Roman" w:hAnsi="Times New Roman"/>
          <w:sz w:val="28"/>
        </w:rPr>
        <w:t>1800 мм.  Плоские поддоны могут быть деревянными, металлическими, из гофрированного картона, пластмассовыми. Плоский деревянный поддон (рис. 17.2) состоит из двух настилов и шашек. Верхний настил служит основанием для укладки груза, нижний выполняет функцию опоры. Шашки образуют зазоры, которые дают возможность поднимать поддон. Поддоны бывают двух-, четырех- и многозаходными.</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Комплексная механизация погрузочно-разгрузочных</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работ с тарно-упаковочными и штучными грузами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ВНИИЖТом разработаны типовые схемы комплексной механизации переработки тарно-упаковочных и штучных грузов на опорных станциях, которые позволяют: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сократить сроки погрузки и выгрузки;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уменьшить численность рабочих; повысить их производительность труда;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устранить ручные операции не только основные, но и вспомогательные;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обеспечить сохранность груза и подвижного состава;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повысить безопасность условий труда.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Вариант 1</w:t>
      </w:r>
      <w:r w:rsidRPr="00F1529B">
        <w:rPr>
          <w:rFonts w:ascii="Times New Roman" w:hAnsi="Times New Roman"/>
          <w:sz w:val="28"/>
        </w:rPr>
        <w:t xml:space="preserve">предусматривает выгрузку из вагона, промежуточное складирование, а затем погрузку в автомобили электропогрузчиками.       </w:t>
      </w:r>
      <w:r w:rsidRPr="00F1529B">
        <w:rPr>
          <w:rFonts w:ascii="Times New Roman" w:hAnsi="Times New Roman"/>
          <w:b/>
          <w:i/>
          <w:sz w:val="28"/>
        </w:rPr>
        <w:t>В Варианте II</w:t>
      </w:r>
      <w:r w:rsidRPr="00F1529B">
        <w:rPr>
          <w:rFonts w:ascii="Times New Roman" w:hAnsi="Times New Roman"/>
          <w:sz w:val="28"/>
        </w:rPr>
        <w:t>выгрузка из вагона, складирование, подача грузов со склада на рампу производятся электропогрузчиками, а погрузка в автомобиль — краном-штабелером. Эти варианты переработки по схеме вагон—склад—автомобиль предусматривают как Схема комплексной механизации переработки тарно-штучных грузов, перевозимых в крытых вагонах: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lastRenderedPageBreak/>
        <w:t xml:space="preserve">1 </w:t>
      </w:r>
      <w:r w:rsidRPr="00F1529B">
        <w:rPr>
          <w:rFonts w:ascii="Times New Roman" w:hAnsi="Times New Roman"/>
          <w:sz w:val="28"/>
        </w:rPr>
        <w:t xml:space="preserve">— склад; </w:t>
      </w:r>
      <w:r w:rsidRPr="00F1529B">
        <w:rPr>
          <w:rFonts w:ascii="Times New Roman" w:hAnsi="Times New Roman"/>
          <w:i/>
          <w:sz w:val="28"/>
        </w:rPr>
        <w:t xml:space="preserve">2 </w:t>
      </w:r>
      <w:r w:rsidRPr="00F1529B">
        <w:rPr>
          <w:rFonts w:ascii="Times New Roman" w:hAnsi="Times New Roman"/>
          <w:sz w:val="28"/>
        </w:rPr>
        <w:t xml:space="preserve">— рампа; </w:t>
      </w:r>
      <w:r w:rsidRPr="00F1529B">
        <w:rPr>
          <w:rFonts w:ascii="Times New Roman" w:hAnsi="Times New Roman"/>
          <w:i/>
          <w:sz w:val="28"/>
        </w:rPr>
        <w:t xml:space="preserve">3 </w:t>
      </w:r>
      <w:r w:rsidRPr="00F1529B">
        <w:rPr>
          <w:rFonts w:ascii="Times New Roman" w:hAnsi="Times New Roman"/>
          <w:sz w:val="28"/>
        </w:rPr>
        <w:t xml:space="preserve">— стеллаж; </w:t>
      </w:r>
      <w:r w:rsidRPr="00F1529B">
        <w:rPr>
          <w:rFonts w:ascii="Times New Roman" w:hAnsi="Times New Roman"/>
          <w:i/>
          <w:sz w:val="28"/>
        </w:rPr>
        <w:t xml:space="preserve">4 </w:t>
      </w:r>
      <w:r w:rsidRPr="00F1529B">
        <w:rPr>
          <w:rFonts w:ascii="Times New Roman" w:hAnsi="Times New Roman"/>
          <w:sz w:val="28"/>
        </w:rPr>
        <w:t xml:space="preserve">— вагон; </w:t>
      </w:r>
      <w:r w:rsidRPr="00F1529B">
        <w:rPr>
          <w:rFonts w:ascii="Times New Roman" w:hAnsi="Times New Roman"/>
          <w:i/>
          <w:sz w:val="28"/>
        </w:rPr>
        <w:t xml:space="preserve">5 </w:t>
      </w:r>
      <w:r w:rsidRPr="00F1529B">
        <w:rPr>
          <w:rFonts w:ascii="Times New Roman" w:hAnsi="Times New Roman"/>
          <w:sz w:val="28"/>
        </w:rPr>
        <w:t>— электропогрузчик;</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6 </w:t>
      </w:r>
      <w:r w:rsidRPr="00F1529B">
        <w:rPr>
          <w:rFonts w:ascii="Times New Roman" w:hAnsi="Times New Roman"/>
          <w:sz w:val="28"/>
        </w:rPr>
        <w:t xml:space="preserve">— кран-штабелер напольное, так и стеллажное хранение груза в складе, а также применение электропогрузчиков с кабельным питанием.                </w:t>
      </w:r>
      <w:r w:rsidRPr="00F1529B">
        <w:rPr>
          <w:rFonts w:ascii="Times New Roman" w:hAnsi="Times New Roman"/>
          <w:b/>
          <w:i/>
          <w:sz w:val="28"/>
        </w:rPr>
        <w:t xml:space="preserve">В варианте III </w:t>
      </w:r>
      <w:r w:rsidRPr="00F1529B">
        <w:rPr>
          <w:rFonts w:ascii="Times New Roman" w:hAnsi="Times New Roman"/>
          <w:sz w:val="28"/>
        </w:rPr>
        <w:t>тарно-штучные грузы из вагона перегружает электропогрузчик непосредственно в автомобиль по прямому варианту.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Рассмотрим некоторые наиболее эффективные схемы комплексной механизации погрузочно-разгрузочных работ с тарно-упаковочными и штучными грузами на складах промышленных предприятий. Погрузка в вагон пакетировнного груза без поддонов, согласно которой чушки из фигурного алюминия поступают из цеха на склад к пакетирующей машине </w:t>
      </w:r>
      <w:r w:rsidRPr="00F1529B">
        <w:rPr>
          <w:rFonts w:ascii="Times New Roman" w:hAnsi="Times New Roman"/>
          <w:i/>
          <w:sz w:val="28"/>
        </w:rPr>
        <w:t xml:space="preserve">1 </w:t>
      </w:r>
      <w:r w:rsidRPr="00F1529B">
        <w:rPr>
          <w:rFonts w:ascii="Times New Roman" w:hAnsi="Times New Roman"/>
          <w:sz w:val="28"/>
        </w:rPr>
        <w:t xml:space="preserve">по роликовому гравитационному конвейеру </w:t>
      </w:r>
      <w:r w:rsidRPr="00F1529B">
        <w:rPr>
          <w:rFonts w:ascii="Times New Roman" w:hAnsi="Times New Roman"/>
          <w:i/>
          <w:sz w:val="28"/>
        </w:rPr>
        <w:t>2</w:t>
      </w:r>
      <w:r w:rsidRPr="00F1529B">
        <w:rPr>
          <w:rFonts w:ascii="Times New Roman" w:hAnsi="Times New Roman"/>
          <w:sz w:val="28"/>
        </w:rPr>
        <w:t xml:space="preserve">. Сформированный пакет подается на стол (или площадку), забирается погрузчиком </w:t>
      </w:r>
      <w:r w:rsidRPr="00F1529B">
        <w:rPr>
          <w:rFonts w:ascii="Times New Roman" w:hAnsi="Times New Roman"/>
          <w:i/>
          <w:sz w:val="28"/>
        </w:rPr>
        <w:t xml:space="preserve">3 </w:t>
      </w:r>
      <w:r w:rsidRPr="00F1529B">
        <w:rPr>
          <w:rFonts w:ascii="Times New Roman" w:hAnsi="Times New Roman"/>
          <w:sz w:val="28"/>
        </w:rPr>
        <w:t xml:space="preserve">и укладывается в штабель. Из штабеля пакеты снимает тот же погрузчик и подает к погрузочной платформе. Если пол склада расположен на уровне рельсов железнодорожного пути, применяют платформы </w:t>
      </w:r>
      <w:r w:rsidRPr="00F1529B">
        <w:rPr>
          <w:rFonts w:ascii="Times New Roman" w:hAnsi="Times New Roman"/>
          <w:i/>
          <w:sz w:val="28"/>
        </w:rPr>
        <w:t xml:space="preserve">4 </w:t>
      </w:r>
      <w:r w:rsidRPr="00F1529B">
        <w:rPr>
          <w:rFonts w:ascii="Times New Roman" w:hAnsi="Times New Roman"/>
          <w:sz w:val="28"/>
        </w:rPr>
        <w:t xml:space="preserve">высотой 1,2 м. Одновременно на погрузке в вагон работают два погрузчика: один из них подает пакеты на платформу, а другой </w:t>
      </w:r>
      <w:r w:rsidRPr="00F1529B">
        <w:rPr>
          <w:rFonts w:ascii="Times New Roman" w:hAnsi="Times New Roman"/>
          <w:i/>
          <w:sz w:val="28"/>
        </w:rPr>
        <w:t xml:space="preserve">5 </w:t>
      </w:r>
      <w:r w:rsidRPr="00F1529B">
        <w:rPr>
          <w:rFonts w:ascii="Times New Roman" w:hAnsi="Times New Roman"/>
          <w:sz w:val="28"/>
        </w:rPr>
        <w:t xml:space="preserve">— с платформы в вагон </w:t>
      </w:r>
      <w:r w:rsidRPr="00F1529B">
        <w:rPr>
          <w:rFonts w:ascii="Times New Roman" w:hAnsi="Times New Roman"/>
          <w:i/>
          <w:sz w:val="28"/>
        </w:rPr>
        <w:t>6</w:t>
      </w:r>
      <w:r w:rsidRPr="00F1529B">
        <w:rPr>
          <w:rFonts w:ascii="Times New Roman" w:hAnsi="Times New Roman"/>
          <w:sz w:val="28"/>
        </w:rPr>
        <w:t xml:space="preserve">. Когда пол склада находится в одном уровне с полом вагона, погрузчик </w:t>
      </w:r>
      <w:r w:rsidRPr="00F1529B">
        <w:rPr>
          <w:rFonts w:ascii="Times New Roman" w:hAnsi="Times New Roman"/>
          <w:i/>
          <w:sz w:val="28"/>
        </w:rPr>
        <w:t xml:space="preserve">3 </w:t>
      </w:r>
      <w:r w:rsidRPr="00F1529B">
        <w:rPr>
          <w:rFonts w:ascii="Times New Roman" w:hAnsi="Times New Roman"/>
          <w:sz w:val="28"/>
        </w:rPr>
        <w:t>въезжает в вагон — процесс погрузки упрощается. Данная схема обеспечивает комплексную механизацию всех операций с тарно-упаковочными грузами.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5.5.3 Контейнерная транспортная система,</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ее технические средства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Контейнерная транспортная система предусматривает доставку грузов в контейнерах железнодорожным, автомобильным, водным и воздушным транспортом. Отличительная особенность контейнерной транспортной системы (КТС) — комплексный подход к созданию материально-технической базы, параметры и производительность всех элементов которой взаимоувязаны.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Контейнерная транспортная система позволяет: снизить себестоимость грузовых операций; повысить производительность труда; обеспечить условия для комплексной механизации и автоматизации; сократить простои подвижного состава под грузовыми операциями; снизить затраты на внешнюю тару и упаковку грузов; ликвидировать потери и порчу грузов в процессе транспортирования, полностью обеспечивая сохранность перевозимых грузов; повысить пропускную способность погрузочно-разгрузочных фронтов; увеличить степень использования складских помещений; упростить транспортно-экспедиционные, передаточные и другие коммерческие операции; повысить культуру перевозки (груз доставляется по принципу «от двери до двери»); доставлять грузы различными видами транспорта в населенные пункты, удаленные от железных дорог на сотни и тысячи километров.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Важнейшей частью КТС является ее </w:t>
      </w:r>
      <w:r w:rsidRPr="00F1529B">
        <w:rPr>
          <w:rFonts w:ascii="Times New Roman" w:hAnsi="Times New Roman"/>
          <w:b/>
          <w:i/>
          <w:sz w:val="28"/>
        </w:rPr>
        <w:t>материальная основа</w:t>
      </w:r>
      <w:r w:rsidRPr="00F1529B">
        <w:rPr>
          <w:rFonts w:ascii="Times New Roman" w:hAnsi="Times New Roman"/>
          <w:sz w:val="28"/>
        </w:rPr>
        <w:t xml:space="preserve">—технические средства, объединяющиеся в комплекс, представляющий совокупность взаимосвязанных и влияющих друг на друга элементов. </w:t>
      </w:r>
      <w:r w:rsidRPr="00F1529B">
        <w:rPr>
          <w:rFonts w:ascii="Times New Roman" w:hAnsi="Times New Roman"/>
          <w:sz w:val="28"/>
        </w:rPr>
        <w:lastRenderedPageBreak/>
        <w:t>Технический комплекс КТС целесообразно развивать на всех видах транспорта на основании взаимной увязки размеров грузовых единиц (пакетов) и упаковок, параметров контейнеров, погрузочно-разгрузочного оборудования, перевозочных средств, контейнерных пунктов и складов, обеспечивающих совместимость всех этих средств в единой транспортной цепи. Стыковка и взаимодействие технических средств КТС обеспечиваются государственной стандартизацией. В настоящее время уже действуют основополагающие стандарты по всем основным элементам КТС.</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Контейнеры являются главным элементом технических средств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КТС.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Контейнеры общего назначения</w:t>
      </w:r>
      <w:r w:rsidRPr="00F1529B">
        <w:rPr>
          <w:rFonts w:ascii="Times New Roman" w:hAnsi="Times New Roman"/>
          <w:sz w:val="28"/>
        </w:rPr>
        <w:t xml:space="preserve">по классификации ИСО и принятой терминологии </w:t>
      </w:r>
      <w:r w:rsidRPr="00F1529B">
        <w:rPr>
          <w:rFonts w:ascii="Times New Roman" w:hAnsi="Times New Roman"/>
          <w:i/>
          <w:sz w:val="28"/>
        </w:rPr>
        <w:t xml:space="preserve">универсальные </w:t>
      </w:r>
      <w:r w:rsidRPr="00F1529B">
        <w:rPr>
          <w:rFonts w:ascii="Times New Roman" w:hAnsi="Times New Roman"/>
          <w:sz w:val="28"/>
        </w:rPr>
        <w:t xml:space="preserve">служат для доставки грузов широкой номенклатуры, а </w:t>
      </w:r>
      <w:r w:rsidRPr="00F1529B">
        <w:rPr>
          <w:rFonts w:ascii="Times New Roman" w:hAnsi="Times New Roman"/>
          <w:i/>
          <w:sz w:val="28"/>
        </w:rPr>
        <w:t xml:space="preserve">специализированные </w:t>
      </w:r>
      <w:r w:rsidRPr="00F1529B">
        <w:rPr>
          <w:rFonts w:ascii="Times New Roman" w:hAnsi="Times New Roman"/>
          <w:sz w:val="28"/>
        </w:rPr>
        <w:t>(групповые и индивидуального назначения) соответственно для продукции, родственной по физико-химическим свойствам, и для строго определенных разновидностей продукции, имеющей специфические свойства. По сфере применения контейнеры могут быть ограниченного или широкого обращения. К первым принадлежат контейнеры, допущенные к использованию только на одном виде транспорта, например на автомобильном, и именуемые вследствие этого «автомобильные», или на двух и более видах транспорта, в том числе и в смешанном сообщении, но только на определенных направлениях. Ко вторым относятся контейнеры, применение которых допущено на двух и более видах транспорта без ограничения районов обращения.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 </w:t>
      </w:r>
      <w:r w:rsidRPr="00F1529B">
        <w:rPr>
          <w:rFonts w:ascii="Times New Roman" w:hAnsi="Times New Roman"/>
          <w:b/>
          <w:i/>
          <w:sz w:val="28"/>
        </w:rPr>
        <w:t>средствам транспортирования контейнеров</w:t>
      </w:r>
      <w:r w:rsidRPr="00F1529B">
        <w:rPr>
          <w:rFonts w:ascii="Times New Roman" w:hAnsi="Times New Roman"/>
          <w:sz w:val="28"/>
        </w:rPr>
        <w:t xml:space="preserve">относятся железнодорожные платформы и полувагоны, автопоезда-контейнеровозы, включая самопогрузчики, специализированные суда-контейнеровозы, комбинированные сухогрузные суда, грузовые самолеты. Они подразделяются на универсальные и специализированные.    </w:t>
      </w:r>
      <w:r w:rsidRPr="00F1529B">
        <w:rPr>
          <w:rFonts w:ascii="Times New Roman" w:hAnsi="Times New Roman"/>
          <w:b/>
          <w:i/>
          <w:sz w:val="28"/>
        </w:rPr>
        <w:t>Специализированные</w:t>
      </w:r>
      <w:r w:rsidRPr="00F1529B">
        <w:rPr>
          <w:rFonts w:ascii="Times New Roman" w:hAnsi="Times New Roman"/>
          <w:sz w:val="28"/>
        </w:rPr>
        <w:t>оборудованы дополнительными устройствами для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крепления контейнеров, а на водном транспорте — также и для их многоярусного штабелирования (на морском — до девяти ярусов в трюме и пяти на палубе судна). Кроме того, конструкция, параметры и размеры специализированного подвижного состава и контейнеров взаимоувязаны между собой.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Подъемно-транспортное оборудование</w:t>
      </w:r>
      <w:r w:rsidRPr="00F1529B">
        <w:rPr>
          <w:rFonts w:ascii="Times New Roman" w:hAnsi="Times New Roman"/>
          <w:sz w:val="28"/>
        </w:rPr>
        <w:t>включает: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средства механизации погрузки-выгрузки контейнеров на железнодорожных станциях, промышленных предприятиях, снабженческо-сбытовых базах, грузовых автомобильных станциях, контейнерных терминалах морских и речных портов — краны, напольные погрузчики с фронтальным и боковым расположением грузоподъемника, портальные автоконтейнеровозы, специализированные контейнерные перегружатели и т. п.;</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машины для погрузки грузов в контейнеры и выгрузки из них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вилочные погрузчики, конвейерные установки, устройства на воздушной подушке, а также пневматические, вакуумные и гравитационные перегружатели сыпучих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Все </w:t>
      </w:r>
      <w:r w:rsidRPr="00F1529B">
        <w:rPr>
          <w:rFonts w:ascii="Times New Roman" w:hAnsi="Times New Roman"/>
          <w:b/>
          <w:i/>
          <w:sz w:val="28"/>
        </w:rPr>
        <w:t xml:space="preserve">технические средства механизации перегрузки контейнеров </w:t>
      </w:r>
      <w:r w:rsidRPr="00F1529B">
        <w:rPr>
          <w:rFonts w:ascii="Times New Roman" w:hAnsi="Times New Roman"/>
          <w:sz w:val="28"/>
        </w:rPr>
        <w:t xml:space="preserve">по установившейся классификации относятся к машинам периодического действия: универсальным или специализированным.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Универсальные</w:t>
      </w:r>
      <w:r w:rsidRPr="00F1529B">
        <w:rPr>
          <w:rFonts w:ascii="Times New Roman" w:hAnsi="Times New Roman"/>
          <w:sz w:val="28"/>
        </w:rPr>
        <w:t xml:space="preserve">не предназначены для перегрузки контейнеров, но при соответствующей грузоподъемности пригодны для этой цели.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Специализированные </w:t>
      </w:r>
      <w:r w:rsidRPr="00F1529B">
        <w:rPr>
          <w:rFonts w:ascii="Times New Roman" w:hAnsi="Times New Roman"/>
          <w:sz w:val="28"/>
        </w:rPr>
        <w:t>(главным образом краны) предназначены для перегрузки, штабелирования и перемещения контейнеров внутри территории портов, станций и предприятий, но в отдельных случаях для повышения интенсивности их использования могут также применяться и для перегрузки тяжеловесных, громоздких и длинномерных грузов при условии замены контейнерных захватов на другие соответствующего назначения.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Контейнеры и средства механизации погрузочно-разгрузочных работ тесно связаны со способом подготовки груза к перевозке.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состав контейнерной транспортной системы входят </w:t>
      </w:r>
      <w:r w:rsidRPr="00F1529B">
        <w:rPr>
          <w:rFonts w:ascii="Times New Roman" w:hAnsi="Times New Roman"/>
          <w:b/>
          <w:i/>
          <w:sz w:val="28"/>
        </w:rPr>
        <w:t>контейнерные пункты</w:t>
      </w:r>
      <w:r w:rsidRPr="00F1529B">
        <w:rPr>
          <w:rFonts w:ascii="Times New Roman" w:hAnsi="Times New Roman"/>
          <w:sz w:val="28"/>
        </w:rPr>
        <w:t>железных дорог, промышленных предприятий, снабженческих, сбытовых и торговых организаций, портовые терминалы и др.</w:t>
      </w:r>
      <w:r w:rsidRPr="00F1529B">
        <w:rPr>
          <w:rFonts w:ascii="Times New Roman" w:hAnsi="Times New Roman"/>
          <w:i/>
          <w:sz w:val="28"/>
        </w:rPr>
        <w:t xml:space="preserve">, </w:t>
      </w:r>
      <w:r w:rsidRPr="00F1529B">
        <w:rPr>
          <w:rFonts w:ascii="Times New Roman" w:hAnsi="Times New Roman"/>
          <w:sz w:val="28"/>
        </w:rPr>
        <w:t xml:space="preserve">а также </w:t>
      </w:r>
      <w:r w:rsidRPr="00F1529B">
        <w:rPr>
          <w:rFonts w:ascii="Times New Roman" w:hAnsi="Times New Roman"/>
          <w:b/>
          <w:i/>
          <w:sz w:val="28"/>
        </w:rPr>
        <w:t>средства и устройства связи и управления</w:t>
      </w:r>
      <w:r w:rsidRPr="00F1529B">
        <w:rPr>
          <w:rFonts w:ascii="Times New Roman" w:hAnsi="Times New Roman"/>
          <w:sz w:val="28"/>
        </w:rPr>
        <w:t>— автоматизированные с применением ЭВМ и без ЭВМ, используемые для оптимизации технологических процессов и совершенствования оперативной деятельности, и неавтоматизированные.</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Техническое оснащение контейнерных пунктов,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комплексная механизация и автоматизация</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переработки контейнеров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переработки контейнеров на железных дорогах организуются контейнерные пункты, где выполняются погрузка, выгрузка, сортировка, хранение, завоз, вывоз, технический осмотр и текущий ремонт контейнеров, оформление перевозочных и транспортно-экспедиционных документов, информация грузополучателей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Комплекс устройств</w:t>
      </w:r>
      <w:r w:rsidRPr="00F1529B">
        <w:rPr>
          <w:rFonts w:ascii="Times New Roman" w:hAnsi="Times New Roman"/>
          <w:sz w:val="28"/>
        </w:rPr>
        <w:t>, входящих в контейнерный пункт: площадка для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краткосрочного хранения контейнеров, автопроезды, железнодорожные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погрузочно-выгрузочные пути, грузоподъемные механизмы, стоянки для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полуприцепов и прицепов, служебные и бытовые помещения. Контейнерные пункты размещаются либо непосредственно на железнодорожных станциях, либо на подъездных путях предприятий. В зависимости от характера выполняемых операций они бывают: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грузовые</w:t>
      </w:r>
      <w:r w:rsidRPr="00F1529B">
        <w:rPr>
          <w:rFonts w:ascii="Times New Roman" w:hAnsi="Times New Roman"/>
          <w:sz w:val="28"/>
        </w:rPr>
        <w:t>, предназначенные для погрузки и выгрузки кон-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тейнеров, принятых к отправлению или подлежащих выдаче на данной станции;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грузосортировочные</w:t>
      </w:r>
      <w:r w:rsidRPr="00F1529B">
        <w:rPr>
          <w:rFonts w:ascii="Times New Roman" w:hAnsi="Times New Roman"/>
          <w:sz w:val="28"/>
        </w:rPr>
        <w:t>, где кроме операций, выполняемых на грузовых пунктах, сортируют транзитный поток контейнеров;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сортировочные</w:t>
      </w:r>
      <w:r w:rsidRPr="00F1529B">
        <w:rPr>
          <w:rFonts w:ascii="Times New Roman" w:hAnsi="Times New Roman"/>
          <w:sz w:val="28"/>
        </w:rPr>
        <w:t>, выполняющие только сортировку транзитных контейнеров.</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sz w:val="28"/>
        </w:rPr>
        <w:t xml:space="preserve">   Контейнерные пункты со значительным объемом работы, обеспечивающие прием контейнеров от грузоотправителей, выдачу их грузополучателям, а также передачу контейнеров с одного вида транспорта на другой, называют </w:t>
      </w:r>
      <w:r w:rsidRPr="00F1529B">
        <w:rPr>
          <w:rFonts w:ascii="Times New Roman" w:hAnsi="Times New Roman"/>
          <w:b/>
          <w:i/>
          <w:sz w:val="28"/>
        </w:rPr>
        <w:t>контейнерными терминалами</w:t>
      </w:r>
      <w:r w:rsidRPr="00F1529B">
        <w:rPr>
          <w:rFonts w:ascii="Times New Roman" w:hAnsi="Times New Roman"/>
          <w:b/>
          <w:sz w:val="28"/>
        </w:rPr>
        <w:t>.</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 контейнерном пункте может быть одна или несколько площадок. В последнем случае их специализируют, предназначая каждую для переработки контейнеров, следующих на станции одной дороги или нескольких дорог одного направления.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специализации контейнерной площадки выделяют отдельные участки для размещения контейнеров по отправлению и прибытии, причем участок, расположенный ближе к железнодорожному пути, выделяется для контейнеров по отправлению, а находящийся со стороны подъезда автомобильного транспорта — для прибывающих контейнеров.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Участок по отправлению, в свою очередь, делят на секции по дорогам назначения и по назначениям плана формирования.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Участок по прибытии на крупных контейнерных пунктах специализируется по районам города или по отдельным грузополучателям или группам. На площадках контейнерных пунктов, где это возможно, выделяются специальные секции для отдельного размещения порожних и неисправных контейнеров, подлежащих ремонту.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Специализация участков секций может быть постоянной и скользящей. Скользящая специализация применяется при недостаточной вместимости площадки. Контейнеры размещают длинной стороной вдоль площадки дверьми друг к другу с зазором между контейнерами 0,15—0,20 м. Два ряда контейнеров, расположенных поперек площадки, образуют сектор. Между секторами оставляют проходы 0,6 м, через каждые 100 м длины фронта предусматривается противопожарный разрыв. На площадке предусматривают поперечные проезды для автомобилей, через каждый 19 м при работе с мостовыми кранами и 44 м при работе с кранами на железнодорожном ходу. Ширина проездов и разрывов 4—5 м. Покрытие площадок может быть асфальтовым, наиболее эффективно асфальтобетонное. Продольный уклон допускается не менее 0,4 ‰ и не более 6 ‰. По бокам площадки устраивают дренажные канавы для отвода дождевых и талых вод и придают ей уклон от середины к краям при асфальтобетонном покрытии 2 ‰. Железнодорожные пути располагают по одну сторону площадки, в отдельных случаях — по обе стороны. Каждое контейнеро-место на площадке имеет свой номер. Под </w:t>
      </w:r>
      <w:r w:rsidRPr="00F1529B">
        <w:rPr>
          <w:rFonts w:ascii="Times New Roman" w:hAnsi="Times New Roman"/>
          <w:i/>
          <w:sz w:val="28"/>
        </w:rPr>
        <w:t xml:space="preserve">контейнеро-местом </w:t>
      </w:r>
      <w:r w:rsidRPr="00F1529B">
        <w:rPr>
          <w:rFonts w:ascii="Times New Roman" w:hAnsi="Times New Roman"/>
          <w:sz w:val="28"/>
        </w:rPr>
        <w:t xml:space="preserve">понимается площадь, занимаемая одним контейнером массой брутто 3 т. В зависимости от применяемых </w:t>
      </w:r>
      <w:r w:rsidRPr="00F1529B">
        <w:rPr>
          <w:rFonts w:ascii="Times New Roman" w:hAnsi="Times New Roman"/>
          <w:sz w:val="28"/>
        </w:rPr>
        <w:lastRenderedPageBreak/>
        <w:t>погрузочно-разгрузочных машин и покрытия площадки контейнеры размещают в один-два яруса.</w:t>
      </w:r>
    </w:p>
    <w:p w:rsidR="002E0100"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Схемы расстановки среднетоннажных контейнеров на площадках при различных видах кранов и погрузчиках приведены в Типовом технологическом процессе работы грузовой станции.</w:t>
      </w:r>
    </w:p>
    <w:p w:rsidR="002E0100" w:rsidRPr="00F1529B" w:rsidRDefault="002E0100">
      <w:pPr>
        <w:spacing w:after="0" w:line="240" w:lineRule="auto"/>
        <w:jc w:val="both"/>
        <w:rPr>
          <w:rFonts w:ascii="Times New Roman" w:hAnsi="Times New Roman"/>
          <w:sz w:val="28"/>
        </w:rPr>
      </w:pPr>
    </w:p>
    <w:p w:rsidR="002E0100" w:rsidRPr="00F1529B" w:rsidRDefault="002E0100">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b/>
          <w:sz w:val="28"/>
        </w:rPr>
        <w:t xml:space="preserve"> 5.5.4 Характеристика и способы хранения лесных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Лесоматериалы подразделяются на круглый лес, пиломатериалы, шпалы, заготовки и изделия из дерева. Номенклатура лесных грузов определена ГОСТ. Круглый лес (бревна, кряжи, столбы, рудстойка и крепежный лес) получают в результате отрезки стволов деревьев, правильной обработки торцов и очистки от сучьев. В зависимости от длины и диаметра круглый лес делят на три группы: </w:t>
      </w:r>
      <w:r w:rsidRPr="00F1529B">
        <w:rPr>
          <w:rFonts w:ascii="Times New Roman" w:hAnsi="Times New Roman"/>
          <w:b/>
          <w:i/>
          <w:sz w:val="28"/>
        </w:rPr>
        <w:t xml:space="preserve">длинномерный </w:t>
      </w:r>
      <w:r w:rsidRPr="00F1529B">
        <w:rPr>
          <w:rFonts w:ascii="Times New Roman" w:hAnsi="Times New Roman"/>
          <w:sz w:val="28"/>
        </w:rPr>
        <w:t xml:space="preserve">(свыше 6,5 м), </w:t>
      </w:r>
      <w:r w:rsidRPr="00F1529B">
        <w:rPr>
          <w:rFonts w:ascii="Times New Roman" w:hAnsi="Times New Roman"/>
          <w:b/>
          <w:i/>
          <w:sz w:val="28"/>
        </w:rPr>
        <w:t>средних размеров</w:t>
      </w:r>
      <w:r w:rsidRPr="00F1529B">
        <w:rPr>
          <w:rFonts w:ascii="Times New Roman" w:hAnsi="Times New Roman"/>
          <w:sz w:val="28"/>
        </w:rPr>
        <w:t xml:space="preserve">(4—6,5 м), </w:t>
      </w:r>
      <w:r w:rsidRPr="00F1529B">
        <w:rPr>
          <w:rFonts w:ascii="Times New Roman" w:hAnsi="Times New Roman"/>
          <w:b/>
          <w:i/>
          <w:sz w:val="28"/>
        </w:rPr>
        <w:t>короткомерный</w:t>
      </w:r>
      <w:r w:rsidRPr="00F1529B">
        <w:rPr>
          <w:rFonts w:ascii="Times New Roman" w:hAnsi="Times New Roman"/>
          <w:sz w:val="28"/>
        </w:rPr>
        <w:t xml:space="preserve">(1,5—2,5 м). В зависимости от влажности лесные грузы подразделяются на </w:t>
      </w:r>
      <w:r w:rsidRPr="00F1529B">
        <w:rPr>
          <w:rFonts w:ascii="Times New Roman" w:hAnsi="Times New Roman"/>
          <w:b/>
          <w:i/>
          <w:sz w:val="28"/>
        </w:rPr>
        <w:t xml:space="preserve">воздушно-сухие </w:t>
      </w:r>
      <w:r w:rsidRPr="00F1529B">
        <w:rPr>
          <w:rFonts w:ascii="Times New Roman" w:hAnsi="Times New Roman"/>
          <w:sz w:val="28"/>
        </w:rPr>
        <w:t xml:space="preserve">(10—18 %), </w:t>
      </w:r>
      <w:r w:rsidRPr="00F1529B">
        <w:rPr>
          <w:rFonts w:ascii="Times New Roman" w:hAnsi="Times New Roman"/>
          <w:b/>
          <w:i/>
          <w:sz w:val="28"/>
        </w:rPr>
        <w:t>полусухие</w:t>
      </w:r>
      <w:r w:rsidRPr="00F1529B">
        <w:rPr>
          <w:rFonts w:ascii="Times New Roman" w:hAnsi="Times New Roman"/>
          <w:sz w:val="28"/>
        </w:rPr>
        <w:t xml:space="preserve">(18—25 %), </w:t>
      </w:r>
      <w:r w:rsidRPr="00F1529B">
        <w:rPr>
          <w:rFonts w:ascii="Times New Roman" w:hAnsi="Times New Roman"/>
          <w:b/>
          <w:i/>
          <w:sz w:val="28"/>
        </w:rPr>
        <w:t>сырые</w:t>
      </w:r>
      <w:r w:rsidRPr="00F1529B">
        <w:rPr>
          <w:rFonts w:ascii="Times New Roman" w:hAnsi="Times New Roman"/>
          <w:sz w:val="28"/>
        </w:rPr>
        <w:t xml:space="preserve">(свыше 25 %). Масса 1 м3 древесины в зависимости от влажности изменяется для хвойных пород от 0,45 до 0,86 т (свежесрубленной). Отрезки стволов хвойных деревьев длиной до 9 м и толщиной в верхнем отрубе (торце) от 80 до 150 мм называется </w:t>
      </w:r>
      <w:r w:rsidRPr="00F1529B">
        <w:rPr>
          <w:rFonts w:ascii="Times New Roman" w:hAnsi="Times New Roman"/>
          <w:b/>
          <w:i/>
          <w:sz w:val="28"/>
        </w:rPr>
        <w:t>подтоварником</w:t>
      </w:r>
      <w:r w:rsidRPr="00F1529B">
        <w:rPr>
          <w:rFonts w:ascii="Times New Roman" w:hAnsi="Times New Roman"/>
          <w:sz w:val="28"/>
        </w:rPr>
        <w:t xml:space="preserve">. Такие же отрезки толщиной от 3 до 70 мм называются </w:t>
      </w:r>
      <w:r w:rsidRPr="00F1529B">
        <w:rPr>
          <w:rFonts w:ascii="Times New Roman" w:hAnsi="Times New Roman"/>
          <w:b/>
          <w:i/>
          <w:sz w:val="28"/>
        </w:rPr>
        <w:t>жердями</w:t>
      </w:r>
      <w:r w:rsidRPr="00F1529B">
        <w:rPr>
          <w:rFonts w:ascii="Times New Roman" w:hAnsi="Times New Roman"/>
          <w:b/>
          <w:sz w:val="28"/>
        </w:rPr>
        <w:t xml:space="preserve">.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Пиломатериалы разделяются на доски и брусья. У досок соотношение ширины к толщине более чем в 3 раза, а у брусков не превышает двух. Пиломатериалы могут быть обрезными и необрезными. К пиломатериалам также относят клепку, дранку, тарную дощечку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Длина круглого и пиленого лесоматериала увеличивается или уменьшается с градацией соответственно 0,5 и 0,25 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Заготовки и детали погонажные (наличники, плинтусы, поручни, доски для настила пола и т.п.) должны поступать в пакетах длиной, соответствующей размерам помещений. Оконные и дверные блоки должны поступать на склад в собранном виде и подготовленными под покраску.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складировании лесоматериалов должны обеспечиваться их сохранность, качество и комплексная механизация перегрузочных операций. Лесные материалы хранят на складах рассортированными по сортиментам, породам дерева и размерам.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Круглый лес хранят штабелями на открытых спланированных площадках, очищенных от мусора, травы (зимой от снега). Поверхность их покрывают тонким слоем негашеной извести. По краям площадок устраивают водоотводные кюветы и дренажи. Основания штабелей делают из брусьев, бревен или сборного железобетона. В штабелях круглые лесоматериалы укладывают в клетку, рядами без прокладок, рядами с прокладками и пакетами. В клеточном штабеле бревна укладывают перпендикулярными рядами без прокладок. Такие штабеля обычно ставят по концам рядовых и пакетных (рис. 19.1). В рядовых </w:t>
      </w:r>
      <w:r w:rsidRPr="00F1529B">
        <w:rPr>
          <w:rFonts w:ascii="Times New Roman" w:hAnsi="Times New Roman"/>
          <w:sz w:val="28"/>
        </w:rPr>
        <w:lastRenderedPageBreak/>
        <w:t>штабелях бревна располагают параллельными рядами, а в пакетных — пачками с поворотом каждого ряда их на 90°. Прокладки между рядами (пачками) изготавливают толщиной 5—8 см и пропитывают антисептиком. Размеры штабелей (длина, высота) зависят в основном от размеров леса, принятой на складе технологии работы, средств механизации и способа хранения лесоматериалов. Штабеля размещают на складе правильными рядами шириной рабочих проездов 20 м, остальных —5 м и пожарных — 25 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Пиломатериалы укладывают на ленточный фундамент в стопы пакетами с разделением пакетов сухими прокладками. Пиломатериалы влажностью более 25 % следует хранить в штабелях с разреженной или клеточной укладкой. Поверх опорных клеток укладывают брусья сечением: ширина не менее 0,15 м и высота 0,2 м. Доски укладывают в штабель правильными рядами перпендикулярно брусьям. Между рядами досок ставят прокладки из тех же досок или реек. Сверху штабель прикрывают односкатной крышей из двух рядов досок с уклоном 1/8 и 1/12 и свесом крыши 0,5 м. Сухие пиломатериалы ценных пород иногда хранят в хорошо вентилируемых закрытых складах.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хранении лесоматериалов должны приниматься меры, предохраняющие их от механических повреждений и растрескивания, заражения грибками и насекомыми, излишнего увлажнения атмосферными осадками.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Перевозка лесоматериалов в пакетах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Пакетный способ складирования и перевозки лесоматериалов обеспечивает комплексную механизацию погрузочно-разгрузочных работ и складских операций, снижает простой транспортных средств, затраты на грузовые операции, повышает статическую нагрузку подвижного состава на 15 %, повышает производительность перегрузочных работ в   2-3 раза.  Пакетная перевозка обеспечивает сохранность лесоматериалов и предупреждает их «пересортировку» при транспортировании в прямых смешанных железнодорожно-водных сообщениях и выгрузке на местах общего пользования. Для пакетирования лесоматериалов серийно (ГОСТ 14110-97) изготавливаются многооборотные полужесткие стропы ПС-01, ПС-02, ПС-03, ПС-04 (со средней стяжкой), ПС-05 (со средней стяжкой), а также модернизированные стропы ПС-04М и ПС-05М, у которых снята средняя стяжка.</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Комплексная механизация погрузочно-разгрузочных</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работ и складских операций с лесными грузами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местах заготовки леса организуют верхние склады, на которые деревья с лесосеки доставляют трелевочными тракторами и лесовозами для раскряжевки, сортировки, штабелирования и дальнейшей погрузки в подвижной состав железной дороги или на автотранспорт для доставки на нижний склад. Нижние склады примыкают к железнодорожным путям магистрального транспорта. Современные нижние склады — это </w:t>
      </w:r>
      <w:r w:rsidRPr="00F1529B">
        <w:rPr>
          <w:rFonts w:ascii="Times New Roman" w:hAnsi="Times New Roman"/>
          <w:sz w:val="28"/>
        </w:rPr>
        <w:lastRenderedPageBreak/>
        <w:t>высокомеханизированные, а часто и автоматизированные лесообрабатывающие предприятия. На нижних складах леспромхозов и лесоперевалочных баз на разделке, пакетировании и погрузке лесоматериалов используются козловые и башенные краны. На крупных складах применяют кабельные краны пролетами от 100 до 600 м и грузоподъемностью 7,5 т; 20 и 30 т; мостовые кабельные краны грузоподъемностью 10 т. На станциях с небольшим объемом погрузки-выгрузки лесоматериалов применяют стреловые краны на железнодорожном ходу, автомобильные краны, автопогрузчики грузоподъемностью 3,2; 5 и 10 т. В качестве захватных приспособлений для пакетированных лесоматериалов применяют автоматические крановые захваты, полуавтоматические захваты для пакетов круглого леса, рамные четырехкрюковые захваты. Для погрузки и выгрузки непакетированных лесоматериалов широко используются трехпалые грейферные захваты, специальные стропы (с цепным звеном и саморасцепляющиеся). При погрузке и выгрузке шпал и бревен среднего и большого диаметров применяются клещи.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выгрузки бревен и крепежного леса из полувагонов применяются канатно-петлевые установки. Канатно-петлевые установки для выгрузки бревен и крепежного леса из полувагонов бывают стационарные — в сторону лебедки, через борт в противоположную сторону  и передвижные при помощи автопогрузчика  и разгрузчика КВ-3, смонтированного на платформе.</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Требования техники безопасности</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и противопожарные мероприятия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Застропку круглого леса следует выполнять так, чтобы стропы не соскальзывали, поэтому их располагают не ближе чем 0,5 м от конца бревна. Для предохранения штабелей от развала их укладывают на горизонтальных площадках, обязательно устанавливают предохранительные столбики. Прежде чем начать погрузку лесоматериалов в подвижной состав, мастер производственного участка обязан лично осмотреть каждый штабель. Если при осмотре будет обнаружен перекос штабеля, излом стоек и др., мастер должен определить безопасный способ погрузки.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формировании пакетов лесоматериалов необходима плотная затяжка полужестких строп. Пакеты с неплотно затянутыми стропами необходимо перетянуть. Особо тщательно проверяют плотность пакетов, укладываемых во второй ярус, а также «шапок». Крепление последних к стропам нижележащих пакетов должно быть надежным. Для крепления пользуются переносными лестницами длиной 3,75—4 м с крючками вверху для зацепления за борт полувагона. Не разрешается обвязывать пакеты стропами с дефектами (трещинами, нарушениями сварки, значительными деформациями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При выгрузке лесоматериалов необходимо следить, чтобы вылет стрелы соответствовал массе поднимаемого груза, застропку бревен «шапки» </w:t>
      </w:r>
      <w:r w:rsidRPr="00F1529B">
        <w:rPr>
          <w:rFonts w:ascii="Times New Roman" w:hAnsi="Times New Roman"/>
          <w:sz w:val="28"/>
        </w:rPr>
        <w:lastRenderedPageBreak/>
        <w:t>производить только с лестниц, в полувагонах и на платформах установить и закрепить предохранительные стойки.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Запрещается при подъеме и опускании груза стропальщикам и другим лицам находиться в полувагонах и на автомашинах. При открывании бортов платформ, срезке увязочной проволоки, снятии стоек не допускается нахождение рабочих в зоне возможного падения груза. Между соседними штабелями на складе необходимо оставлять пожарные разрывы не менее 1 м, между их группами (4—6 штабелей) — пожарные проезды шириной не менее 10 м. Через каждые 150 м по длине и ширине склада делают дополнительные пожарные разрывы шириной 25—30 м. Лесные склады оборудуются противопожарным водопроводом и инвентарем в соответствии с действующими нормативами.</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5.5.5 Условия хранения металлов и металлоизделий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Металлы и металлоизделия</w:t>
      </w:r>
      <w:r w:rsidRPr="00F1529B">
        <w:rPr>
          <w:rFonts w:ascii="Times New Roman" w:hAnsi="Times New Roman"/>
          <w:i/>
          <w:sz w:val="28"/>
        </w:rPr>
        <w:t xml:space="preserve">. </w:t>
      </w:r>
      <w:r w:rsidRPr="00F1529B">
        <w:rPr>
          <w:rFonts w:ascii="Times New Roman" w:hAnsi="Times New Roman"/>
          <w:sz w:val="28"/>
        </w:rPr>
        <w:t>Металлы и металлоизделия подразделяют на черные (чугун, прокат, трубы, рельсы и др.) и цветные. Их хранят на открытых площадках и в крытых складах по сортам, маркам, размерам и профилям (в штабелях или на стеллажах). На открытых площадках и платформах хранят прокат черных металлов крупных профилей и размеров, в частности балки и швеллеры, сталь сортовую и толстолистовую, рельсы, трубы стальные большого диаметра, трубы чугунные, чугун, некоторые ферросплавы. Под навесами хранят сталь сортовую, сталь тонколистовую, трубы стальные малого диаметра, канаты стальные, проволоку стальную и некоторые другие виды металлов и изделий из них. Профильную сталь крупных сечений и рельсы укладывают на открытых площадках (на деревянных подкладках толщи-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ной не менее 10 см) в штабеля высотой до 1 м (вручную) и до 3—4 м — при механизированной работе. В первом случае ширина штабеля 2—3 м, а во втором — 4—5 м. Листовую сталь хранят в штабелях или на специальных стеллажах с опорными стойками. Установка на ребро в стеллажи с опорными стойками обеспечивает лучшее использование площади открытой площадки и облегчает грузовые операции. Сортовую мелкую профильную сталь и трубы малых диаметров хранят на крытых платформах в штабелях или на стеллажах. Кратковременно допускается хранить эти изделия и на открытых площадках. Среднюю и мелкосортовую сталь помещают в обычные стеллажи-ячейки как деревянные, так и металлические. Расстояние между полками стеллажей зависит от способа механизации работ. Арматурную сталь укладывают по сортаментам в штабеля высотой 1—1,2 м. Чугунное фасонное литье и трубы больших диаметров располагают на открытых площадках по сортам, размерам и форме в штабелях высотой до 1,2 м. Чугунные трубы укладывают в три-четыре яруса прямыми рядами с деревянными прокладками между ярусами или в клетки с чередованием раструбов в разные стороны. Трубы газовые хранят на крытых платформах в стояках или на клеточных стеллажах. Готовые металлические конструкции складируют на открытых площадках в штабеля, высота которых не </w:t>
      </w:r>
      <w:r w:rsidRPr="00F1529B">
        <w:rPr>
          <w:rFonts w:ascii="Times New Roman" w:hAnsi="Times New Roman"/>
          <w:sz w:val="28"/>
        </w:rPr>
        <w:lastRenderedPageBreak/>
        <w:t>должна превышать 2 м. Между штабелями оставляют проходы шириной не менее 1,2 м. При хранении конструкций в вертикальном положении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против каждого штабеля устанавливают опорные столбы, закапывая их в землю через 2—3 м друг от друга. К ним прислоняют конструкции. Это позволяет избежать кантования последних, улучшать условия застропки, рационально использовать складскую площадь. Кроме того, на поверхности металлоконструкций не скапливается дождевая вода или снег. Чтобы избежать коррозии от соприкосновения металла с землей, все элементы конструкций устанавливают на подкладки из шпал или бревен. При длительном хранении рекомендуется обмазывать тавотом или солидолом соприкасающиеся с землей опорные плиты, катки, оси и др. На открытых площадках важно укладывать металлоконструкции так, чтобы плоскость, на которую нанесены маркировка и другие знаки, была доступна осмотру.</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крытых складах хранят сталь сортовую и листовую нержавеющую, инструментальную и другие высоколегированные качественные дорогостоящие стали, сталь кровельную, жесть черную, сталь листовую оцинкованную, все виды металлических изделий,  дорогостоящие ферросплавы, все виды проката, сырья и сплавов цветных металлов. При хранении и складской переработке металлов должна быть обеспечена качественная и количественная сохранность, в том числе предохранение их от коррозии.</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Тяжеловесные грузы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 </w:t>
      </w:r>
      <w:r w:rsidRPr="00F1529B">
        <w:rPr>
          <w:rFonts w:ascii="Times New Roman" w:hAnsi="Times New Roman"/>
          <w:b/>
          <w:i/>
          <w:sz w:val="28"/>
        </w:rPr>
        <w:t>тяжеловесным</w:t>
      </w:r>
      <w:r w:rsidRPr="00F1529B">
        <w:rPr>
          <w:rFonts w:ascii="Times New Roman" w:hAnsi="Times New Roman"/>
          <w:sz w:val="28"/>
        </w:rPr>
        <w:t xml:space="preserve">относятся грузы массой в одном месте свыше 500 кг: станки, трансформаторы, автомобили, тракторы и другие изделия машиностроительной промышленности, элементы строительных конструкций и др. Их, как правило, перевозят на открытом подвижном составе — платформах и в полувагонах. К тяжеловесным грузам можно отнести также </w:t>
      </w:r>
      <w:r w:rsidRPr="00F1529B">
        <w:rPr>
          <w:rFonts w:ascii="Times New Roman" w:hAnsi="Times New Roman"/>
          <w:b/>
          <w:i/>
          <w:sz w:val="28"/>
        </w:rPr>
        <w:t>прокат черных и цветных металлов</w:t>
      </w:r>
      <w:r w:rsidRPr="00F1529B">
        <w:rPr>
          <w:rFonts w:ascii="Times New Roman" w:hAnsi="Times New Roman"/>
          <w:sz w:val="28"/>
        </w:rPr>
        <w:t>, а также изделия из них, перевозимые пакетами, как на открытом подвижном составе, так и в крытых вагонах.</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Схемы комплексной механизации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Тяжеловесные грузы</w:t>
      </w:r>
      <w:r w:rsidRPr="00F1529B">
        <w:rPr>
          <w:rFonts w:ascii="Times New Roman" w:hAnsi="Times New Roman"/>
          <w:i/>
          <w:sz w:val="28"/>
        </w:rPr>
        <w:t xml:space="preserve">. </w:t>
      </w:r>
      <w:r w:rsidRPr="00F1529B">
        <w:rPr>
          <w:rFonts w:ascii="Times New Roman" w:hAnsi="Times New Roman"/>
          <w:sz w:val="28"/>
        </w:rPr>
        <w:t xml:space="preserve">На грузовых станциях тяжеловесные грузы обычно хранят на открытых складах (площадках). Площадки специализируют по отправлению и прибытию, роду груза, а также по направлениям перевозок. Машины и другие изделия при выгрузке на них устанавливают на деревянные или металлические подкладки. Зимой площадки очищают от снега и льда и под подкладки насыпают песок слоем 2—3 см. Между тяжеловесными грузами оставляют свободными проходы шириной не менее 1 м для осмотра и застропки при перегрузке. При малом грузообороте площадку для тяжеловесных грузов совмещают с контейнерным пунктом. На ряде станций совмещают погрузочно-разгрузочные работы с тяжеловесными и длинномерными грузами и лесоматериалами. При переработке тяжеловесных грузов кранами </w:t>
      </w:r>
      <w:r w:rsidRPr="00F1529B">
        <w:rPr>
          <w:rFonts w:ascii="Times New Roman" w:hAnsi="Times New Roman"/>
          <w:sz w:val="28"/>
        </w:rPr>
        <w:lastRenderedPageBreak/>
        <w:t>бригада, как правило, состоит из крановщика и двух-трех стропалыциков, которые также готовят место для укладки. Для ускорения застропки и отстропки краны оборудуют специальными грузозахватными приспособлениями. При организации погрузочно-разгрузочных работ с лесоматериалами, длинномерными и тяжеловесными грузами на совмещенных площадках наиболее рационально использовать козло-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вые краны КД. В комплексе с ними предусматривают сменные грузозахватные приспособления. Если на станцию поступает до пяти вагонов лесоматериалов, тяжеловесных и длинномерных грузов в сутки.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На открытых складах работают мостовые и козловые краны. Для металлопродукции, требующей закрытого хранения, разработаны два типа закрытых складов в зависимости от размеров и массы грузового пакета или места. Закрытый склад первого (кранового) типа  предназначен для приема, хранения и выдачи высококачественной стали, стальных труб, тонкого листа и троса, прибывающих в пакетах, пачках или барабанах массой до 8 т при длине отдельного места до 8 м. Разгрузка вагонов, выдача продукции, а также складирование в штабеля тонкого листа и троса выполняются здесь при помощи мостовых кранов. Закрытый склад второго (рампового) типа  принят для складирования крепежных изделий, сетки, проволоки, ленты, электротермических ферросплавов и других метизов массой одного места не более 1 т, поступающих на базу в крытых вагонах. Разгружают их на наружную рампу и затем автопогрузчиками подают внутрь склада. В складе применяют: электропогрузчики и подвесные краны-балки грузоподъемностью 1 т; электропогрузчики и подвесные управляемые с пола краны-штабелеры грузоподъемностью 1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закрытом складе металлопродукция каждого вида хранится на специализированных площадках, оборудованных стеллажами или опорами для штабелирования. Размеры этих площадок определяются расчетом и зависят от установленной нормы запаса, высоты хранения и полезной складской нагрузки. Высота хранения при участии стропальщика в застропке и отстропке грузов принята 1,5—2,0 м, а при использовании кранов-штабелеров или автопогрузчиков 4,5—7,0 м. Стеллажи могут быть различных типов в зависимости от вида металлопродукции. Торцы пакетов металлопроката выравнивают при помощи специальных торцевателей, в которые их укладывают краном.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Один конец пакета поднимают и металлопрокат скользит по роликам до упора. К погрузке в подвижной состав металлопродукцию готовят на подсортировочной площадке, вместимость которой равна двухсуточному грузообороту склада. Для перегрузки металлических слитков, стружки из магнитопроницаемых материалов используют подъемные электромагниты (магнитные шайбы), для слитков — автоматические клещевые захваты, рулонов листовой стали — полуавтоматические захваты, для труб применяются специальные захваты в виде поворотных крюков, смонтированных на траверсе, и др. Электромагнитные захваты оборудуются предохранительными подхватами, удерживающими груз от </w:t>
      </w:r>
      <w:r w:rsidRPr="00F1529B">
        <w:rPr>
          <w:rFonts w:ascii="Times New Roman" w:hAnsi="Times New Roman"/>
          <w:sz w:val="28"/>
        </w:rPr>
        <w:lastRenderedPageBreak/>
        <w:t>падения в случае перерыва в подаче электроэнергии. Не рекомендуется пользоваться электромагнитами для грузов с температурой выше 500—600 °С. Для перегрузки немагнитных материалов применяют вакуумные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захватные устройства.</w:t>
      </w:r>
    </w:p>
    <w:p w:rsidR="00996E39" w:rsidRPr="00F1529B" w:rsidRDefault="00996E39">
      <w:pPr>
        <w:spacing w:after="0" w:line="240" w:lineRule="auto"/>
        <w:ind w:left="426"/>
        <w:jc w:val="both"/>
        <w:rPr>
          <w:rFonts w:ascii="Times New Roman" w:hAnsi="Times New Roman"/>
          <w:b/>
          <w:sz w:val="28"/>
        </w:rPr>
      </w:pPr>
    </w:p>
    <w:p w:rsidR="00996E39" w:rsidRPr="00F1529B" w:rsidRDefault="002C0655">
      <w:pPr>
        <w:spacing w:after="0" w:line="240" w:lineRule="auto"/>
        <w:ind w:left="426"/>
        <w:jc w:val="both"/>
        <w:rPr>
          <w:rFonts w:ascii="Times New Roman" w:hAnsi="Times New Roman"/>
          <w:b/>
          <w:sz w:val="28"/>
        </w:rPr>
      </w:pPr>
      <w:r w:rsidRPr="00F1529B">
        <w:rPr>
          <w:rFonts w:ascii="Times New Roman" w:hAnsi="Times New Roman"/>
          <w:b/>
          <w:sz w:val="28"/>
        </w:rPr>
        <w:t xml:space="preserve">          5.5.6  Грузы, перевозимые насыпью и навалом</w:t>
      </w:r>
    </w:p>
    <w:p w:rsidR="00996E39" w:rsidRPr="00F1529B" w:rsidRDefault="002C0655">
      <w:pPr>
        <w:spacing w:after="0" w:line="240" w:lineRule="auto"/>
        <w:ind w:left="426"/>
        <w:jc w:val="both"/>
        <w:rPr>
          <w:rFonts w:ascii="Times New Roman" w:hAnsi="Times New Roman"/>
          <w:b/>
          <w:sz w:val="28"/>
        </w:rPr>
      </w:pPr>
      <w:r w:rsidRPr="00F1529B">
        <w:rPr>
          <w:rFonts w:ascii="Times New Roman" w:hAnsi="Times New Roman"/>
          <w:b/>
          <w:sz w:val="28"/>
        </w:rPr>
        <w:t xml:space="preserve">                           Характеристика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Грузами, перевозимыми насыпью и навалом</w:t>
      </w:r>
      <w:r w:rsidRPr="00F1529B">
        <w:rPr>
          <w:rFonts w:ascii="Times New Roman" w:hAnsi="Times New Roman"/>
          <w:i/>
          <w:sz w:val="28"/>
        </w:rPr>
        <w:t xml:space="preserve">, </w:t>
      </w:r>
      <w:r w:rsidRPr="00F1529B">
        <w:rPr>
          <w:rFonts w:ascii="Times New Roman" w:hAnsi="Times New Roman"/>
          <w:sz w:val="28"/>
        </w:rPr>
        <w:t>называют массовые сыпучие грузы, принимаемые к перевозке без счета мест и, как правило, без упаковки: уголь, руда, торф, строительные материалы и др. Основные физико-механические свойства грузов, перевозимых насыпью и навалом, учитываемые при перевозке, хранении, перегрузке: размер и форма частиц, гранулометрический состав или кусковатость, насыпная плотность, влажность, угол естественного откоса, абразивность (истирающая способность), коррозионность, липкость, ядовитость, взрывоопасность, способность самовозгораться, слеживаться и смерзаться. По крупности частиц (гранулометрическому составу) данные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грузы разделяют на следующие группы: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Размер частиц, мм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особо крупные (камни, валуны) ................................. более 320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крупные (руда) ................................................................ 161—320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средние ( уголь) .................................................................61—160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мелкие (щебень) ................................................................. 10—60</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зернистые (гравий) ............................................................. 0,5—9</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порошкообразные (цемент) ........................................ 0,05—0,49</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пылевидные (цемент) ......................................................... до 0,05</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Кусковатость </w:t>
      </w:r>
      <w:r w:rsidRPr="00F1529B">
        <w:rPr>
          <w:rFonts w:ascii="Times New Roman" w:hAnsi="Times New Roman"/>
          <w:sz w:val="28"/>
        </w:rPr>
        <w:t>рядовых (несортированных) грузов определяет наи-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больший размер частиц, а сортированных — средний размер кусков.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338</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 насыпной плотности</w:t>
      </w:r>
      <w:r w:rsidRPr="00F1529B">
        <w:rPr>
          <w:rFonts w:ascii="Times New Roman" w:hAnsi="Times New Roman"/>
          <w:sz w:val="28"/>
        </w:rPr>
        <w:t>грузы делятся на легкие — до 0,6 т/м</w:t>
      </w:r>
      <w:r w:rsidRPr="00F1529B">
        <w:rPr>
          <w:rFonts w:ascii="Times New Roman" w:hAnsi="Times New Roman"/>
          <w:sz w:val="28"/>
          <w:vertAlign w:val="superscript"/>
        </w:rPr>
        <w:t>3</w:t>
      </w:r>
      <w:r w:rsidRPr="00F1529B">
        <w:rPr>
          <w:rFonts w:ascii="Times New Roman" w:hAnsi="Times New Roman"/>
          <w:sz w:val="28"/>
        </w:rPr>
        <w:t xml:space="preserve"> (торф, древесные опилки), средние— 0,6—1,1 т/м</w:t>
      </w:r>
      <w:r w:rsidRPr="00F1529B">
        <w:rPr>
          <w:rFonts w:ascii="Times New Roman" w:hAnsi="Times New Roman"/>
          <w:sz w:val="28"/>
          <w:vertAlign w:val="superscript"/>
        </w:rPr>
        <w:t xml:space="preserve">3 </w:t>
      </w:r>
      <w:r w:rsidRPr="00F1529B">
        <w:rPr>
          <w:rFonts w:ascii="Times New Roman" w:hAnsi="Times New Roman"/>
          <w:sz w:val="28"/>
        </w:rPr>
        <w:t>(каменный уголь, шлак), тяжелые — 1,1—2,0 т/м</w:t>
      </w:r>
      <w:r w:rsidRPr="00F1529B">
        <w:rPr>
          <w:rFonts w:ascii="Times New Roman" w:hAnsi="Times New Roman"/>
          <w:sz w:val="28"/>
          <w:vertAlign w:val="superscript"/>
        </w:rPr>
        <w:t>3</w:t>
      </w:r>
      <w:r w:rsidRPr="00F1529B">
        <w:rPr>
          <w:rFonts w:ascii="Times New Roman" w:hAnsi="Times New Roman"/>
          <w:sz w:val="28"/>
        </w:rPr>
        <w:t xml:space="preserve"> (песок, гравий), очень тяжелые —более 2,0 т/м</w:t>
      </w:r>
      <w:r w:rsidRPr="00F1529B">
        <w:rPr>
          <w:rFonts w:ascii="Times New Roman" w:hAnsi="Times New Roman"/>
          <w:sz w:val="28"/>
          <w:vertAlign w:val="superscript"/>
        </w:rPr>
        <w:t>3</w:t>
      </w:r>
      <w:r w:rsidRPr="00F1529B">
        <w:rPr>
          <w:rFonts w:ascii="Times New Roman" w:hAnsi="Times New Roman"/>
          <w:sz w:val="28"/>
        </w:rPr>
        <w:t xml:space="preserve"> (руда, камень).</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Угол естественного откоса</w:t>
      </w:r>
      <w:r w:rsidRPr="00F1529B">
        <w:rPr>
          <w:rFonts w:ascii="Times New Roman" w:hAnsi="Times New Roman"/>
          <w:sz w:val="28"/>
        </w:rPr>
        <w:t>характеризует взаимную подвижность частиц груза, находящегося в покое ϕ</w:t>
      </w:r>
      <w:r w:rsidRPr="00F1529B">
        <w:rPr>
          <w:rFonts w:ascii="Times New Roman" w:hAnsi="Times New Roman"/>
          <w:sz w:val="28"/>
        </w:rPr>
        <w:t>и в движении ϕд. Первый можно определить при помощи полого цилиндра. В него засыпают груз и осторожно приподнимают над опорной горизонтальной поверхностью. Материал высыпается. Угол образующей конуса груза с опорной поверхностью — угол естественного откоса в покое. При движении этот угол меньше из-за колебаний опорной поверхности. Приближенно          ϕд = 0,7ϕ.</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Абразивностью</w:t>
      </w:r>
      <w:r w:rsidRPr="00F1529B">
        <w:rPr>
          <w:rFonts w:ascii="Times New Roman" w:hAnsi="Times New Roman"/>
          <w:sz w:val="28"/>
        </w:rPr>
        <w:t>называется свойство частиц навалочного груза истирать (изнашивать) соприкасающиеся с ними во время движения рабочие поверхности лотков, лент, шарниров, цепей и др. В зависимости от абразивности навалочные грузы делят на четыре группы: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 xml:space="preserve">А </w:t>
      </w:r>
      <w:r w:rsidRPr="00F1529B">
        <w:rPr>
          <w:rFonts w:ascii="Times New Roman" w:hAnsi="Times New Roman"/>
          <w:sz w:val="28"/>
        </w:rPr>
        <w:t xml:space="preserve">— неабразивные; </w:t>
      </w:r>
      <w:r w:rsidRPr="00F1529B">
        <w:rPr>
          <w:rFonts w:ascii="Times New Roman" w:hAnsi="Times New Roman"/>
          <w:i/>
          <w:sz w:val="28"/>
        </w:rPr>
        <w:t xml:space="preserve">В </w:t>
      </w:r>
      <w:r w:rsidRPr="00F1529B">
        <w:rPr>
          <w:rFonts w:ascii="Times New Roman" w:hAnsi="Times New Roman"/>
          <w:sz w:val="28"/>
        </w:rPr>
        <w:t xml:space="preserve">— малоабразивные; </w:t>
      </w:r>
      <w:r w:rsidRPr="00F1529B">
        <w:rPr>
          <w:rFonts w:ascii="Times New Roman" w:hAnsi="Times New Roman"/>
          <w:i/>
          <w:sz w:val="28"/>
        </w:rPr>
        <w:t xml:space="preserve">С </w:t>
      </w:r>
      <w:r w:rsidRPr="00F1529B">
        <w:rPr>
          <w:rFonts w:ascii="Times New Roman" w:hAnsi="Times New Roman"/>
          <w:sz w:val="28"/>
        </w:rPr>
        <w:t xml:space="preserve">— средней и </w:t>
      </w:r>
      <w:r w:rsidRPr="00F1529B">
        <w:rPr>
          <w:rFonts w:ascii="Times New Roman" w:hAnsi="Times New Roman"/>
          <w:i/>
          <w:sz w:val="28"/>
        </w:rPr>
        <w:t xml:space="preserve">D </w:t>
      </w:r>
      <w:r w:rsidRPr="00F1529B">
        <w:rPr>
          <w:rFonts w:ascii="Times New Roman" w:hAnsi="Times New Roman"/>
          <w:sz w:val="28"/>
        </w:rPr>
        <w:t>— высо-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кой абразивности.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Под влажностью</w:t>
      </w:r>
      <w:r w:rsidRPr="00F1529B">
        <w:rPr>
          <w:rFonts w:ascii="Times New Roman" w:hAnsi="Times New Roman"/>
          <w:sz w:val="28"/>
        </w:rPr>
        <w:t>навалочного груза понимают содержание в нем внешней (химически не связанной с частицами) влаги. Для ее определения берут некоторое количество груза (пробу) и высушивают при температуре +105 °С. Затем находят разность масс влажной и сухой проб и относят ее к массе последней.</w:t>
      </w:r>
    </w:p>
    <w:p w:rsidR="00996E39" w:rsidRPr="00F1529B" w:rsidRDefault="002C0655">
      <w:pPr>
        <w:spacing w:after="0" w:line="240" w:lineRule="auto"/>
        <w:jc w:val="both"/>
        <w:rPr>
          <w:rFonts w:ascii="Times New Roman" w:hAnsi="Times New Roman"/>
          <w:i/>
          <w:sz w:val="28"/>
        </w:rPr>
      </w:pPr>
      <w:r w:rsidRPr="00F1529B">
        <w:rPr>
          <w:rFonts w:ascii="Times New Roman" w:hAnsi="Times New Roman"/>
          <w:sz w:val="28"/>
        </w:rPr>
        <w:t xml:space="preserve">   В зависимости от условий перевозок и хранения грузы, перевозимые насыпью и навалом, условно делят на две группы</w:t>
      </w:r>
      <w:r w:rsidRPr="00F1529B">
        <w:rPr>
          <w:rFonts w:ascii="Times New Roman" w:hAnsi="Times New Roman"/>
          <w:i/>
          <w:sz w:val="28"/>
        </w:rPr>
        <w:t xml:space="preserve">.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Кпервой</w:t>
      </w:r>
      <w:r w:rsidRPr="00F1529B">
        <w:rPr>
          <w:rFonts w:ascii="Times New Roman" w:hAnsi="Times New Roman"/>
          <w:sz w:val="28"/>
        </w:rPr>
        <w:t>относят уголь, торф, сланцы, щебень, гравий, бутовый камень, песок, глину, сахарную свеклу и др., т.е. те грузы, которые преимущественно перевозят в полувагонах, на платформах и хранят на открытых складах в штабелях или отвалах.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Во вторую</w:t>
      </w:r>
      <w:r w:rsidRPr="00F1529B">
        <w:rPr>
          <w:rFonts w:ascii="Times New Roman" w:hAnsi="Times New Roman"/>
          <w:sz w:val="28"/>
        </w:rPr>
        <w:t>группу входят зерно, цемент, негашеная известь, алебастр, мел, минеральные удобрения, картофель и другие грузы, которые перевозят насыпью в специальных вагонах, хранят в закрытых складах, элеваторах или под навесом. На открытом, подвижном составе принимают меры, предотвращающие выдувание мелких частиц груза при движении в поездах, а также осыпание «шапки»; поверхность груза после погрузки выравнивают и уплотняют.</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Склады для хранения грузов, перевозимых</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насыпью и навалом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выгрузки и хранения навалочных грузов на железнодорожных станциях строят открытые и закрытые склады. На большинстве открытых складов навалочные грузы хранят в штабелях. </w:t>
      </w:r>
    </w:p>
    <w:p w:rsidR="00996E39" w:rsidRPr="00F1529B" w:rsidRDefault="002C0655">
      <w:pPr>
        <w:spacing w:after="0" w:line="240" w:lineRule="auto"/>
        <w:jc w:val="both"/>
        <w:rPr>
          <w:rFonts w:ascii="Times New Roman" w:hAnsi="Times New Roman"/>
          <w:i/>
          <w:sz w:val="28"/>
        </w:rPr>
      </w:pPr>
      <w:r w:rsidRPr="00F1529B">
        <w:rPr>
          <w:rFonts w:ascii="Times New Roman" w:hAnsi="Times New Roman"/>
          <w:sz w:val="28"/>
        </w:rPr>
        <w:t xml:space="preserve">   Штабеля бывают </w:t>
      </w:r>
      <w:r w:rsidRPr="00F1529B">
        <w:rPr>
          <w:rFonts w:ascii="Times New Roman" w:hAnsi="Times New Roman"/>
          <w:b/>
          <w:i/>
          <w:sz w:val="28"/>
        </w:rPr>
        <w:t>прямоугольные, круговые, секторные и конусные.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Наибольшее распространение получили </w:t>
      </w:r>
      <w:r w:rsidRPr="00F1529B">
        <w:rPr>
          <w:rFonts w:ascii="Times New Roman" w:hAnsi="Times New Roman"/>
          <w:b/>
          <w:i/>
          <w:sz w:val="28"/>
        </w:rPr>
        <w:t>прямоугольные</w:t>
      </w:r>
      <w:r w:rsidRPr="00F1529B">
        <w:rPr>
          <w:rFonts w:ascii="Times New Roman" w:hAnsi="Times New Roman"/>
          <w:sz w:val="28"/>
        </w:rPr>
        <w:t xml:space="preserve">штабеля вытянутой формы. Поперечное сечение такого штабеля представляет собой трапецию. При относительно малом центральном угле охвата (90°) круговые штабеля известны под названием </w:t>
      </w:r>
      <w:r w:rsidRPr="00F1529B">
        <w:rPr>
          <w:rFonts w:ascii="Times New Roman" w:hAnsi="Times New Roman"/>
          <w:b/>
          <w:i/>
          <w:sz w:val="28"/>
        </w:rPr>
        <w:t xml:space="preserve">секторных. </w:t>
      </w:r>
      <w:r w:rsidRPr="00F1529B">
        <w:rPr>
          <w:rFonts w:ascii="Times New Roman" w:hAnsi="Times New Roman"/>
          <w:sz w:val="28"/>
        </w:rPr>
        <w:t xml:space="preserve">Для увеличения объема конических штабелей со стороны выгрузочного пути их ограждают подпорными стенками.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Бункерные эстакады</w:t>
      </w:r>
      <w:r w:rsidRPr="00F1529B">
        <w:rPr>
          <w:rFonts w:ascii="Times New Roman" w:hAnsi="Times New Roman"/>
          <w:sz w:val="28"/>
        </w:rPr>
        <w:t>применяют для выгрузки из полувагонов угля, руды, минерально-строительных и других грузов и последующей погрузки их через бункера в автомобили. Все грузовые операции выполняются за счет действия силы тяжести.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Закрытые грузоприемные устройства бункерного типа</w:t>
      </w:r>
      <w:r w:rsidRPr="00F1529B">
        <w:rPr>
          <w:rFonts w:ascii="Times New Roman" w:hAnsi="Times New Roman"/>
          <w:sz w:val="28"/>
        </w:rPr>
        <w:t xml:space="preserve">применяют, как правило, в тех случаях, когда после выгрузки из полувагонов уголь поступает непосредственно к месту его потребления. Эти сооружения чаще всего строятся на тепловых электростанциях. Полувагоны через нижние люки разгружают непосредственно на решетки приемных бункеров. Груз, просыпавшийся через ячейки решетки, подается питателями на ленточный конвейер. Решетки служат для задержки кусков угля, имеющих чрезмерно большие размеры. В ячейковых бункерах применяются лотковые качающиеся питатели; в продольных щелевидных </w:t>
      </w:r>
      <w:r w:rsidRPr="00F1529B">
        <w:rPr>
          <w:rFonts w:ascii="Times New Roman" w:hAnsi="Times New Roman"/>
          <w:sz w:val="28"/>
        </w:rPr>
        <w:lastRenderedPageBreak/>
        <w:t>бункерах используются лопастные или плужковые питатели. Емкость бункеров закрытого приемного устройства составляет от 500 до 5000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Наряду с бункерными в последнее время получили применение </w:t>
      </w:r>
      <w:r w:rsidRPr="00F1529B">
        <w:rPr>
          <w:rFonts w:ascii="Times New Roman" w:hAnsi="Times New Roman"/>
          <w:b/>
          <w:i/>
          <w:sz w:val="28"/>
        </w:rPr>
        <w:t xml:space="preserve">безбункерные (траншейные) разгрузочные устройства. </w:t>
      </w:r>
      <w:r w:rsidRPr="00F1529B">
        <w:rPr>
          <w:rFonts w:ascii="Times New Roman" w:hAnsi="Times New Roman"/>
          <w:sz w:val="28"/>
        </w:rPr>
        <w:t>Груз поступает в приемные траншеи, расположенные по обе стороны фронта выгрузки. Мостовыми кранами, оборудованными грейферами, уголь из траншеи подается в пересыпные воронки, из которых равномерным потоком ссыпается на конвейеры, расположенные вдоль стен склада.</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5.5.7 Характеристика наливных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К наливным относятся жидкие грузы, перевозимые в специальных вагонах-цистернах и бункерных полувагонах. Основную массу (более 90%) наливных грузов составляют нефть, конденсат и нефтепродукты (бензин, керосин, дизельное топливо, мазут, масла, нефтебитумы и др.). К ним также относятся продукты химической промышленности (кислоты, щелочи, красители, лаки, сжиженные газы и др.) и продукты пищевой промышленности (растительные масла, спирты, жиры, патока, саломас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Нефтепродукты</w:t>
      </w:r>
      <w:r w:rsidRPr="00F1529B">
        <w:rPr>
          <w:rFonts w:ascii="Times New Roman" w:hAnsi="Times New Roman"/>
          <w:sz w:val="28"/>
        </w:rPr>
        <w:t xml:space="preserve">делятся на </w:t>
      </w:r>
      <w:r w:rsidRPr="00F1529B">
        <w:rPr>
          <w:rFonts w:ascii="Times New Roman" w:hAnsi="Times New Roman"/>
          <w:b/>
          <w:i/>
          <w:sz w:val="28"/>
        </w:rPr>
        <w:t xml:space="preserve">светлые </w:t>
      </w:r>
      <w:r w:rsidRPr="00F1529B">
        <w:rPr>
          <w:rFonts w:ascii="Times New Roman" w:hAnsi="Times New Roman"/>
          <w:sz w:val="28"/>
        </w:rPr>
        <w:t xml:space="preserve">(бензин, бензол, керосин, лигроин, легкие сорта моторных и дизельных топлив), </w:t>
      </w:r>
      <w:r w:rsidRPr="00F1529B">
        <w:rPr>
          <w:rFonts w:ascii="Times New Roman" w:hAnsi="Times New Roman"/>
          <w:i/>
          <w:sz w:val="28"/>
        </w:rPr>
        <w:t xml:space="preserve">темные </w:t>
      </w:r>
      <w:r w:rsidRPr="00F1529B">
        <w:rPr>
          <w:rFonts w:ascii="Times New Roman" w:hAnsi="Times New Roman"/>
          <w:sz w:val="28"/>
        </w:rPr>
        <w:t xml:space="preserve">(мазут, нефтебитумы, тяжелые сорта моторных топлив), </w:t>
      </w:r>
      <w:r w:rsidRPr="00F1529B">
        <w:rPr>
          <w:rFonts w:ascii="Times New Roman" w:hAnsi="Times New Roman"/>
          <w:b/>
          <w:i/>
          <w:sz w:val="28"/>
        </w:rPr>
        <w:t xml:space="preserve">жидкие смазочные </w:t>
      </w:r>
      <w:r w:rsidRPr="00F1529B">
        <w:rPr>
          <w:rFonts w:ascii="Times New Roman" w:hAnsi="Times New Roman"/>
          <w:sz w:val="28"/>
        </w:rPr>
        <w:t>масла, получаемые перегонкой нефти. В зависимости от температуры вспышки при нормальном атмосферном давлении (≈</w:t>
      </w:r>
      <w:r w:rsidRPr="00F1529B">
        <w:rPr>
          <w:rFonts w:ascii="Times New Roman" w:hAnsi="Times New Roman"/>
          <w:sz w:val="28"/>
        </w:rPr>
        <w:t xml:space="preserve">0,1 МПа) все нефтепродукты можно подразделить на классы: </w:t>
      </w:r>
      <w:r w:rsidRPr="00F1529B">
        <w:rPr>
          <w:rFonts w:ascii="Times New Roman" w:hAnsi="Times New Roman"/>
          <w:b/>
          <w:i/>
          <w:sz w:val="28"/>
        </w:rPr>
        <w:t xml:space="preserve">первый </w:t>
      </w:r>
      <w:r w:rsidRPr="00F1529B">
        <w:rPr>
          <w:rFonts w:ascii="Times New Roman" w:hAnsi="Times New Roman"/>
          <w:sz w:val="28"/>
        </w:rPr>
        <w:t xml:space="preserve">— ниже 28 °С (бензин, бензол, лигроин и др.); </w:t>
      </w:r>
      <w:r w:rsidRPr="00F1529B">
        <w:rPr>
          <w:rFonts w:ascii="Times New Roman" w:hAnsi="Times New Roman"/>
          <w:b/>
          <w:i/>
          <w:sz w:val="28"/>
        </w:rPr>
        <w:t xml:space="preserve">второй </w:t>
      </w:r>
      <w:r w:rsidRPr="00F1529B">
        <w:rPr>
          <w:rFonts w:ascii="Times New Roman" w:hAnsi="Times New Roman"/>
          <w:sz w:val="28"/>
        </w:rPr>
        <w:t xml:space="preserve">— 28—45 °С (керосин, газолин и др.); </w:t>
      </w:r>
      <w:r w:rsidRPr="00F1529B">
        <w:rPr>
          <w:rFonts w:ascii="Times New Roman" w:hAnsi="Times New Roman"/>
          <w:b/>
          <w:i/>
          <w:sz w:val="28"/>
        </w:rPr>
        <w:t>третий</w:t>
      </w:r>
      <w:r w:rsidRPr="00F1529B">
        <w:rPr>
          <w:rFonts w:ascii="Times New Roman" w:hAnsi="Times New Roman"/>
          <w:sz w:val="28"/>
        </w:rPr>
        <w:t xml:space="preserve">— 45—120 °С (мазут, моторное топливо и др.); </w:t>
      </w:r>
      <w:r w:rsidRPr="00F1529B">
        <w:rPr>
          <w:rFonts w:ascii="Times New Roman" w:hAnsi="Times New Roman"/>
          <w:b/>
          <w:i/>
          <w:sz w:val="28"/>
        </w:rPr>
        <w:t>четвертый</w:t>
      </w:r>
      <w:r w:rsidRPr="00F1529B">
        <w:rPr>
          <w:rFonts w:ascii="Times New Roman" w:hAnsi="Times New Roman"/>
          <w:sz w:val="28"/>
        </w:rPr>
        <w:t xml:space="preserve">— свыше 120 °С (смазочные масла, парафин, нефтяной битум и др.). Легковоспламеняющиеся нефтепродукты первого и второго классов при наливе в цистерны и сливе из них, а также в процессе транспортирования требуют особой осторожности в противопожарном отношении. Возгорание нефтепродуктов может произойти как от открытого пламени, так и от электростатического разряда, накопленного на цистернах, трубах и др. Плотность и вязкость нефтепродуктов существенно влияют на выбор способа их перевозки и перегрузки. Наливные грузы делятся на </w:t>
      </w:r>
      <w:r w:rsidRPr="00F1529B">
        <w:rPr>
          <w:rFonts w:ascii="Times New Roman" w:hAnsi="Times New Roman"/>
          <w:b/>
          <w:i/>
          <w:sz w:val="28"/>
        </w:rPr>
        <w:t xml:space="preserve">невязкие, слабовязкие и высоковязкие. </w:t>
      </w:r>
      <w:r w:rsidRPr="00F1529B">
        <w:rPr>
          <w:rFonts w:ascii="Times New Roman" w:hAnsi="Times New Roman"/>
          <w:sz w:val="28"/>
        </w:rPr>
        <w:t>Следует помнить, что с увеличением температуры плотность и вязкость нефтепродуктов снижаются. Снижение плотности и вязкости ускоряет процесс налива и слива цистерн.</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Характерное свойство нефтепродуктов, особенно бензина, — высокая испаряемость. Значительные потери от испарения происходят при неполном использовании вместимости резервуара, в котором хранятся нефтепродукты. Один из способов уменьшения площади зеркала испарения — плавающая крышка в резервуаре, которая с изменением объема жидкости опускается или поднимается. Изменение температуры нефтепродукта в резервуаре в значительной степени зависит от окраски поверхности последнего и изоляционных покрытий.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lastRenderedPageBreak/>
        <w:t>Химические наливные грузы</w:t>
      </w:r>
      <w:r w:rsidRPr="00F1529B">
        <w:rPr>
          <w:rFonts w:ascii="Times New Roman" w:hAnsi="Times New Roman"/>
          <w:sz w:val="28"/>
        </w:rPr>
        <w:t>(кислоты, анилиновое масло, древесный 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бутиловый спирты, углеводородно-бутановая смесь и др.) перевозят по</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железным дорогам в специальных цистернах. Эти грузы в зависимости от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воздействия на металл разделяют на три группы: </w:t>
      </w:r>
      <w:r w:rsidRPr="00F1529B">
        <w:rPr>
          <w:rFonts w:ascii="Times New Roman" w:hAnsi="Times New Roman"/>
          <w:i/>
          <w:sz w:val="28"/>
        </w:rPr>
        <w:t xml:space="preserve">сильно- </w:t>
      </w:r>
      <w:r w:rsidRPr="00F1529B">
        <w:rPr>
          <w:rFonts w:ascii="Times New Roman" w:hAnsi="Times New Roman"/>
          <w:sz w:val="28"/>
        </w:rPr>
        <w:t xml:space="preserve">(азотная и хлорсульфиновая кислоты) и </w:t>
      </w:r>
      <w:r w:rsidRPr="00F1529B">
        <w:rPr>
          <w:rFonts w:ascii="Times New Roman" w:hAnsi="Times New Roman"/>
          <w:i/>
          <w:sz w:val="28"/>
        </w:rPr>
        <w:t xml:space="preserve">слаборазъездающие </w:t>
      </w:r>
      <w:r w:rsidRPr="00F1529B">
        <w:rPr>
          <w:rFonts w:ascii="Times New Roman" w:hAnsi="Times New Roman"/>
          <w:sz w:val="28"/>
        </w:rPr>
        <w:t xml:space="preserve">(каменноугольная смола, карболовая и серные кислоты) и </w:t>
      </w:r>
      <w:r w:rsidRPr="00F1529B">
        <w:rPr>
          <w:rFonts w:ascii="Times New Roman" w:hAnsi="Times New Roman"/>
          <w:i/>
          <w:sz w:val="28"/>
        </w:rPr>
        <w:t xml:space="preserve">неразъедающие </w:t>
      </w:r>
      <w:r w:rsidRPr="00F1529B">
        <w:rPr>
          <w:rFonts w:ascii="Times New Roman" w:hAnsi="Times New Roman"/>
          <w:sz w:val="28"/>
        </w:rPr>
        <w:t>(все остальные).</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Наливные пищевые грузы</w:t>
      </w:r>
      <w:r w:rsidRPr="00F1529B">
        <w:rPr>
          <w:rFonts w:ascii="Times New Roman" w:hAnsi="Times New Roman"/>
          <w:sz w:val="28"/>
        </w:rPr>
        <w:t>(растительные масла, патока) также перевозят, как правило, в специализированных цистернах. При использовании универсальных цистерн необходима их тщательная подготовка и обработка перед наливом пищевых продуктов.</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center"/>
        <w:rPr>
          <w:rFonts w:ascii="Times New Roman" w:hAnsi="Times New Roman"/>
          <w:b/>
          <w:sz w:val="28"/>
        </w:rPr>
      </w:pPr>
      <w:r w:rsidRPr="00F1529B">
        <w:rPr>
          <w:rFonts w:ascii="Times New Roman" w:hAnsi="Times New Roman"/>
          <w:b/>
          <w:sz w:val="28"/>
        </w:rPr>
        <w:t>Склады нефтепродуктов</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Для приема, хранения и отпуска нефтепродуктов служит комплекс сооружений, называемый </w:t>
      </w:r>
      <w:r w:rsidRPr="00F1529B">
        <w:rPr>
          <w:rFonts w:ascii="Times New Roman" w:hAnsi="Times New Roman"/>
          <w:b/>
          <w:i/>
          <w:sz w:val="28"/>
        </w:rPr>
        <w:t>нефтебазой</w:t>
      </w:r>
      <w:r w:rsidRPr="00F1529B">
        <w:rPr>
          <w:rFonts w:ascii="Times New Roman" w:hAnsi="Times New Roman"/>
          <w:b/>
          <w:sz w:val="28"/>
        </w:rPr>
        <w:t xml:space="preserve">. </w:t>
      </w:r>
      <w:r w:rsidRPr="00F1529B">
        <w:rPr>
          <w:rFonts w:ascii="Times New Roman" w:hAnsi="Times New Roman"/>
          <w:sz w:val="28"/>
        </w:rPr>
        <w:t xml:space="preserve">Все нефтебазы в зависимости от их вместимости можно разделить на пять категорий: I — свыше 100 тыс. т; II — от 30 до 100 тыс. т; III — от 2,5 до 30 тыс. т; IV — от 0,5 до 2,5 тыс. т; V — менее 500 т.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Территория нефтебазы делится на зоны: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слива и налива нефтепродуктов</w:t>
      </w:r>
      <w:r w:rsidRPr="00F1529B">
        <w:rPr>
          <w:rFonts w:ascii="Times New Roman" w:hAnsi="Times New Roman"/>
          <w:sz w:val="28"/>
        </w:rPr>
        <w:t>— резервуары сливно-наливных эстакад, насосные установки, пеноаккумуляторные и пенореактивные станции (пена необходима для тушения пожаров);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оперативную</w:t>
      </w:r>
      <w:r w:rsidRPr="00F1529B">
        <w:rPr>
          <w:rFonts w:ascii="Times New Roman" w:hAnsi="Times New Roman"/>
          <w:sz w:val="28"/>
        </w:rPr>
        <w:t>, на территории которой выдают нефтепродукты мелкими партиями в автоцистерны, контейнеры, бочки, бидоны;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вспомогательные технические сооружения</w:t>
      </w:r>
      <w:r w:rsidRPr="00F1529B">
        <w:rPr>
          <w:rFonts w:ascii="Times New Roman" w:hAnsi="Times New Roman"/>
          <w:sz w:val="28"/>
        </w:rPr>
        <w:t>— электростанция  или трансформаторная подстанция, котельная, насосная, механические мастерские, материальный склад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очистные сооружения</w:t>
      </w:r>
      <w:r w:rsidRPr="00F1529B">
        <w:rPr>
          <w:rFonts w:ascii="Times New Roman" w:hAnsi="Times New Roman"/>
          <w:sz w:val="28"/>
        </w:rPr>
        <w:t>— для очистки ливневых вод и сбора пролитых нефтепродуктов.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Нефтехранилища бывают </w:t>
      </w:r>
      <w:r w:rsidRPr="00F1529B">
        <w:rPr>
          <w:rFonts w:ascii="Times New Roman" w:hAnsi="Times New Roman"/>
          <w:b/>
          <w:i/>
          <w:sz w:val="28"/>
        </w:rPr>
        <w:t>наземными, полуподземными и подземными</w:t>
      </w:r>
      <w:r w:rsidRPr="00F1529B">
        <w:rPr>
          <w:rFonts w:ascii="Times New Roman" w:hAnsi="Times New Roman"/>
          <w:b/>
          <w:sz w:val="28"/>
        </w:rPr>
        <w:t xml:space="preserve">; </w:t>
      </w:r>
      <w:r w:rsidRPr="00F1529B">
        <w:rPr>
          <w:rFonts w:ascii="Times New Roman" w:hAnsi="Times New Roman"/>
          <w:b/>
          <w:i/>
          <w:sz w:val="28"/>
        </w:rPr>
        <w:t xml:space="preserve">по форме </w:t>
      </w:r>
      <w:r w:rsidRPr="00F1529B">
        <w:rPr>
          <w:rFonts w:ascii="Times New Roman" w:hAnsi="Times New Roman"/>
          <w:sz w:val="28"/>
        </w:rPr>
        <w:t xml:space="preserve">— цилиндрические (вертикальные и горизонтальные) и сфероидальные. У </w:t>
      </w:r>
      <w:r w:rsidRPr="00F1529B">
        <w:rPr>
          <w:rFonts w:ascii="Times New Roman" w:hAnsi="Times New Roman"/>
          <w:i/>
          <w:sz w:val="28"/>
        </w:rPr>
        <w:t xml:space="preserve">наземных нефтехранилищ </w:t>
      </w:r>
      <w:r w:rsidRPr="00F1529B">
        <w:rPr>
          <w:rFonts w:ascii="Times New Roman" w:hAnsi="Times New Roman"/>
          <w:sz w:val="28"/>
        </w:rPr>
        <w:t xml:space="preserve">днище находится на уровне земли или выше поверхности окружающей территории. Днище </w:t>
      </w:r>
      <w:r w:rsidRPr="00F1529B">
        <w:rPr>
          <w:rFonts w:ascii="Times New Roman" w:hAnsi="Times New Roman"/>
          <w:b/>
          <w:i/>
          <w:sz w:val="28"/>
        </w:rPr>
        <w:t>полуподземных нефтехранилищ</w:t>
      </w:r>
      <w:r w:rsidRPr="00F1529B">
        <w:rPr>
          <w:rFonts w:ascii="Times New Roman" w:hAnsi="Times New Roman"/>
          <w:sz w:val="28"/>
        </w:rPr>
        <w:t xml:space="preserve">заглублено не менее чем на половину высоты резервуара. При этом максимальный уровень нефтепродуктов в нем должен быть не выше 2 м над землей.   </w:t>
      </w:r>
      <w:r w:rsidRPr="00F1529B">
        <w:rPr>
          <w:rFonts w:ascii="Times New Roman" w:hAnsi="Times New Roman"/>
          <w:b/>
          <w:i/>
          <w:sz w:val="28"/>
        </w:rPr>
        <w:t>Подземными хранилищами</w:t>
      </w:r>
      <w:r w:rsidRPr="00F1529B">
        <w:rPr>
          <w:rFonts w:ascii="Times New Roman" w:hAnsi="Times New Roman"/>
          <w:sz w:val="28"/>
        </w:rPr>
        <w:t xml:space="preserve">считают такие, у которых наивысшая точка покрытия резервуара находится на глубине 0,2 м и ниже. Светлые нефтепродукты, как правило, хранят в железобетонных резервуарах, а масла — в металлических. Резервуары нефтехранилищ размещают поодиночке или группами, при этом общая вместимость группы не должна превышать 40 тыс. м3, расстояние между группами не менее 50 м, считая от стен крайних резервуаров. Расстояние между двумя рядом стоящими резервуарами должно быть не менее 10 м. Резервуар с </w:t>
      </w:r>
      <w:r w:rsidRPr="00F1529B">
        <w:rPr>
          <w:rFonts w:ascii="Times New Roman" w:hAnsi="Times New Roman"/>
          <w:sz w:val="28"/>
        </w:rPr>
        <w:lastRenderedPageBreak/>
        <w:t>нефтепродуктами ограждают земляным валом высотой не менее 1,2 м. Между внешними границами валов, ограждающих группы резервуаров, устраивают пожарный проезд шириной не менее 3,5 м. Для хранения нефтепродуктов в таре строят склады из огнеупорных материалов, разделяя их на секции несгораемыми стенами. Для легковоспламеняющихся материалов вместимость каждой секции не должна быть более 200 м3, а для горючих нефтепродуктов — не более 1000 м3. Соответственно, общие вместимости складов не должны превышать 1200 и 6000 м3. Нефтепродукты в бочках емкостью от 75 до 500 л хранят в складе либо на стеллажах, либо в штабелях. На стеллажах в каждом ярусе устанавливают по одному ряду бочек. В штабеля механизированным способом их устанавливают в пять ярусов (горючие нефтепродукты) и в три яруса (легковоспламеняющиеся). По ширине штабеля или стеллажа размещают не более двух бочек. Проезды между стеллажами и штабелями не менее 1,8 м, а проходы не менее 1 м. Ширина дверных проемов складов не менее 2,1 м, а высота — не менее 2,4 м; полы устроены с уклоном для стока жидкости в специальные приемники. Нефтепродукты в мелкой таре (бутылях, бидонах) хранят на плоских или ящичных поддонах из несгораемых материалов. Допускается хранить нефтепродукты в таре на открытых площадках и под навесами. На одной площадке размещают не более шести штабелей длиной 25 м и шириной 15 м. Площадку ограждают земляным валом и несгораемой стеной высотой 0,5 м.</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Налив и слив груза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Налив и слив грузов, перевозимых в цистернах и в бункерных полувагонах, происходят на местах необщего пользования (преимущественно на подъездных путях) и лишь в исключительных случаях, с разрешения начальника отделения дороги, на местах общего пользования; при этом место слива или налива согласовывается с пожарной охраной и Госгортехнадзором. Налив и слив жидких грузов при перевозках в цистернах производится под давлением центробежных (поршневых) насосов или благодаря разности уровней расположения хранилищ и цистерн. При наличии самого низкого уровня жидкости в резервуарах хранилища выше верхней отметки наливного устройства (наливных стояков, эстакады) налив в цистерны осуществляется самотеком . При расположении резервуаров ниже указанного уровня налив груза в. Такой способ дает возможность иметь значительно меньшую производительность насосной установки и ускоряет процесс налива. Жидкие грузы (нефтепродукты, кислоты и др.) сливают из цистерн через люки (колпаки) в том случае, если цистерны не имеют нижних сливных приборов. При наличии у цистерн сливных приборов слив обеспечивается через верхний колпак и сливные приборы. Применяют слив </w:t>
      </w:r>
      <w:r w:rsidRPr="00F1529B">
        <w:rPr>
          <w:rFonts w:ascii="Times New Roman" w:hAnsi="Times New Roman"/>
          <w:b/>
          <w:i/>
          <w:sz w:val="28"/>
        </w:rPr>
        <w:t xml:space="preserve">самотечный </w:t>
      </w:r>
      <w:r w:rsidRPr="00F1529B">
        <w:rPr>
          <w:rFonts w:ascii="Times New Roman" w:hAnsi="Times New Roman"/>
          <w:b/>
          <w:sz w:val="28"/>
        </w:rPr>
        <w:t xml:space="preserve">и </w:t>
      </w:r>
      <w:r w:rsidRPr="00F1529B">
        <w:rPr>
          <w:rFonts w:ascii="Times New Roman" w:hAnsi="Times New Roman"/>
          <w:b/>
          <w:i/>
          <w:sz w:val="28"/>
        </w:rPr>
        <w:t>принудительный</w:t>
      </w:r>
      <w:r w:rsidRPr="00F1529B">
        <w:rPr>
          <w:rFonts w:ascii="Times New Roman" w:hAnsi="Times New Roman"/>
          <w:sz w:val="28"/>
        </w:rPr>
        <w:t>при помощи сифонов и насосов.</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5.5.8 Качественная характеристика зерновых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К основным культурам </w:t>
      </w:r>
      <w:r w:rsidRPr="00F1529B">
        <w:rPr>
          <w:rFonts w:ascii="Times New Roman" w:hAnsi="Times New Roman"/>
          <w:i/>
          <w:sz w:val="28"/>
        </w:rPr>
        <w:t xml:space="preserve">зерновых грузов </w:t>
      </w:r>
      <w:r w:rsidRPr="00F1529B">
        <w:rPr>
          <w:rFonts w:ascii="Times New Roman" w:hAnsi="Times New Roman"/>
          <w:sz w:val="28"/>
        </w:rPr>
        <w:t>относятся: хлебные (пшеница, рожь, кукуруза, ячмень, овес, рис, просо, гречиха) и продукты их переработки; бобовые (горох, чечевица, фасоль, соя); масленичные (подсолнечное, льняное, конопляное, хлопковое, горчичное семя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Установлены стандарты на качество зерна каждой культуры и наименования, которые, в свою очередь, разделяются на виды в зависимости от ботанических и других признаков. (Например: пшеница —яровая и озимая, белозерная или краснозерная и др.; рожь — озимая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северная, озимая южная и т.д.) По некоторым культурам виды разделяются еще на подвиды, классы и сорта в зависимости от их свойств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и качественных показателей.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Качественными показателями зерна</w:t>
      </w:r>
      <w:r w:rsidRPr="00F1529B">
        <w:rPr>
          <w:rFonts w:ascii="Times New Roman" w:hAnsi="Times New Roman"/>
          <w:sz w:val="28"/>
        </w:rPr>
        <w:t xml:space="preserve">являются его натура, влажность и степень чистоты. </w:t>
      </w:r>
      <w:r w:rsidRPr="00F1529B">
        <w:rPr>
          <w:rFonts w:ascii="Times New Roman" w:hAnsi="Times New Roman"/>
          <w:i/>
          <w:sz w:val="28"/>
        </w:rPr>
        <w:t xml:space="preserve">Натурой </w:t>
      </w:r>
      <w:r w:rsidRPr="00F1529B">
        <w:rPr>
          <w:rFonts w:ascii="Times New Roman" w:hAnsi="Times New Roman"/>
          <w:sz w:val="28"/>
        </w:rPr>
        <w:t xml:space="preserve">зерна называется его вес известного объема. </w:t>
      </w:r>
      <w:r w:rsidRPr="00F1529B">
        <w:rPr>
          <w:rFonts w:ascii="Times New Roman" w:hAnsi="Times New Roman"/>
          <w:i/>
          <w:sz w:val="28"/>
        </w:rPr>
        <w:t xml:space="preserve">Степень чистоты </w:t>
      </w:r>
      <w:r w:rsidRPr="00F1529B">
        <w:rPr>
          <w:rFonts w:ascii="Times New Roman" w:hAnsi="Times New Roman"/>
          <w:sz w:val="28"/>
        </w:rPr>
        <w:t xml:space="preserve">зерна характеризует наличие в нем посторонних примесей. </w:t>
      </w:r>
      <w:r w:rsidRPr="00F1529B">
        <w:rPr>
          <w:rFonts w:ascii="Times New Roman" w:hAnsi="Times New Roman"/>
          <w:i/>
          <w:sz w:val="28"/>
        </w:rPr>
        <w:t xml:space="preserve">Влажность </w:t>
      </w:r>
      <w:r w:rsidRPr="00F1529B">
        <w:rPr>
          <w:rFonts w:ascii="Times New Roman" w:hAnsi="Times New Roman"/>
          <w:sz w:val="28"/>
        </w:rPr>
        <w:t xml:space="preserve">определяется высушиванием зерна в специальных шкафах. Смешивание зерна различных видов и сортов не допускается. Перевозки и хранение осуществляются раздельно. Физиологические свойства зерна определяют особые условия его хранения. Зерно следует предохранять от атмосферных влияний, так как оно обладает </w:t>
      </w:r>
      <w:r w:rsidRPr="00F1529B">
        <w:rPr>
          <w:rFonts w:ascii="Times New Roman" w:hAnsi="Times New Roman"/>
          <w:b/>
          <w:i/>
          <w:sz w:val="28"/>
        </w:rPr>
        <w:t>гигроскопичностью</w:t>
      </w:r>
      <w:r w:rsidRPr="00F1529B">
        <w:rPr>
          <w:rFonts w:ascii="Times New Roman" w:hAnsi="Times New Roman"/>
          <w:i/>
          <w:sz w:val="28"/>
        </w:rPr>
        <w:t xml:space="preserve">. </w:t>
      </w:r>
      <w:r w:rsidRPr="00F1529B">
        <w:rPr>
          <w:rFonts w:ascii="Times New Roman" w:hAnsi="Times New Roman"/>
          <w:sz w:val="28"/>
        </w:rPr>
        <w:t>При повышенной влажности в зерновой массе возможен процесс самосогревания, который вызывает порчу зерна. Большие потери зерна создаются также при заражении его хлебными вредителями. В связи с указанными особенностями зерновых грузов к складам, а также хранению и перевозке зерна предъявляют особые требования. При хранении необходимо систематически наблюдать за состоянием зерна и периодически очищать, подсушивать и сортировать</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его. Это увеличивает объем погрузочно-разгрузочных и складских работ.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Такие зерновые культуры, как кукуруза, большинство бобовых, рис и др., требуют особых условий хранения и перевозки. Для них нужны специально оборудованные складские помещения. Влажную кукурузу в початках хранят, как правило, в крытых складах, устраивают закрома со стенами реечной конструкции (просветы шириной 3 см) и устанавливают реечные вентиляционные трубы высотой 2 м. При засыпке в закрома на высоту 4 м устанавливают одну на другую две вентиляционные трубы. Пол склада делают решетчатым. Между слоем утрамбованной глины и полом предусмотрен воздушный промежуток. Все это необходимо для хорошей вентиляции склада.</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Склады для хранения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По своему назначению зерновые склады подразделяют на </w:t>
      </w:r>
      <w:r w:rsidRPr="00F1529B">
        <w:rPr>
          <w:rFonts w:ascii="Times New Roman" w:hAnsi="Times New Roman"/>
          <w:b/>
          <w:i/>
          <w:sz w:val="28"/>
        </w:rPr>
        <w:t>заготовительные</w:t>
      </w:r>
      <w:r w:rsidRPr="00F1529B">
        <w:rPr>
          <w:rFonts w:ascii="Times New Roman" w:hAnsi="Times New Roman"/>
          <w:b/>
          <w:sz w:val="28"/>
        </w:rPr>
        <w:t xml:space="preserve">, </w:t>
      </w:r>
      <w:r w:rsidRPr="00F1529B">
        <w:rPr>
          <w:rFonts w:ascii="Times New Roman" w:hAnsi="Times New Roman"/>
          <w:b/>
          <w:i/>
          <w:sz w:val="28"/>
        </w:rPr>
        <w:t>перевалочные</w:t>
      </w:r>
      <w:r w:rsidRPr="00F1529B">
        <w:rPr>
          <w:rFonts w:ascii="Times New Roman" w:hAnsi="Times New Roman"/>
          <w:b/>
          <w:sz w:val="28"/>
        </w:rPr>
        <w:t xml:space="preserve">, </w:t>
      </w:r>
      <w:r w:rsidRPr="00F1529B">
        <w:rPr>
          <w:rFonts w:ascii="Times New Roman" w:hAnsi="Times New Roman"/>
          <w:b/>
          <w:i/>
          <w:sz w:val="28"/>
        </w:rPr>
        <w:t>производственные</w:t>
      </w:r>
      <w:r w:rsidRPr="00F1529B">
        <w:rPr>
          <w:rFonts w:ascii="Times New Roman" w:hAnsi="Times New Roman"/>
          <w:sz w:val="28"/>
        </w:rPr>
        <w:t xml:space="preserve">и </w:t>
      </w:r>
      <w:r w:rsidRPr="00F1529B">
        <w:rPr>
          <w:rFonts w:ascii="Times New Roman" w:hAnsi="Times New Roman"/>
          <w:b/>
          <w:i/>
          <w:sz w:val="28"/>
        </w:rPr>
        <w:t>базисные</w:t>
      </w:r>
      <w:r w:rsidRPr="00F1529B">
        <w:rPr>
          <w:rFonts w:ascii="Times New Roman" w:hAnsi="Times New Roman"/>
          <w:b/>
          <w:sz w:val="28"/>
        </w:rPr>
        <w:t xml:space="preserve">. </w:t>
      </w:r>
      <w:r w:rsidRPr="00F1529B">
        <w:rPr>
          <w:rFonts w:ascii="Times New Roman" w:hAnsi="Times New Roman"/>
          <w:sz w:val="28"/>
        </w:rPr>
        <w:t xml:space="preserve">Часто зерновые склады имеют несколько из указанных назначений. Например, они могут быть одновременно перевалочными и базисными или </w:t>
      </w:r>
      <w:r w:rsidRPr="00F1529B">
        <w:rPr>
          <w:rFonts w:ascii="Times New Roman" w:hAnsi="Times New Roman"/>
          <w:sz w:val="28"/>
        </w:rPr>
        <w:lastRenderedPageBreak/>
        <w:t>перевалочными и производственными и т. д. Строят их в виде элеваторов или зданий павильонного типа.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Основным типом зерновых складов являются элеваторы.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Элеваторы</w:t>
      </w:r>
      <w:r w:rsidRPr="00F1529B">
        <w:rPr>
          <w:rFonts w:ascii="Times New Roman" w:hAnsi="Times New Roman"/>
          <w:sz w:val="28"/>
        </w:rPr>
        <w:t>— полностью механизированные зернохранилища. Каждое из зернохранилищ (элеваторов) состоит из рабочей башни и силосных корпусов. В нижнем этаже башни расположены башмаки ковшовых конвейеров (норий). К ним подведены ленточные конвейеры от приземных ларей и подсилосного помещения. На следующих этажах башни находится оборудование для очистки и сушки зерна: на верхнем — расположены головки ковшовых конвейеров, а ниже их — весы с бункером. Разделяют элеваторы на заготовительные (линейные), которые служат для приема зерна непосредственно от производителей и отгрузки его потребителям; на мельничные (производственные) или перевалочные (портовые, базисные) элеваторы для перевалки с одного вида транспорта на другой или для длительного хранения. После взвешивания зерно поступает в очистительные машины или надсилосными ленточными конвейерами доставляется в силосные корпуса.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Заготовительные</w:t>
      </w:r>
      <w:r w:rsidRPr="00F1529B">
        <w:rPr>
          <w:rFonts w:ascii="Times New Roman" w:hAnsi="Times New Roman"/>
          <w:sz w:val="28"/>
        </w:rPr>
        <w:t xml:space="preserve">линейные элеваторы служат для приема зерна от сельскохозяйственных предприятий и отгрузки на мельничные (производственные) или перевалочные (портовые, базисные) элеваторы для перевалки с одного вида транспорта на другой или для длительного хранения.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Мельничные</w:t>
      </w:r>
      <w:r w:rsidRPr="00F1529B">
        <w:rPr>
          <w:rFonts w:ascii="Times New Roman" w:hAnsi="Times New Roman"/>
          <w:sz w:val="28"/>
        </w:rPr>
        <w:t xml:space="preserve">(производственные) элеваторы отличаются от заготовительных прежде всего большей вместимостью и высокой производительностью оборудования для приемки зерна из вагонов.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Портовые и перевалочные</w:t>
      </w:r>
      <w:r w:rsidRPr="00F1529B">
        <w:rPr>
          <w:rFonts w:ascii="Times New Roman" w:hAnsi="Times New Roman"/>
          <w:sz w:val="28"/>
        </w:rPr>
        <w:t>элеваторы обеспечивают перевалку зерна с железной дороги на водный транспорт или наоборот; имеют мощные приемные и отгрузочные устройства.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Базисные </w:t>
      </w:r>
      <w:r w:rsidRPr="00F1529B">
        <w:rPr>
          <w:rFonts w:ascii="Times New Roman" w:hAnsi="Times New Roman"/>
          <w:sz w:val="28"/>
        </w:rPr>
        <w:t>элеваторы служат для длительного хранения зерна. Они имеют необходимое оборудование для систематического контроля за его состоянием и высокопроизводительные устройства для приема и отгрузки.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Зерновые склады павильонного типа</w:t>
      </w:r>
      <w:r w:rsidRPr="00F1529B">
        <w:rPr>
          <w:rFonts w:ascii="Times New Roman" w:hAnsi="Times New Roman"/>
          <w:sz w:val="28"/>
        </w:rPr>
        <w:t>получили наибольшее распространение в качестве прирельсовых железнодорожных складов. Они снабжены стационарными и передвижными средствами механизации и специальными сушильно-очистными башнями с оборудованием для приемки, обработки и отгрузки зерна.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Элеваторы и зерновые склады, как правило, строят из негорючих материалов. Силосные корпуса круглой или квадратной формы в плане изготавливают из монолитного или сборного железобетона. Диаметр круглых силосов устанавливают до 6 м, толщину стен 20—25 см, высоту до 30 м. Вместимость типовых сдвоенных круглых силосных корпусов достигает 2 </w:t>
      </w:r>
      <w:r w:rsidRPr="00F1529B">
        <w:rPr>
          <w:rFonts w:ascii="Times New Roman" w:hAnsi="Times New Roman"/>
          <w:sz w:val="28"/>
        </w:rPr>
        <w:t></w:t>
      </w:r>
      <w:r w:rsidRPr="00F1529B">
        <w:rPr>
          <w:rFonts w:ascii="Times New Roman" w:hAnsi="Times New Roman"/>
          <w:sz w:val="28"/>
        </w:rPr>
        <w:t xml:space="preserve">8 тыс. т; 2 </w:t>
      </w:r>
      <w:r w:rsidRPr="00F1529B">
        <w:rPr>
          <w:rFonts w:ascii="Times New Roman" w:hAnsi="Times New Roman"/>
          <w:sz w:val="28"/>
        </w:rPr>
        <w:t></w:t>
      </w:r>
      <w:r w:rsidRPr="00F1529B">
        <w:rPr>
          <w:rFonts w:ascii="Times New Roman" w:hAnsi="Times New Roman"/>
          <w:sz w:val="28"/>
        </w:rPr>
        <w:t xml:space="preserve">16,7 тыс. т; 2 </w:t>
      </w:r>
      <w:r w:rsidRPr="00F1529B">
        <w:rPr>
          <w:rFonts w:ascii="Times New Roman" w:hAnsi="Times New Roman"/>
          <w:sz w:val="28"/>
        </w:rPr>
        <w:t></w:t>
      </w:r>
      <w:r w:rsidRPr="00F1529B">
        <w:rPr>
          <w:rFonts w:ascii="Times New Roman" w:hAnsi="Times New Roman"/>
          <w:sz w:val="28"/>
        </w:rPr>
        <w:t xml:space="preserve">25 тыс. т, одного круглого силоса — около 600—650 т. Размеры (в плане) квадратных силосов составляют 3 х 3 и 4 х 4 м, а высота достигает 30 м. Их собирают из плит или объемных блоков толщиной 25 см. Вместимость силоса около 150 т. </w:t>
      </w:r>
      <w:r w:rsidRPr="00F1529B">
        <w:rPr>
          <w:rFonts w:ascii="Times New Roman" w:hAnsi="Times New Roman"/>
          <w:sz w:val="28"/>
        </w:rPr>
        <w:lastRenderedPageBreak/>
        <w:t>Стены зерновых складов возводят из железобетона, кирпича, крупных шлакобетонных и бетонных блоков и других стеновых материалов. Полы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асфальтируют, укладывают на бетонном основании; кровля асбестоцементная. Вместимость зерновых складов из железобетонных конструкций достигает 5,5 тыс.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 проектах новых элеваторов предусматриваются: дистанционное управление оборудованием с диспетчерского пульта, блокировка электродвигателей, контрольно-световая производственная сигнализация, радиотелефонная связь, а также дистанционный контроль температуры зерна в силосах.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Зерновые элеваторы.</w:t>
      </w:r>
      <w:r w:rsidRPr="00F1529B">
        <w:rPr>
          <w:rFonts w:ascii="Times New Roman" w:hAnsi="Times New Roman"/>
          <w:sz w:val="28"/>
        </w:rPr>
        <w:t>Современные заготовительные зерновые элеваторы  сооружают четырех типов: Л-2Х100, Л-3Х100, Л-3Х175 и Л-4Х175. Зерно на элеватор доставляется автомобилями, которые после предварительного взвешивания разгружают в приемные бункеры, расположенные на уровне пола здания. Вместимость каждого бункера — 50 т зерна. Автомобиль устанавливают на платформу автомобилеподъемника и открывают его задний борт. Платформа наклоняется и зерно высыпается в приемные бункеры. Под ними установлены ленточные конвейеры, подающие зерно к элеваторной башне. Здесь его нориями (ковшовыми элеваторами) либо сразу подают в силосы  надсилосными конвейерами, либо предвари тельно очищают и подсушивают в зерносушилках . При складировании зерно автоматически взвешивается на специальных ковшовых весах. Из силосов оно ссыпается на подсилосные конвейеры, которые подают его к нориям. Зерно поднимается наверх, взвешивается и по отпускным трубам подается в железнодорожный подвижной состав.</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Комплексная механизация погрузки и выгрузки зерна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Зерно загружают в вагоны на элеваторах, как правило, через отпускные трубы, на концах которых находятся специальные разбрасыватели. Перевозка зерновых грузов предусматривается в специализированном подвижном составе. Загрузка вагонов производится через верхние (загрузочные) люки. Для погрузки вагона требуется 7—8 мин. На хлебоприемных пунктах широко применяют вагонозагрузчики различных</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типов. Один из них, СВР, может работать как на заготовительных элеваторах, так и на механизированных зерновых складах с башней.При погрузке и выгрузке зерна особое внимание следует обращать на уменьшение пылеобразования, так как пыль вредна для здоровья и взрывоопасна. Рабочие, занятые на грузовых операциях с зерном, должны работать только в противопыльных очках и респираторах.</w:t>
      </w:r>
    </w:p>
    <w:p w:rsidR="00996E39" w:rsidRPr="00F1529B" w:rsidRDefault="00996E39">
      <w:pPr>
        <w:spacing w:after="0" w:line="240" w:lineRule="auto"/>
        <w:jc w:val="both"/>
        <w:rPr>
          <w:rFonts w:ascii="Times New Roman" w:hAnsi="Times New Roman"/>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5.5.9 Принципы сравнения вариантов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Строительство складов и оснащение их современными средствами механизаций и автоматизации требуют значительных капитальных вложений. Для заданного грузооборота обычно намечают несколько вариантов комплексной механизации погрузочно-разгрузочных работ. Затем делают подробный технико-экономический расчет каждого </w:t>
      </w:r>
      <w:r w:rsidRPr="00F1529B">
        <w:rPr>
          <w:rFonts w:ascii="Times New Roman" w:hAnsi="Times New Roman"/>
          <w:sz w:val="28"/>
        </w:rPr>
        <w:lastRenderedPageBreak/>
        <w:t>варианта и выбирают наиболее рациональный. Сравнение вариантов проводится по основным технико-экономическим показателям:</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I-я группа</w:t>
      </w:r>
      <w:r w:rsidRPr="00F1529B">
        <w:rPr>
          <w:rFonts w:ascii="Times New Roman" w:hAnsi="Times New Roman"/>
          <w:sz w:val="28"/>
        </w:rPr>
        <w:t>показателей (стоимостные) включает в себя: капиталовложения, годовые эксплуатационные расходы, себестоимость переработки грузов и срок окупаемости.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II-я группа</w:t>
      </w:r>
      <w:r w:rsidRPr="00F1529B">
        <w:rPr>
          <w:rFonts w:ascii="Times New Roman" w:hAnsi="Times New Roman"/>
          <w:sz w:val="28"/>
        </w:rPr>
        <w:t xml:space="preserve">показателей (натуральные). Основным из этих показателей является производительность труда. Отбирается тот вариант, который дает наименьшие приведенные затраты на капитальные вложения и их эксплуатацию. Приведенные затраты </w:t>
      </w:r>
      <w:r w:rsidRPr="00F1529B">
        <w:rPr>
          <w:rFonts w:ascii="Times New Roman" w:hAnsi="Times New Roman"/>
          <w:i/>
          <w:sz w:val="28"/>
        </w:rPr>
        <w:t xml:space="preserve">С </w:t>
      </w:r>
      <w:r w:rsidRPr="00F1529B">
        <w:rPr>
          <w:rFonts w:ascii="Times New Roman" w:hAnsi="Times New Roman"/>
          <w:sz w:val="28"/>
        </w:rPr>
        <w:t xml:space="preserve">= </w:t>
      </w:r>
      <w:r w:rsidRPr="00F1529B">
        <w:rPr>
          <w:rFonts w:ascii="Times New Roman" w:hAnsi="Times New Roman"/>
          <w:i/>
          <w:sz w:val="28"/>
        </w:rPr>
        <w:t>С</w:t>
      </w:r>
      <w:r w:rsidRPr="00F1529B">
        <w:rPr>
          <w:rFonts w:ascii="Times New Roman" w:hAnsi="Times New Roman"/>
          <w:sz w:val="28"/>
        </w:rPr>
        <w:t xml:space="preserve">э + </w:t>
      </w:r>
      <w:r w:rsidRPr="00F1529B">
        <w:rPr>
          <w:rFonts w:ascii="Times New Roman" w:hAnsi="Times New Roman"/>
          <w:i/>
          <w:sz w:val="28"/>
        </w:rPr>
        <w:t>Е</w:t>
      </w:r>
      <w:r w:rsidRPr="00F1529B">
        <w:rPr>
          <w:rFonts w:ascii="Times New Roman" w:hAnsi="Times New Roman"/>
          <w:sz w:val="28"/>
        </w:rPr>
        <w:t>н</w:t>
      </w:r>
      <w:r w:rsidRPr="00F1529B">
        <w:rPr>
          <w:rFonts w:ascii="Times New Roman" w:hAnsi="Times New Roman"/>
          <w:i/>
          <w:sz w:val="28"/>
        </w:rPr>
        <w:t>К</w:t>
      </w:r>
      <w:r w:rsidRPr="00F1529B">
        <w:rPr>
          <w:rFonts w:ascii="Times New Roman" w:hAnsi="Times New Roman"/>
          <w:sz w:val="28"/>
        </w:rPr>
        <w:t xml:space="preserve">, где </w:t>
      </w:r>
      <w:r w:rsidRPr="00F1529B">
        <w:rPr>
          <w:rFonts w:ascii="Times New Roman" w:hAnsi="Times New Roman"/>
          <w:i/>
          <w:sz w:val="28"/>
        </w:rPr>
        <w:t>С</w:t>
      </w:r>
      <w:r w:rsidRPr="00F1529B">
        <w:rPr>
          <w:rFonts w:ascii="Times New Roman" w:hAnsi="Times New Roman"/>
          <w:sz w:val="28"/>
        </w:rPr>
        <w:t xml:space="preserve">э — эксплуатационные расходы, руб., </w:t>
      </w:r>
      <w:r w:rsidRPr="00F1529B">
        <w:rPr>
          <w:rFonts w:ascii="Times New Roman" w:hAnsi="Times New Roman"/>
          <w:i/>
          <w:sz w:val="28"/>
        </w:rPr>
        <w:t xml:space="preserve">К </w:t>
      </w:r>
      <w:r w:rsidRPr="00F1529B">
        <w:rPr>
          <w:rFonts w:ascii="Times New Roman" w:hAnsi="Times New Roman"/>
          <w:sz w:val="28"/>
        </w:rPr>
        <w:t xml:space="preserve">— капитальные вложения в каждом варианте механизации, руб.; </w:t>
      </w:r>
      <w:r w:rsidRPr="00F1529B">
        <w:rPr>
          <w:rFonts w:ascii="Times New Roman" w:hAnsi="Times New Roman"/>
          <w:i/>
          <w:sz w:val="28"/>
        </w:rPr>
        <w:t>Е</w:t>
      </w:r>
      <w:r w:rsidRPr="00F1529B">
        <w:rPr>
          <w:rFonts w:ascii="Times New Roman" w:hAnsi="Times New Roman"/>
          <w:sz w:val="28"/>
        </w:rPr>
        <w:t>н — нормативный коэффициент эффективности капитальных вложений, равный 0,15. Кроме того, при выборе машин и устройств учитывается уровень производительности труда, сокращение или полная ликвидация ручных операций, ускорение доставки грузов, сокращение простоя подвижного состава. Принимаемый вариант механизации обеспечивает наименьшие размеры капитальных вложений и стоимости грузовых операций при наибольшей производительности труда, ускорение грузопереработки, наименьший простой транспортных средств. Выбранный вариант механизации будет оптимальным только в том случае, если ранее были выбраны оптимальные варианты всех технических комплексов перевозочного процесса и складов. Так как перевозочный процесс состоит из многочисленных взаимосвязанных элементов, может получиться так, что некоторые из них будут оптимальными, а вся система в целом нет.</w:t>
      </w: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 xml:space="preserve">                                  Капитальные вложения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   Капитальными</w:t>
      </w:r>
      <w:r w:rsidRPr="00F1529B">
        <w:rPr>
          <w:rFonts w:ascii="Times New Roman" w:hAnsi="Times New Roman"/>
          <w:sz w:val="28"/>
        </w:rPr>
        <w:t>затратами (капиталовложениями) считаются затраты на создание новых и реконструкцию действующих основных фондов. Капиталовложения осуществляются за счет средств, вкладываемых в развитие производства, амортизационных отчислений, прибыли предприятий и кредитов банка.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Основные фонды</w:t>
      </w:r>
      <w:r w:rsidRPr="00F1529B">
        <w:rPr>
          <w:rFonts w:ascii="Times New Roman" w:hAnsi="Times New Roman"/>
          <w:sz w:val="28"/>
        </w:rPr>
        <w:t>— это средства труда (машины и оборудование, здания и сооружения, транспортные средства). Они служат длительный срок и переносят свою стоимость на готовый продукт частями, по мере износа. Капитальные вложения в комплексную механизацию погрузочно-разгрузочных работ включают затраты на: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приобретение погрузочно-разгрузочных машин и устройств;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устройство дистанционного, полуавтоматического, автоматического или программного управления, если оно не предусмотрено в самих машинах и предусматривается в связи с новыми вариантами механизации;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оборудование вспомогательных устройств, связанных с работой основных погрузочно-разгрузочных машин (зарядные станции, гаражи, ремонтные мастерские, компрессорные станции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устройство разгрузочных эстакад, площадок, путевое развитие, благоустройство подъездов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lastRenderedPageBreak/>
        <w:t>– складское хозяйство, в том числе расходы на сантехнику, водопровод, электроснабжение; бытовые помещения (душевые, раздевалки и др.).</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Стоимость новых установок, машин, сооружений принимают по сметам на основе действующих прейскурантов, существующего оборудования и сооружений по фактическому износу. К сумме капитальных вложений добавляют также стоимость проектно-конструкторских и опытных работ, относящихся к данному объекту, затраты на монтаж машин по соответствующим ценникам (ориентировочно 10 % от стоимости оборудования), наценки снабженческих и сбытовых организаций и издержки на доставку оборудования к месту установки (примерно 6—12 % от отпускной цены), заготовительно-складские расходы (1—2 % от стоимости машин).</w:t>
      </w:r>
    </w:p>
    <w:p w:rsidR="00996E39" w:rsidRPr="00F1529B" w:rsidRDefault="00996E39">
      <w:pPr>
        <w:spacing w:after="0" w:line="240" w:lineRule="auto"/>
        <w:jc w:val="both"/>
        <w:rPr>
          <w:rFonts w:ascii="Times New Roman" w:hAnsi="Times New Roman"/>
          <w:b/>
          <w:sz w:val="28"/>
        </w:rPr>
      </w:pPr>
    </w:p>
    <w:p w:rsidR="00996E39" w:rsidRPr="00F1529B" w:rsidRDefault="00996E39">
      <w:pPr>
        <w:spacing w:after="0" w:line="240" w:lineRule="auto"/>
        <w:jc w:val="both"/>
        <w:rPr>
          <w:rFonts w:ascii="Times New Roman" w:hAnsi="Times New Roman"/>
          <w:b/>
          <w:sz w:val="28"/>
        </w:rPr>
      </w:pP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Эксплуатационные расходы и себестоимость</w:t>
      </w:r>
    </w:p>
    <w:p w:rsidR="00996E39" w:rsidRPr="00F1529B" w:rsidRDefault="002C0655">
      <w:pPr>
        <w:spacing w:after="0" w:line="240" w:lineRule="auto"/>
        <w:jc w:val="both"/>
        <w:rPr>
          <w:rFonts w:ascii="Times New Roman" w:hAnsi="Times New Roman"/>
          <w:b/>
          <w:sz w:val="28"/>
        </w:rPr>
      </w:pPr>
      <w:r w:rsidRPr="00F1529B">
        <w:rPr>
          <w:rFonts w:ascii="Times New Roman" w:hAnsi="Times New Roman"/>
          <w:b/>
          <w:sz w:val="28"/>
        </w:rPr>
        <w:t>переработки грузов</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Годовые эксплуатационные расходы (руб.)</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t>С</w:t>
      </w:r>
      <w:r w:rsidRPr="00F1529B">
        <w:rPr>
          <w:rFonts w:ascii="Times New Roman" w:hAnsi="Times New Roman"/>
          <w:sz w:val="28"/>
        </w:rPr>
        <w:t xml:space="preserve">э = З + Э + О + А + Р + Эуск,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где З — затраты на основную и дополнительную заработную плату, руб.; Э — затраты на электроэнергию, руб.; О — затраты на обтирочные и смазочные материалы, руб.; А — отчисления на амортизацию, руб.; Р — затраты на средний и текущий ремонты, техническое обслуживание, руб.; Эуск — экономия от ускорения перегрузочного процесса, руб. Расходы на заработную плату. Расходы на заработную плату З подсчитывают по списочному составу персонала, обслуживающего объект механизации, в соответствии с принятым числом смен, системой оплаты труда (сдельной или повременной) по Единым нормам выработки и времени на вагонные, автотранспортные и складские погрузочно-разгрузочные работы. Учитываются доплаты за работу в праздничные дни, выплата премий, оплата отпусков, начисления на зарплату: соцстрах и накладные расходы.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Расходы на электроэнергию. Расходы на электроэнергию Э (топливо Т) определяют по числу часов работы машины или установки с учетом норм расхода и стоимости 1 кВт электроэнергии или 1 кг топлива.</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Для машин непрерывного действия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Э = </w:t>
      </w:r>
      <w:r w:rsidRPr="00F1529B">
        <w:rPr>
          <w:rFonts w:ascii="Times New Roman" w:hAnsi="Times New Roman"/>
          <w:i/>
          <w:sz w:val="28"/>
        </w:rPr>
        <w:t>Т</w:t>
      </w:r>
      <w:r w:rsidRPr="00F1529B">
        <w:rPr>
          <w:rFonts w:ascii="Times New Roman" w:hAnsi="Times New Roman"/>
          <w:sz w:val="28"/>
        </w:rPr>
        <w:t>р</w:t>
      </w:r>
      <w:r w:rsidRPr="00F1529B">
        <w:rPr>
          <w:rFonts w:ascii="Times New Roman" w:hAnsi="Times New Roman"/>
          <w:i/>
          <w:sz w:val="28"/>
        </w:rPr>
        <w:t>С</w:t>
      </w:r>
      <w:r w:rsidRPr="00F1529B">
        <w:rPr>
          <w:rFonts w:ascii="Times New Roman" w:hAnsi="Times New Roman"/>
          <w:sz w:val="28"/>
        </w:rPr>
        <w:t>эл</w:t>
      </w:r>
      <w:r w:rsidRPr="00F1529B">
        <w:rPr>
          <w:rFonts w:ascii="Times New Roman" w:hAnsi="Times New Roman"/>
          <w:i/>
          <w:sz w:val="28"/>
        </w:rPr>
        <w:t>N</w:t>
      </w:r>
      <w:r w:rsidRPr="00F1529B">
        <w:rPr>
          <w:rFonts w:ascii="Times New Roman" w:hAnsi="Times New Roman"/>
          <w:sz w:val="28"/>
        </w:rPr>
        <w:t xml:space="preserve">,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где </w:t>
      </w:r>
      <w:r w:rsidRPr="00F1529B">
        <w:rPr>
          <w:rFonts w:ascii="Times New Roman" w:hAnsi="Times New Roman"/>
          <w:i/>
          <w:sz w:val="28"/>
        </w:rPr>
        <w:t>Т</w:t>
      </w:r>
      <w:r w:rsidRPr="00F1529B">
        <w:rPr>
          <w:rFonts w:ascii="Times New Roman" w:hAnsi="Times New Roman"/>
          <w:sz w:val="28"/>
        </w:rPr>
        <w:t xml:space="preserve">р — фактическое время работы машины в год, ч; </w:t>
      </w:r>
      <w:r w:rsidRPr="00F1529B">
        <w:rPr>
          <w:rFonts w:ascii="Times New Roman" w:hAnsi="Times New Roman"/>
          <w:i/>
          <w:sz w:val="28"/>
        </w:rPr>
        <w:t>С</w:t>
      </w:r>
      <w:r w:rsidRPr="00F1529B">
        <w:rPr>
          <w:rFonts w:ascii="Times New Roman" w:hAnsi="Times New Roman"/>
          <w:sz w:val="28"/>
        </w:rPr>
        <w:t xml:space="preserve">эл — стоимость 1 кВт силовой энергии, руб.; </w:t>
      </w:r>
      <w:r w:rsidRPr="00F1529B">
        <w:rPr>
          <w:rFonts w:ascii="Times New Roman" w:hAnsi="Times New Roman"/>
          <w:i/>
          <w:sz w:val="28"/>
        </w:rPr>
        <w:t xml:space="preserve">N </w:t>
      </w:r>
      <w:r w:rsidRPr="00F1529B">
        <w:rPr>
          <w:rFonts w:ascii="Times New Roman" w:hAnsi="Times New Roman"/>
          <w:sz w:val="28"/>
        </w:rPr>
        <w:t>— мощность электродвигателя, кВт.</w:t>
      </w:r>
    </w:p>
    <w:p w:rsidR="00996E39" w:rsidRPr="00F1529B" w:rsidRDefault="002C0655">
      <w:pPr>
        <w:spacing w:after="0" w:line="240" w:lineRule="auto"/>
        <w:jc w:val="both"/>
        <w:rPr>
          <w:rFonts w:ascii="Times New Roman" w:hAnsi="Times New Roman"/>
          <w:b/>
          <w:i/>
          <w:sz w:val="28"/>
        </w:rPr>
      </w:pPr>
      <w:r w:rsidRPr="00F1529B">
        <w:rPr>
          <w:rFonts w:ascii="Times New Roman" w:hAnsi="Times New Roman"/>
          <w:b/>
          <w:i/>
          <w:sz w:val="28"/>
        </w:rPr>
        <w:t>Для машин периодического действия</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Э = </w:t>
      </w:r>
      <w:r w:rsidRPr="00F1529B">
        <w:rPr>
          <w:rFonts w:ascii="Times New Roman" w:hAnsi="Times New Roman"/>
          <w:sz w:val="28"/>
        </w:rPr>
        <w:t></w:t>
      </w:r>
      <w:r w:rsidRPr="00F1529B">
        <w:rPr>
          <w:rFonts w:ascii="Times New Roman" w:hAnsi="Times New Roman"/>
          <w:i/>
          <w:sz w:val="28"/>
        </w:rPr>
        <w:t>N</w:t>
      </w:r>
      <w:r w:rsidRPr="00F1529B">
        <w:rPr>
          <w:rFonts w:ascii="Times New Roman" w:hAnsi="Times New Roman"/>
          <w:sz w:val="28"/>
        </w:rPr>
        <w:t>эл</w:t>
      </w:r>
      <w:r w:rsidRPr="00F1529B">
        <w:rPr>
          <w:rFonts w:ascii="Times New Roman" w:hAnsi="Times New Roman"/>
          <w:sz w:val="28"/>
        </w:rPr>
        <w:t>0</w:t>
      </w:r>
      <w:r w:rsidRPr="00F1529B">
        <w:rPr>
          <w:rFonts w:ascii="Times New Roman" w:hAnsi="Times New Roman"/>
          <w:sz w:val="28"/>
        </w:rPr>
        <w:t>1</w:t>
      </w:r>
      <w:r w:rsidRPr="00F1529B">
        <w:rPr>
          <w:rFonts w:ascii="Times New Roman" w:hAnsi="Times New Roman"/>
          <w:i/>
          <w:sz w:val="28"/>
        </w:rPr>
        <w:t>Т</w:t>
      </w:r>
      <w:r w:rsidRPr="00F1529B">
        <w:rPr>
          <w:rFonts w:ascii="Times New Roman" w:hAnsi="Times New Roman"/>
          <w:sz w:val="28"/>
        </w:rPr>
        <w:t>р</w:t>
      </w:r>
      <w:r w:rsidRPr="00F1529B">
        <w:rPr>
          <w:rFonts w:ascii="Times New Roman" w:hAnsi="Times New Roman"/>
          <w:i/>
          <w:sz w:val="28"/>
        </w:rPr>
        <w:t>n</w:t>
      </w:r>
      <w:r w:rsidRPr="00F1529B">
        <w:rPr>
          <w:rFonts w:ascii="Times New Roman" w:hAnsi="Times New Roman"/>
          <w:sz w:val="28"/>
        </w:rPr>
        <w:t>м</w:t>
      </w:r>
      <w:r w:rsidRPr="00F1529B">
        <w:rPr>
          <w:rFonts w:ascii="Times New Roman" w:hAnsi="Times New Roman"/>
          <w:i/>
          <w:sz w:val="28"/>
        </w:rPr>
        <w:t>С</w:t>
      </w:r>
      <w:r w:rsidRPr="00F1529B">
        <w:rPr>
          <w:rFonts w:ascii="Times New Roman" w:hAnsi="Times New Roman"/>
          <w:sz w:val="28"/>
        </w:rPr>
        <w:t xml:space="preserve">эл,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где </w:t>
      </w:r>
      <w:r w:rsidRPr="00F1529B">
        <w:rPr>
          <w:rFonts w:ascii="Times New Roman" w:hAnsi="Times New Roman"/>
          <w:sz w:val="28"/>
        </w:rPr>
        <w:t></w:t>
      </w:r>
      <w:r w:rsidRPr="00F1529B">
        <w:rPr>
          <w:rFonts w:ascii="Times New Roman" w:hAnsi="Times New Roman"/>
          <w:i/>
          <w:sz w:val="28"/>
        </w:rPr>
        <w:t>N</w:t>
      </w:r>
      <w:r w:rsidRPr="00F1529B">
        <w:rPr>
          <w:rFonts w:ascii="Times New Roman" w:hAnsi="Times New Roman"/>
          <w:sz w:val="28"/>
        </w:rPr>
        <w:t xml:space="preserve">эл — номинальная мощность электродвигателей машины или установки, кВт; </w:t>
      </w:r>
      <w:r w:rsidRPr="00F1529B">
        <w:rPr>
          <w:rFonts w:ascii="Times New Roman" w:hAnsi="Times New Roman"/>
          <w:sz w:val="28"/>
        </w:rPr>
        <w:t xml:space="preserve">0 — коэффициент, учитывающий потери в электрораспределительной сети кранов (1,03—1,2); </w:t>
      </w:r>
      <w:r w:rsidRPr="00F1529B">
        <w:rPr>
          <w:rFonts w:ascii="Times New Roman" w:hAnsi="Times New Roman"/>
          <w:sz w:val="28"/>
        </w:rPr>
        <w:t xml:space="preserve">1 — коэффициент, учитывающий использование электродвигателей мощности и времени при средней их нагрузке (0,85—0,9); </w:t>
      </w:r>
      <w:r w:rsidRPr="00F1529B">
        <w:rPr>
          <w:rFonts w:ascii="Times New Roman" w:hAnsi="Times New Roman"/>
          <w:i/>
          <w:sz w:val="28"/>
        </w:rPr>
        <w:t>С</w:t>
      </w:r>
      <w:r w:rsidRPr="00F1529B">
        <w:rPr>
          <w:rFonts w:ascii="Times New Roman" w:hAnsi="Times New Roman"/>
          <w:sz w:val="28"/>
        </w:rPr>
        <w:t xml:space="preserve">эл — стоимость одного кВт-ч силовой электроэнергии, руб.; </w:t>
      </w:r>
      <w:r w:rsidRPr="00F1529B">
        <w:rPr>
          <w:rFonts w:ascii="Times New Roman" w:hAnsi="Times New Roman"/>
          <w:i/>
          <w:sz w:val="28"/>
        </w:rPr>
        <w:t>Т</w:t>
      </w:r>
      <w:r w:rsidRPr="00F1529B">
        <w:rPr>
          <w:rFonts w:ascii="Times New Roman" w:hAnsi="Times New Roman"/>
          <w:sz w:val="28"/>
        </w:rPr>
        <w:t>р — продолжительность работы машины в течение года на переработке всего грузопотока, ч.:</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i/>
          <w:sz w:val="28"/>
        </w:rPr>
        <w:lastRenderedPageBreak/>
        <w:t xml:space="preserve">                                 Т</w:t>
      </w:r>
      <w:r w:rsidRPr="00F1529B">
        <w:rPr>
          <w:rFonts w:ascii="Times New Roman" w:hAnsi="Times New Roman"/>
          <w:sz w:val="28"/>
        </w:rPr>
        <w:t xml:space="preserve">р = Hвр. мех · г </w:t>
      </w:r>
      <w:r w:rsidRPr="00F1529B">
        <w:rPr>
          <w:rFonts w:ascii="Times New Roman" w:hAnsi="Times New Roman"/>
          <w:i/>
          <w:sz w:val="28"/>
        </w:rPr>
        <w:t>Q</w:t>
      </w:r>
      <w:r w:rsidRPr="00F1529B">
        <w:rPr>
          <w:rFonts w:ascii="Times New Roman" w:hAnsi="Times New Roman"/>
          <w:sz w:val="28"/>
        </w:rPr>
        <w:t>' , (31.6)</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где Hвр. мех — норма времени механизатора на выполнение одной</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грузовой операции, ч.</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Расходы на обтирочные и смазочные материалы. Расходы на смазочные и обтирочные материалы О принимают в размере 10—20 %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от стоимости электроэнергии или топлива.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Амортизационные отчисления.  </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b/>
          <w:i/>
          <w:sz w:val="28"/>
        </w:rPr>
        <w:t xml:space="preserve">Амортизация </w:t>
      </w:r>
      <w:r w:rsidRPr="00F1529B">
        <w:rPr>
          <w:rFonts w:ascii="Times New Roman" w:hAnsi="Times New Roman"/>
          <w:sz w:val="28"/>
        </w:rPr>
        <w:t>— возмещение в денежной форме износа основных фондов, т.е. накопление денежных средств для осуществления частичного или полного воспроизводства основных фондов. Годовые отчисления на амортизацию А находят умножением стоимости оборудования или сооружения на общую норму амортизационных отчислений (на восстановление и капитальный ремонт) для данного вида оборудования или сооружения. Отчисления на амортизацию предприятия осуществляют по действующим государственным нормам, которые устанавливаются в процентах от первоначальной стоимости оборудования или сооружения в зависимости от срока службы, с добавлением определенного процента на накопительные ремонты.</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Расходы на средний и текущие ремонты. Расходы, идущие на текущий и средний ремонты, определяются из расчета 2,5—8,6 % отчислений в год.</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Себестоимость переработки грузов (руб./ед.продукции) где </w:t>
      </w:r>
      <w:r w:rsidRPr="00F1529B">
        <w:rPr>
          <w:rFonts w:ascii="Times New Roman" w:hAnsi="Times New Roman"/>
          <w:i/>
          <w:sz w:val="28"/>
        </w:rPr>
        <w:t>С</w:t>
      </w:r>
      <w:r w:rsidRPr="00F1529B">
        <w:rPr>
          <w:rFonts w:ascii="Times New Roman" w:hAnsi="Times New Roman"/>
          <w:sz w:val="28"/>
        </w:rPr>
        <w:t xml:space="preserve">э — годовые эксплуатационные расходы, руб.; </w:t>
      </w:r>
      <w:r w:rsidRPr="00F1529B">
        <w:rPr>
          <w:rFonts w:ascii="Times New Roman" w:hAnsi="Times New Roman"/>
          <w:i/>
          <w:sz w:val="28"/>
        </w:rPr>
        <w:t>Q’</w:t>
      </w:r>
      <w:r w:rsidRPr="00F1529B">
        <w:rPr>
          <w:rFonts w:ascii="Times New Roman" w:hAnsi="Times New Roman"/>
          <w:sz w:val="28"/>
        </w:rPr>
        <w:t>год — годовой объем грузопереработки, 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Себестоимость переработки грузов — денежное выражение всех затрат, приходящихся на единицу продукции (1т груза). В нем отражены конкретные условия ее работы, техническое оснащение, технология и организация погрузочно-разгрузочных работ.</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Производительность работников труда (т/чел. в год) грузового хозяйства определяется количеством переработанного груза за определенный период времени, приходящимся на одного работника,</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   Выбор оптимального варианта механизации</w:t>
      </w:r>
      <w:r w:rsidRPr="00F1529B">
        <w:rPr>
          <w:rFonts w:ascii="Times New Roman" w:hAnsi="Times New Roman"/>
          <w:i/>
          <w:sz w:val="28"/>
        </w:rPr>
        <w:t xml:space="preserve">. </w:t>
      </w:r>
      <w:r w:rsidRPr="00F1529B">
        <w:rPr>
          <w:rFonts w:ascii="Times New Roman" w:hAnsi="Times New Roman"/>
          <w:sz w:val="28"/>
        </w:rPr>
        <w:t xml:space="preserve">Оптимальным является тот вариант, который требует меньших капитальных затрат </w:t>
      </w:r>
      <w:r w:rsidRPr="00F1529B">
        <w:rPr>
          <w:rFonts w:ascii="Times New Roman" w:hAnsi="Times New Roman"/>
          <w:i/>
          <w:sz w:val="28"/>
        </w:rPr>
        <w:t xml:space="preserve">К </w:t>
      </w:r>
      <w:r w:rsidRPr="00F1529B">
        <w:rPr>
          <w:rFonts w:ascii="Times New Roman" w:hAnsi="Times New Roman"/>
          <w:sz w:val="28"/>
        </w:rPr>
        <w:t xml:space="preserve">и меньших годовых эксплуатационных расходов </w:t>
      </w:r>
      <w:r w:rsidRPr="00F1529B">
        <w:rPr>
          <w:rFonts w:ascii="Times New Roman" w:hAnsi="Times New Roman"/>
          <w:i/>
          <w:sz w:val="28"/>
        </w:rPr>
        <w:t>С</w:t>
      </w:r>
      <w:r w:rsidRPr="00F1529B">
        <w:rPr>
          <w:rFonts w:ascii="Times New Roman" w:hAnsi="Times New Roman"/>
          <w:sz w:val="28"/>
        </w:rPr>
        <w:t xml:space="preserve">э (обеспечивает меньшую себестоимость). Если капитальные вложения в одном варианте </w:t>
      </w:r>
      <w:r w:rsidRPr="00F1529B">
        <w:rPr>
          <w:rFonts w:ascii="Times New Roman" w:hAnsi="Times New Roman"/>
          <w:i/>
          <w:sz w:val="28"/>
        </w:rPr>
        <w:t>K</w:t>
      </w:r>
      <w:r w:rsidRPr="00F1529B">
        <w:rPr>
          <w:rFonts w:ascii="Times New Roman" w:hAnsi="Times New Roman"/>
          <w:sz w:val="28"/>
        </w:rPr>
        <w:t xml:space="preserve">1, а в другом </w:t>
      </w:r>
      <w:r w:rsidRPr="00F1529B">
        <w:rPr>
          <w:rFonts w:ascii="Times New Roman" w:hAnsi="Times New Roman"/>
          <w:i/>
          <w:sz w:val="28"/>
        </w:rPr>
        <w:t>К</w:t>
      </w:r>
      <w:r w:rsidRPr="00F1529B">
        <w:rPr>
          <w:rFonts w:ascii="Times New Roman" w:hAnsi="Times New Roman"/>
          <w:sz w:val="28"/>
        </w:rPr>
        <w:t xml:space="preserve">2, а эксплуатационные расходы соответственно </w:t>
      </w:r>
      <w:r w:rsidRPr="00F1529B">
        <w:rPr>
          <w:rFonts w:ascii="Times New Roman" w:hAnsi="Times New Roman"/>
          <w:i/>
          <w:sz w:val="28"/>
        </w:rPr>
        <w:t>С</w:t>
      </w:r>
      <w:r w:rsidRPr="00F1529B">
        <w:rPr>
          <w:rFonts w:ascii="Times New Roman" w:hAnsi="Times New Roman"/>
          <w:sz w:val="28"/>
        </w:rPr>
        <w:t xml:space="preserve">1э и </w:t>
      </w:r>
      <w:r w:rsidRPr="00F1529B">
        <w:rPr>
          <w:rFonts w:ascii="Times New Roman" w:hAnsi="Times New Roman"/>
          <w:i/>
          <w:sz w:val="28"/>
        </w:rPr>
        <w:t>С</w:t>
      </w:r>
      <w:r w:rsidRPr="00F1529B">
        <w:rPr>
          <w:rFonts w:ascii="Times New Roman" w:hAnsi="Times New Roman"/>
          <w:sz w:val="28"/>
        </w:rPr>
        <w:t xml:space="preserve">2э, то возможно, что </w:t>
      </w:r>
      <w:r w:rsidRPr="00F1529B">
        <w:rPr>
          <w:rFonts w:ascii="Times New Roman" w:hAnsi="Times New Roman"/>
          <w:i/>
          <w:sz w:val="28"/>
        </w:rPr>
        <w:t>К</w:t>
      </w:r>
      <w:r w:rsidRPr="00F1529B">
        <w:rPr>
          <w:rFonts w:ascii="Times New Roman" w:hAnsi="Times New Roman"/>
          <w:sz w:val="28"/>
        </w:rPr>
        <w:t>1&lt;</w:t>
      </w:r>
      <w:r w:rsidRPr="00F1529B">
        <w:rPr>
          <w:rFonts w:ascii="Times New Roman" w:hAnsi="Times New Roman"/>
          <w:i/>
          <w:sz w:val="28"/>
        </w:rPr>
        <w:t>К</w:t>
      </w:r>
      <w:r w:rsidRPr="00F1529B">
        <w:rPr>
          <w:rFonts w:ascii="Times New Roman" w:hAnsi="Times New Roman"/>
          <w:sz w:val="28"/>
        </w:rPr>
        <w:t xml:space="preserve">2 и </w:t>
      </w:r>
      <w:r w:rsidRPr="00F1529B">
        <w:rPr>
          <w:rFonts w:ascii="Times New Roman" w:hAnsi="Times New Roman"/>
          <w:i/>
          <w:sz w:val="28"/>
        </w:rPr>
        <w:t>С</w:t>
      </w:r>
      <w:r w:rsidRPr="00F1529B">
        <w:rPr>
          <w:rFonts w:ascii="Times New Roman" w:hAnsi="Times New Roman"/>
          <w:sz w:val="28"/>
        </w:rPr>
        <w:t>1э&lt;</w:t>
      </w:r>
      <w:r w:rsidRPr="00F1529B">
        <w:rPr>
          <w:rFonts w:ascii="Times New Roman" w:hAnsi="Times New Roman"/>
          <w:i/>
          <w:sz w:val="28"/>
        </w:rPr>
        <w:t>С</w:t>
      </w:r>
      <w:r w:rsidRPr="00F1529B">
        <w:rPr>
          <w:rFonts w:ascii="Times New Roman" w:hAnsi="Times New Roman"/>
          <w:sz w:val="28"/>
        </w:rPr>
        <w:t xml:space="preserve">2э. В этом случае, бесспорно выгоден первый вариант. Если </w:t>
      </w:r>
      <w:r w:rsidRPr="00F1529B">
        <w:rPr>
          <w:rFonts w:ascii="Times New Roman" w:hAnsi="Times New Roman"/>
          <w:i/>
          <w:sz w:val="28"/>
        </w:rPr>
        <w:t>K</w:t>
      </w:r>
      <w:r w:rsidRPr="00F1529B">
        <w:rPr>
          <w:rFonts w:ascii="Times New Roman" w:hAnsi="Times New Roman"/>
          <w:sz w:val="28"/>
        </w:rPr>
        <w:t>1&gt;</w:t>
      </w:r>
      <w:r w:rsidRPr="00F1529B">
        <w:rPr>
          <w:rFonts w:ascii="Times New Roman" w:hAnsi="Times New Roman"/>
          <w:i/>
          <w:sz w:val="28"/>
        </w:rPr>
        <w:t>K</w:t>
      </w:r>
      <w:r w:rsidRPr="00F1529B">
        <w:rPr>
          <w:rFonts w:ascii="Times New Roman" w:hAnsi="Times New Roman"/>
          <w:sz w:val="28"/>
        </w:rPr>
        <w:t xml:space="preserve">2, a </w:t>
      </w:r>
      <w:r w:rsidRPr="00F1529B">
        <w:rPr>
          <w:rFonts w:ascii="Times New Roman" w:hAnsi="Times New Roman"/>
          <w:i/>
          <w:sz w:val="28"/>
        </w:rPr>
        <w:t>С</w:t>
      </w:r>
      <w:r w:rsidRPr="00F1529B">
        <w:rPr>
          <w:rFonts w:ascii="Times New Roman" w:hAnsi="Times New Roman"/>
          <w:sz w:val="28"/>
        </w:rPr>
        <w:t>1э&lt;</w:t>
      </w:r>
      <w:r w:rsidRPr="00F1529B">
        <w:rPr>
          <w:rFonts w:ascii="Times New Roman" w:hAnsi="Times New Roman"/>
          <w:i/>
          <w:sz w:val="28"/>
        </w:rPr>
        <w:t>С</w:t>
      </w:r>
      <w:r w:rsidRPr="00F1529B">
        <w:rPr>
          <w:rFonts w:ascii="Times New Roman" w:hAnsi="Times New Roman"/>
          <w:sz w:val="28"/>
        </w:rPr>
        <w:t xml:space="preserve">2э, то необходимо найти срок окупаемости разности капитальных вложений </w:t>
      </w:r>
      <w:r w:rsidRPr="00F1529B">
        <w:rPr>
          <w:rFonts w:ascii="Times New Roman" w:hAnsi="Times New Roman"/>
          <w:i/>
          <w:sz w:val="28"/>
        </w:rPr>
        <w:t>Т</w:t>
      </w:r>
      <w:r w:rsidRPr="00F1529B">
        <w:rPr>
          <w:rFonts w:ascii="Times New Roman" w:hAnsi="Times New Roman"/>
          <w:sz w:val="28"/>
        </w:rPr>
        <w:t xml:space="preserve">ок, т.е. число лет, в течение которых она окупится за счет экономии на эксплуатационных расходах. Если </w:t>
      </w:r>
      <w:r w:rsidRPr="00F1529B">
        <w:rPr>
          <w:rFonts w:ascii="Times New Roman" w:hAnsi="Times New Roman"/>
          <w:i/>
          <w:sz w:val="28"/>
        </w:rPr>
        <w:t>Т</w:t>
      </w:r>
      <w:r w:rsidRPr="00F1529B">
        <w:rPr>
          <w:rFonts w:ascii="Times New Roman" w:hAnsi="Times New Roman"/>
          <w:sz w:val="28"/>
        </w:rPr>
        <w:t>ок не превысит 8 лет (нормативный срок окупаемости),</w:t>
      </w:r>
    </w:p>
    <w:p w:rsidR="00996E39" w:rsidRPr="00F1529B" w:rsidRDefault="002C0655">
      <w:pPr>
        <w:spacing w:after="0" w:line="240" w:lineRule="auto"/>
        <w:jc w:val="both"/>
        <w:rPr>
          <w:rFonts w:ascii="Times New Roman" w:hAnsi="Times New Roman"/>
          <w:sz w:val="28"/>
        </w:rPr>
      </w:pPr>
      <w:r w:rsidRPr="00F1529B">
        <w:rPr>
          <w:rFonts w:ascii="Times New Roman" w:hAnsi="Times New Roman"/>
          <w:sz w:val="28"/>
        </w:rPr>
        <w:t xml:space="preserve">оптимальным считается вариант с большими капвложениями. При вариантах, близких по себестоимости грузопереработки единицы продукции, учитывается производительность труда. Высокопроизводительные средства механизации позволяют увеличить объем механизированной переработки грузов в грузовых районах и сократить потребность в грузчиках, работа которых тяжела и опасна. </w:t>
      </w:r>
      <w:r w:rsidRPr="00F1529B">
        <w:rPr>
          <w:rFonts w:ascii="Times New Roman" w:hAnsi="Times New Roman"/>
          <w:sz w:val="28"/>
        </w:rPr>
        <w:lastRenderedPageBreak/>
        <w:t>Выбор средств механизации в каждом отдельном случае должен обеспечивать эффективность капитальных вложений и снижение эксплуатационных расходов. В технико-экономических расчетах учитывают перспективу роста грузооборота на станции, возможность использования специальных и универсальных погрузочно-разгрузочных машин. Следует иметь в виду, что часть эффекта от внедрения средств механизации может быть получена другими подразделениями транспорта от сокращения простоев вагонов, автомобилей и других транспортных средств, улучшения использования их грузоподъемности и сохранности грузов при перегрузочных операциях.</w:t>
      </w:r>
    </w:p>
    <w:p w:rsidR="00996E39" w:rsidRPr="00F1529B" w:rsidRDefault="00996E39">
      <w:pPr>
        <w:spacing w:after="0" w:line="240" w:lineRule="auto"/>
        <w:jc w:val="both"/>
        <w:rPr>
          <w:rFonts w:ascii="Times New Roman" w:hAnsi="Times New Roman"/>
          <w:sz w:val="28"/>
        </w:rPr>
      </w:pPr>
    </w:p>
    <w:p w:rsidR="00996E39" w:rsidRPr="00F1529B" w:rsidRDefault="00996E39">
      <w:pPr>
        <w:spacing w:after="0" w:line="240" w:lineRule="auto"/>
        <w:jc w:val="both"/>
        <w:rPr>
          <w:rFonts w:ascii="Times New Roman" w:hAnsi="Times New Roman"/>
          <w:sz w:val="28"/>
        </w:rPr>
      </w:pPr>
    </w:p>
    <w:p w:rsidR="00996E39" w:rsidRPr="00F1529B" w:rsidRDefault="002C0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rPr>
      </w:pPr>
      <w:r w:rsidRPr="00F1529B">
        <w:rPr>
          <w:rFonts w:ascii="Times New Roman" w:hAnsi="Times New Roman"/>
          <w:b/>
          <w:sz w:val="28"/>
        </w:rPr>
        <w:t>Литература</w:t>
      </w:r>
    </w:p>
    <w:p w:rsidR="00996E39" w:rsidRPr="00F1529B" w:rsidRDefault="002C0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rPr>
      </w:pPr>
      <w:r w:rsidRPr="00F1529B">
        <w:rPr>
          <w:rFonts w:ascii="Times New Roman" w:hAnsi="Times New Roman"/>
          <w:b/>
          <w:sz w:val="28"/>
        </w:rPr>
        <w:t>Основная литература</w:t>
      </w:r>
    </w:p>
    <w:p w:rsidR="00D10CA5" w:rsidRDefault="00D10CA5" w:rsidP="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hanging="360"/>
        <w:jc w:val="both"/>
        <w:rPr>
          <w:rFonts w:ascii="Times New Roman" w:hAnsi="Times New Roman"/>
          <w:sz w:val="28"/>
        </w:rPr>
      </w:pPr>
      <w:r>
        <w:rPr>
          <w:rFonts w:ascii="Times New Roman" w:hAnsi="Times New Roman"/>
          <w:sz w:val="28"/>
        </w:rPr>
        <w:t>Медведева И.И</w:t>
      </w:r>
    </w:p>
    <w:p w:rsidR="00D10CA5" w:rsidRPr="00F1529B" w:rsidRDefault="00D10CA5" w:rsidP="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hanging="360"/>
        <w:jc w:val="both"/>
        <w:rPr>
          <w:rFonts w:ascii="Times New Roman" w:hAnsi="Times New Roman"/>
          <w:sz w:val="28"/>
        </w:rPr>
      </w:pPr>
      <w:r>
        <w:rPr>
          <w:rFonts w:ascii="Times New Roman" w:hAnsi="Times New Roman"/>
          <w:sz w:val="28"/>
        </w:rPr>
        <w:t>"Общий курс железных дорог" , 2019 г</w:t>
      </w:r>
    </w:p>
    <w:p w:rsidR="00996E39" w:rsidRPr="00F1529B" w:rsidRDefault="002C0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rPr>
      </w:pPr>
      <w:r w:rsidRPr="00F1529B">
        <w:rPr>
          <w:rFonts w:ascii="Times New Roman" w:hAnsi="Times New Roman"/>
          <w:b/>
          <w:sz w:val="28"/>
        </w:rPr>
        <w:t>Дополнительная литература</w:t>
      </w:r>
    </w:p>
    <w:p w:rsidR="00996E39" w:rsidRPr="00F1529B" w:rsidRDefault="002C0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hAnsi="Times New Roman"/>
          <w:sz w:val="28"/>
        </w:rPr>
      </w:pPr>
      <w:r w:rsidRPr="00F1529B">
        <w:rPr>
          <w:rFonts w:ascii="Times New Roman" w:hAnsi="Times New Roman"/>
          <w:sz w:val="28"/>
        </w:rPr>
        <w:t xml:space="preserve">1. </w:t>
      </w:r>
      <w:r w:rsidR="00D10CA5">
        <w:rPr>
          <w:rFonts w:ascii="Times New Roman" w:hAnsi="Times New Roman"/>
          <w:sz w:val="28"/>
        </w:rPr>
        <w:t xml:space="preserve">Кащеева Н.В </w:t>
      </w:r>
      <w:r w:rsidRPr="00F1529B">
        <w:rPr>
          <w:rFonts w:ascii="Times New Roman" w:hAnsi="Times New Roman"/>
          <w:sz w:val="28"/>
        </w:rPr>
        <w:t>«Об</w:t>
      </w:r>
      <w:r w:rsidR="00D10CA5">
        <w:rPr>
          <w:rFonts w:ascii="Times New Roman" w:hAnsi="Times New Roman"/>
          <w:sz w:val="28"/>
        </w:rPr>
        <w:t>щий курс железных дорог» , 2021</w:t>
      </w:r>
      <w:r w:rsidRPr="00F1529B">
        <w:rPr>
          <w:rFonts w:ascii="Times New Roman" w:hAnsi="Times New Roman"/>
          <w:sz w:val="28"/>
        </w:rPr>
        <w:t xml:space="preserve"> г</w:t>
      </w:r>
    </w:p>
    <w:p w:rsidR="00996E39" w:rsidRPr="00F1529B" w:rsidRDefault="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hAnsi="Times New Roman"/>
          <w:sz w:val="28"/>
        </w:rPr>
      </w:pPr>
      <w:r>
        <w:rPr>
          <w:rFonts w:ascii="Times New Roman" w:hAnsi="Times New Roman"/>
          <w:sz w:val="28"/>
        </w:rPr>
        <w:t>2</w:t>
      </w:r>
      <w:r w:rsidR="002C0655" w:rsidRPr="00F1529B">
        <w:rPr>
          <w:rFonts w:ascii="Times New Roman" w:hAnsi="Times New Roman"/>
          <w:sz w:val="28"/>
        </w:rPr>
        <w:t>.ГОСТ 9238-83 Габариты приближения строений и подвижного состава железных дорог колеи 1520 (1524) мм.</w:t>
      </w:r>
    </w:p>
    <w:p w:rsidR="00D10CA5" w:rsidRDefault="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hAnsi="Times New Roman"/>
          <w:sz w:val="28"/>
        </w:rPr>
      </w:pPr>
      <w:r>
        <w:rPr>
          <w:rFonts w:ascii="Times New Roman" w:hAnsi="Times New Roman"/>
          <w:sz w:val="28"/>
        </w:rPr>
        <w:t>3</w:t>
      </w:r>
      <w:r w:rsidR="002C0655" w:rsidRPr="00F1529B">
        <w:rPr>
          <w:rFonts w:ascii="Times New Roman" w:hAnsi="Times New Roman"/>
          <w:sz w:val="28"/>
        </w:rPr>
        <w:t>.</w:t>
      </w:r>
      <w:r>
        <w:rPr>
          <w:rFonts w:ascii="Times New Roman" w:hAnsi="Times New Roman"/>
          <w:sz w:val="28"/>
        </w:rPr>
        <w:t>Доронивчев А.В "Транспортно-грузовые системы", 2021 г.</w:t>
      </w:r>
    </w:p>
    <w:p w:rsidR="00D10CA5" w:rsidRDefault="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hAnsi="Times New Roman"/>
          <w:sz w:val="28"/>
        </w:rPr>
      </w:pPr>
      <w:r w:rsidRPr="00F1529B">
        <w:rPr>
          <w:rFonts w:ascii="Times New Roman" w:hAnsi="Times New Roman"/>
          <w:sz w:val="28"/>
        </w:rPr>
        <w:t xml:space="preserve"> </w:t>
      </w:r>
      <w:r>
        <w:rPr>
          <w:rFonts w:ascii="Times New Roman" w:hAnsi="Times New Roman"/>
          <w:sz w:val="28"/>
        </w:rPr>
        <w:t>4</w:t>
      </w:r>
      <w:r w:rsidR="002C0655" w:rsidRPr="00F1529B">
        <w:rPr>
          <w:rFonts w:ascii="Times New Roman" w:hAnsi="Times New Roman"/>
          <w:sz w:val="28"/>
        </w:rPr>
        <w:t xml:space="preserve">. </w:t>
      </w:r>
      <w:r>
        <w:rPr>
          <w:rFonts w:ascii="Times New Roman" w:hAnsi="Times New Roman"/>
          <w:sz w:val="28"/>
        </w:rPr>
        <w:t>А.Е Костенко " Техническое обеспечение контейнерных перевозок "</w:t>
      </w:r>
    </w:p>
    <w:p w:rsidR="00996E39" w:rsidRPr="00F1529B" w:rsidRDefault="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New Roman" w:hAnsi="Times New Roman"/>
          <w:sz w:val="28"/>
        </w:rPr>
      </w:pPr>
      <w:r>
        <w:rPr>
          <w:rFonts w:ascii="Times New Roman" w:hAnsi="Times New Roman"/>
          <w:sz w:val="28"/>
        </w:rPr>
        <w:t>2023г.</w:t>
      </w:r>
    </w:p>
    <w:p w:rsidR="00996E39" w:rsidRDefault="002C0655" w:rsidP="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hanging="360"/>
        <w:jc w:val="both"/>
        <w:rPr>
          <w:rFonts w:ascii="Times New Roman" w:hAnsi="Times New Roman"/>
          <w:sz w:val="28"/>
        </w:rPr>
      </w:pPr>
      <w:r w:rsidRPr="00F1529B">
        <w:rPr>
          <w:rFonts w:ascii="Times New Roman" w:hAnsi="Times New Roman"/>
          <w:b/>
          <w:sz w:val="28"/>
        </w:rPr>
        <w:t>Электронные образовательные программы:</w:t>
      </w:r>
      <w:r w:rsidRPr="00F1529B">
        <w:rPr>
          <w:rFonts w:ascii="Times New Roman" w:hAnsi="Times New Roman"/>
          <w:sz w:val="28"/>
        </w:rPr>
        <w:t xml:space="preserve"> </w:t>
      </w:r>
      <w:r w:rsidR="00D10CA5">
        <w:rPr>
          <w:rFonts w:ascii="Times New Roman" w:hAnsi="Times New Roman"/>
          <w:sz w:val="28"/>
        </w:rPr>
        <w:t xml:space="preserve"> Медведева И.И</w:t>
      </w:r>
    </w:p>
    <w:p w:rsidR="00D10CA5" w:rsidRPr="00F1529B" w:rsidRDefault="00D10CA5" w:rsidP="00D1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hanging="360"/>
        <w:jc w:val="both"/>
        <w:rPr>
          <w:rFonts w:ascii="Times New Roman" w:hAnsi="Times New Roman"/>
          <w:sz w:val="28"/>
        </w:rPr>
      </w:pPr>
      <w:r>
        <w:rPr>
          <w:rFonts w:ascii="Times New Roman" w:hAnsi="Times New Roman"/>
          <w:sz w:val="28"/>
        </w:rPr>
        <w:t>"Общий курс железных дорог" , 2019 г</w:t>
      </w:r>
    </w:p>
    <w:p w:rsidR="00996E39" w:rsidRPr="00F1529B" w:rsidRDefault="002C0655">
      <w:pPr>
        <w:spacing w:line="360" w:lineRule="auto"/>
        <w:ind w:left="142" w:hanging="142"/>
        <w:rPr>
          <w:rFonts w:ascii="Times New Roman" w:hAnsi="Times New Roman"/>
          <w:b/>
          <w:sz w:val="28"/>
        </w:rPr>
      </w:pPr>
      <w:r w:rsidRPr="00F1529B">
        <w:rPr>
          <w:rFonts w:ascii="Times New Roman" w:hAnsi="Times New Roman"/>
          <w:b/>
          <w:sz w:val="28"/>
        </w:rPr>
        <w:t>Интернет ресурсы:</w:t>
      </w:r>
    </w:p>
    <w:p w:rsidR="00996E39" w:rsidRPr="00F1529B" w:rsidRDefault="00622E35">
      <w:pPr>
        <w:pStyle w:val="af0"/>
        <w:numPr>
          <w:ilvl w:val="0"/>
          <w:numId w:val="1"/>
        </w:numPr>
        <w:spacing w:line="360" w:lineRule="auto"/>
        <w:jc w:val="both"/>
        <w:rPr>
          <w:sz w:val="28"/>
        </w:rPr>
      </w:pPr>
      <w:hyperlink r:id="rId10" w:history="1">
        <w:r w:rsidR="002C0655" w:rsidRPr="00F1529B">
          <w:rPr>
            <w:rStyle w:val="a5"/>
            <w:color w:val="000000"/>
            <w:sz w:val="28"/>
          </w:rPr>
          <w:t>www.iprbookshop.pu</w:t>
        </w:r>
      </w:hyperlink>
    </w:p>
    <w:sectPr w:rsidR="00996E39" w:rsidRPr="00F1529B" w:rsidSect="00E04D6B">
      <w:footerReference w:type="default" r:id="rId11"/>
      <w:pgSz w:w="11906" w:h="16838"/>
      <w:pgMar w:top="709" w:right="850" w:bottom="851" w:left="2127" w:header="708" w:footer="708" w:gutter="0"/>
      <w:pgNumType w:start="4"/>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0CA5" w:rsidRDefault="00D10CA5">
      <w:pPr>
        <w:spacing w:after="0" w:line="240" w:lineRule="auto"/>
      </w:pPr>
      <w:r>
        <w:separator/>
      </w:r>
    </w:p>
  </w:endnote>
  <w:endnote w:type="continuationSeparator" w:id="1">
    <w:p w:rsidR="00D10CA5" w:rsidRDefault="00D10C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A5" w:rsidRDefault="00D10CA5">
    <w:pPr>
      <w:framePr w:wrap="around" w:vAnchor="text" w:hAnchor="margin" w:xAlign="center" w:y="1"/>
    </w:pPr>
    <w:fldSimple w:instr="PAGE ">
      <w:r w:rsidR="009C2A45">
        <w:rPr>
          <w:noProof/>
        </w:rPr>
        <w:t>103</w:t>
      </w:r>
    </w:fldSimple>
  </w:p>
  <w:p w:rsidR="00D10CA5" w:rsidRDefault="00D10CA5">
    <w:pPr>
      <w:pStyle w:val="a8"/>
      <w:jc w:val="center"/>
    </w:pPr>
  </w:p>
  <w:p w:rsidR="00D10CA5" w:rsidRDefault="00D10CA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0CA5" w:rsidRDefault="00D10CA5">
      <w:pPr>
        <w:spacing w:after="0" w:line="240" w:lineRule="auto"/>
      </w:pPr>
      <w:r>
        <w:separator/>
      </w:r>
    </w:p>
  </w:footnote>
  <w:footnote w:type="continuationSeparator" w:id="1">
    <w:p w:rsidR="00D10CA5" w:rsidRDefault="00D10C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C32AEF"/>
    <w:multiLevelType w:val="multilevel"/>
    <w:tmpl w:val="B6B26034"/>
    <w:lvl w:ilvl="0">
      <w:start w:val="1"/>
      <w:numFmt w:val="decimal"/>
      <w:lvlText w:val="%1."/>
      <w:lvlJc w:val="left"/>
      <w:pPr>
        <w:ind w:left="502"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defaultTabStop w:val="708"/>
  <w:characterSpacingControl w:val="doNotCompress"/>
  <w:footnotePr>
    <w:footnote w:id="0"/>
    <w:footnote w:id="1"/>
  </w:footnotePr>
  <w:endnotePr>
    <w:endnote w:id="0"/>
    <w:endnote w:id="1"/>
  </w:endnotePr>
  <w:compat/>
  <w:rsids>
    <w:rsidRoot w:val="00996E39"/>
    <w:rsid w:val="002C0655"/>
    <w:rsid w:val="002E0100"/>
    <w:rsid w:val="00384DEC"/>
    <w:rsid w:val="0055674E"/>
    <w:rsid w:val="00622E35"/>
    <w:rsid w:val="00996E39"/>
    <w:rsid w:val="009C2A45"/>
    <w:rsid w:val="00A54ED9"/>
    <w:rsid w:val="00B2003C"/>
    <w:rsid w:val="00D10CA5"/>
    <w:rsid w:val="00E04D6B"/>
    <w:rsid w:val="00F152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E04D6B"/>
  </w:style>
  <w:style w:type="paragraph" w:styleId="10">
    <w:name w:val="heading 1"/>
    <w:next w:val="a"/>
    <w:link w:val="11"/>
    <w:uiPriority w:val="9"/>
    <w:qFormat/>
    <w:rsid w:val="00E04D6B"/>
    <w:pPr>
      <w:spacing w:before="120" w:after="120"/>
      <w:jc w:val="both"/>
      <w:outlineLvl w:val="0"/>
    </w:pPr>
    <w:rPr>
      <w:rFonts w:ascii="XO Thames" w:hAnsi="XO Thames"/>
      <w:b/>
      <w:sz w:val="32"/>
    </w:rPr>
  </w:style>
  <w:style w:type="paragraph" w:styleId="2">
    <w:name w:val="heading 2"/>
    <w:next w:val="a"/>
    <w:link w:val="20"/>
    <w:uiPriority w:val="9"/>
    <w:qFormat/>
    <w:rsid w:val="00E04D6B"/>
    <w:pPr>
      <w:spacing w:before="120" w:after="120"/>
      <w:jc w:val="both"/>
      <w:outlineLvl w:val="1"/>
    </w:pPr>
    <w:rPr>
      <w:rFonts w:ascii="XO Thames" w:hAnsi="XO Thames"/>
      <w:b/>
      <w:sz w:val="28"/>
    </w:rPr>
  </w:style>
  <w:style w:type="paragraph" w:styleId="3">
    <w:name w:val="heading 3"/>
    <w:next w:val="a"/>
    <w:link w:val="30"/>
    <w:uiPriority w:val="9"/>
    <w:qFormat/>
    <w:rsid w:val="00E04D6B"/>
    <w:pPr>
      <w:spacing w:before="120" w:after="120"/>
      <w:jc w:val="both"/>
      <w:outlineLvl w:val="2"/>
    </w:pPr>
    <w:rPr>
      <w:rFonts w:ascii="XO Thames" w:hAnsi="XO Thames"/>
      <w:b/>
      <w:sz w:val="26"/>
    </w:rPr>
  </w:style>
  <w:style w:type="paragraph" w:styleId="4">
    <w:name w:val="heading 4"/>
    <w:next w:val="a"/>
    <w:link w:val="40"/>
    <w:uiPriority w:val="9"/>
    <w:qFormat/>
    <w:rsid w:val="00E04D6B"/>
    <w:pPr>
      <w:spacing w:before="120" w:after="120"/>
      <w:jc w:val="both"/>
      <w:outlineLvl w:val="3"/>
    </w:pPr>
    <w:rPr>
      <w:rFonts w:ascii="XO Thames" w:hAnsi="XO Thames"/>
      <w:b/>
      <w:sz w:val="24"/>
    </w:rPr>
  </w:style>
  <w:style w:type="paragraph" w:styleId="5">
    <w:name w:val="heading 5"/>
    <w:next w:val="a"/>
    <w:link w:val="50"/>
    <w:uiPriority w:val="9"/>
    <w:qFormat/>
    <w:rsid w:val="00E04D6B"/>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E04D6B"/>
  </w:style>
  <w:style w:type="paragraph" w:styleId="21">
    <w:name w:val="toc 2"/>
    <w:next w:val="a"/>
    <w:link w:val="22"/>
    <w:uiPriority w:val="39"/>
    <w:rsid w:val="00E04D6B"/>
    <w:pPr>
      <w:ind w:left="200"/>
    </w:pPr>
    <w:rPr>
      <w:rFonts w:ascii="XO Thames" w:hAnsi="XO Thames"/>
      <w:sz w:val="28"/>
    </w:rPr>
  </w:style>
  <w:style w:type="character" w:customStyle="1" w:styleId="22">
    <w:name w:val="Оглавление 2 Знак"/>
    <w:link w:val="21"/>
    <w:rsid w:val="00E04D6B"/>
    <w:rPr>
      <w:rFonts w:ascii="XO Thames" w:hAnsi="XO Thames"/>
      <w:sz w:val="28"/>
    </w:rPr>
  </w:style>
  <w:style w:type="paragraph" w:styleId="41">
    <w:name w:val="toc 4"/>
    <w:next w:val="a"/>
    <w:link w:val="42"/>
    <w:uiPriority w:val="39"/>
    <w:rsid w:val="00E04D6B"/>
    <w:pPr>
      <w:ind w:left="600"/>
    </w:pPr>
    <w:rPr>
      <w:rFonts w:ascii="XO Thames" w:hAnsi="XO Thames"/>
      <w:sz w:val="28"/>
    </w:rPr>
  </w:style>
  <w:style w:type="character" w:customStyle="1" w:styleId="42">
    <w:name w:val="Оглавление 4 Знак"/>
    <w:link w:val="41"/>
    <w:rsid w:val="00E04D6B"/>
    <w:rPr>
      <w:rFonts w:ascii="XO Thames" w:hAnsi="XO Thames"/>
      <w:sz w:val="28"/>
    </w:rPr>
  </w:style>
  <w:style w:type="paragraph" w:styleId="6">
    <w:name w:val="toc 6"/>
    <w:next w:val="a"/>
    <w:link w:val="60"/>
    <w:uiPriority w:val="39"/>
    <w:rsid w:val="00E04D6B"/>
    <w:pPr>
      <w:ind w:left="1000"/>
    </w:pPr>
    <w:rPr>
      <w:rFonts w:ascii="XO Thames" w:hAnsi="XO Thames"/>
      <w:sz w:val="28"/>
    </w:rPr>
  </w:style>
  <w:style w:type="character" w:customStyle="1" w:styleId="60">
    <w:name w:val="Оглавление 6 Знак"/>
    <w:link w:val="6"/>
    <w:rsid w:val="00E04D6B"/>
    <w:rPr>
      <w:rFonts w:ascii="XO Thames" w:hAnsi="XO Thames"/>
      <w:sz w:val="28"/>
    </w:rPr>
  </w:style>
  <w:style w:type="paragraph" w:styleId="7">
    <w:name w:val="toc 7"/>
    <w:next w:val="a"/>
    <w:link w:val="70"/>
    <w:uiPriority w:val="39"/>
    <w:rsid w:val="00E04D6B"/>
    <w:pPr>
      <w:ind w:left="1200"/>
    </w:pPr>
    <w:rPr>
      <w:rFonts w:ascii="XO Thames" w:hAnsi="XO Thames"/>
      <w:sz w:val="28"/>
    </w:rPr>
  </w:style>
  <w:style w:type="character" w:customStyle="1" w:styleId="70">
    <w:name w:val="Оглавление 7 Знак"/>
    <w:link w:val="7"/>
    <w:rsid w:val="00E04D6B"/>
    <w:rPr>
      <w:rFonts w:ascii="XO Thames" w:hAnsi="XO Thames"/>
      <w:sz w:val="28"/>
    </w:rPr>
  </w:style>
  <w:style w:type="character" w:customStyle="1" w:styleId="30">
    <w:name w:val="Заголовок 3 Знак"/>
    <w:link w:val="3"/>
    <w:rsid w:val="00E04D6B"/>
    <w:rPr>
      <w:rFonts w:ascii="XO Thames" w:hAnsi="XO Thames"/>
      <w:b/>
      <w:sz w:val="26"/>
    </w:rPr>
  </w:style>
  <w:style w:type="paragraph" w:customStyle="1" w:styleId="12">
    <w:name w:val="Основной шрифт абзаца1"/>
    <w:rsid w:val="00E04D6B"/>
  </w:style>
  <w:style w:type="paragraph" w:styleId="31">
    <w:name w:val="toc 3"/>
    <w:next w:val="a"/>
    <w:link w:val="32"/>
    <w:uiPriority w:val="39"/>
    <w:rsid w:val="00E04D6B"/>
    <w:pPr>
      <w:ind w:left="400"/>
    </w:pPr>
    <w:rPr>
      <w:rFonts w:ascii="XO Thames" w:hAnsi="XO Thames"/>
      <w:sz w:val="28"/>
    </w:rPr>
  </w:style>
  <w:style w:type="character" w:customStyle="1" w:styleId="32">
    <w:name w:val="Оглавление 3 Знак"/>
    <w:link w:val="31"/>
    <w:rsid w:val="00E04D6B"/>
    <w:rPr>
      <w:rFonts w:ascii="XO Thames" w:hAnsi="XO Thames"/>
      <w:sz w:val="28"/>
    </w:rPr>
  </w:style>
  <w:style w:type="paragraph" w:styleId="a3">
    <w:name w:val="header"/>
    <w:basedOn w:val="a"/>
    <w:link w:val="a4"/>
    <w:rsid w:val="00E04D6B"/>
    <w:pPr>
      <w:tabs>
        <w:tab w:val="center" w:pos="4677"/>
        <w:tab w:val="right" w:pos="9355"/>
      </w:tabs>
      <w:spacing w:after="0" w:line="240" w:lineRule="auto"/>
    </w:pPr>
  </w:style>
  <w:style w:type="character" w:customStyle="1" w:styleId="a4">
    <w:name w:val="Верхний колонтитул Знак"/>
    <w:basedOn w:val="1"/>
    <w:link w:val="a3"/>
    <w:rsid w:val="00E04D6B"/>
  </w:style>
  <w:style w:type="character" w:customStyle="1" w:styleId="50">
    <w:name w:val="Заголовок 5 Знак"/>
    <w:link w:val="5"/>
    <w:rsid w:val="00E04D6B"/>
    <w:rPr>
      <w:rFonts w:ascii="XO Thames" w:hAnsi="XO Thames"/>
      <w:b/>
      <w:sz w:val="22"/>
    </w:rPr>
  </w:style>
  <w:style w:type="character" w:customStyle="1" w:styleId="11">
    <w:name w:val="Заголовок 1 Знак"/>
    <w:link w:val="10"/>
    <w:rsid w:val="00E04D6B"/>
    <w:rPr>
      <w:rFonts w:ascii="XO Thames" w:hAnsi="XO Thames"/>
      <w:b/>
      <w:sz w:val="32"/>
    </w:rPr>
  </w:style>
  <w:style w:type="paragraph" w:customStyle="1" w:styleId="13">
    <w:name w:val="Гиперссылка1"/>
    <w:basedOn w:val="12"/>
    <w:link w:val="a5"/>
    <w:rsid w:val="00E04D6B"/>
    <w:rPr>
      <w:rFonts w:ascii="Times New Roman" w:hAnsi="Times New Roman"/>
      <w:color w:val="0000FF"/>
      <w:u w:val="single"/>
    </w:rPr>
  </w:style>
  <w:style w:type="character" w:styleId="a5">
    <w:name w:val="Hyperlink"/>
    <w:basedOn w:val="a0"/>
    <w:link w:val="13"/>
    <w:rsid w:val="00E04D6B"/>
    <w:rPr>
      <w:rFonts w:ascii="Times New Roman" w:hAnsi="Times New Roman"/>
      <w:color w:val="0000FF"/>
      <w:u w:val="single"/>
    </w:rPr>
  </w:style>
  <w:style w:type="paragraph" w:customStyle="1" w:styleId="Footnote">
    <w:name w:val="Footnote"/>
    <w:link w:val="Footnote1"/>
    <w:rsid w:val="00E04D6B"/>
    <w:pPr>
      <w:ind w:firstLine="851"/>
      <w:jc w:val="both"/>
    </w:pPr>
    <w:rPr>
      <w:rFonts w:ascii="XO Thames" w:hAnsi="XO Thames"/>
    </w:rPr>
  </w:style>
  <w:style w:type="character" w:customStyle="1" w:styleId="Footnote1">
    <w:name w:val="Footnote1"/>
    <w:link w:val="Footnote"/>
    <w:rsid w:val="00E04D6B"/>
    <w:rPr>
      <w:rFonts w:ascii="XO Thames" w:hAnsi="XO Thames"/>
      <w:sz w:val="22"/>
    </w:rPr>
  </w:style>
  <w:style w:type="paragraph" w:styleId="a6">
    <w:name w:val="Balloon Text"/>
    <w:basedOn w:val="a"/>
    <w:link w:val="a7"/>
    <w:rsid w:val="00E04D6B"/>
    <w:pPr>
      <w:spacing w:after="0" w:line="240" w:lineRule="auto"/>
    </w:pPr>
    <w:rPr>
      <w:rFonts w:ascii="Tahoma" w:hAnsi="Tahoma"/>
      <w:sz w:val="16"/>
    </w:rPr>
  </w:style>
  <w:style w:type="character" w:customStyle="1" w:styleId="a7">
    <w:name w:val="Текст выноски Знак"/>
    <w:basedOn w:val="1"/>
    <w:link w:val="a6"/>
    <w:rsid w:val="00E04D6B"/>
    <w:rPr>
      <w:rFonts w:ascii="Tahoma" w:hAnsi="Tahoma"/>
      <w:sz w:val="16"/>
    </w:rPr>
  </w:style>
  <w:style w:type="paragraph" w:styleId="14">
    <w:name w:val="toc 1"/>
    <w:next w:val="a"/>
    <w:link w:val="15"/>
    <w:uiPriority w:val="39"/>
    <w:rsid w:val="00E04D6B"/>
    <w:rPr>
      <w:rFonts w:ascii="XO Thames" w:hAnsi="XO Thames"/>
      <w:b/>
      <w:sz w:val="28"/>
    </w:rPr>
  </w:style>
  <w:style w:type="character" w:customStyle="1" w:styleId="15">
    <w:name w:val="Оглавление 1 Знак"/>
    <w:link w:val="14"/>
    <w:rsid w:val="00E04D6B"/>
    <w:rPr>
      <w:rFonts w:ascii="XO Thames" w:hAnsi="XO Thames"/>
      <w:b/>
      <w:sz w:val="28"/>
    </w:rPr>
  </w:style>
  <w:style w:type="paragraph" w:customStyle="1" w:styleId="HeaderandFooter">
    <w:name w:val="Header and Footer"/>
    <w:link w:val="HeaderandFooter1"/>
    <w:rsid w:val="00E04D6B"/>
    <w:pPr>
      <w:spacing w:line="240" w:lineRule="auto"/>
      <w:jc w:val="both"/>
    </w:pPr>
    <w:rPr>
      <w:rFonts w:ascii="XO Thames" w:hAnsi="XO Thames"/>
      <w:sz w:val="20"/>
    </w:rPr>
  </w:style>
  <w:style w:type="character" w:customStyle="1" w:styleId="HeaderandFooter1">
    <w:name w:val="Header and Footer1"/>
    <w:link w:val="HeaderandFooter"/>
    <w:rsid w:val="00E04D6B"/>
    <w:rPr>
      <w:rFonts w:ascii="XO Thames" w:hAnsi="XO Thames"/>
      <w:sz w:val="20"/>
    </w:rPr>
  </w:style>
  <w:style w:type="paragraph" w:styleId="9">
    <w:name w:val="toc 9"/>
    <w:next w:val="a"/>
    <w:link w:val="90"/>
    <w:uiPriority w:val="39"/>
    <w:rsid w:val="00E04D6B"/>
    <w:pPr>
      <w:ind w:left="1600"/>
    </w:pPr>
    <w:rPr>
      <w:rFonts w:ascii="XO Thames" w:hAnsi="XO Thames"/>
      <w:sz w:val="28"/>
    </w:rPr>
  </w:style>
  <w:style w:type="character" w:customStyle="1" w:styleId="90">
    <w:name w:val="Оглавление 9 Знак"/>
    <w:link w:val="9"/>
    <w:rsid w:val="00E04D6B"/>
    <w:rPr>
      <w:rFonts w:ascii="XO Thames" w:hAnsi="XO Thames"/>
      <w:sz w:val="28"/>
    </w:rPr>
  </w:style>
  <w:style w:type="paragraph" w:styleId="8">
    <w:name w:val="toc 8"/>
    <w:next w:val="a"/>
    <w:link w:val="80"/>
    <w:uiPriority w:val="39"/>
    <w:rsid w:val="00E04D6B"/>
    <w:pPr>
      <w:ind w:left="1400"/>
    </w:pPr>
    <w:rPr>
      <w:rFonts w:ascii="XO Thames" w:hAnsi="XO Thames"/>
      <w:sz w:val="28"/>
    </w:rPr>
  </w:style>
  <w:style w:type="character" w:customStyle="1" w:styleId="80">
    <w:name w:val="Оглавление 8 Знак"/>
    <w:link w:val="8"/>
    <w:rsid w:val="00E04D6B"/>
    <w:rPr>
      <w:rFonts w:ascii="XO Thames" w:hAnsi="XO Thames"/>
      <w:sz w:val="28"/>
    </w:rPr>
  </w:style>
  <w:style w:type="paragraph" w:styleId="51">
    <w:name w:val="toc 5"/>
    <w:next w:val="a"/>
    <w:link w:val="52"/>
    <w:uiPriority w:val="39"/>
    <w:rsid w:val="00E04D6B"/>
    <w:pPr>
      <w:ind w:left="800"/>
    </w:pPr>
    <w:rPr>
      <w:rFonts w:ascii="XO Thames" w:hAnsi="XO Thames"/>
      <w:sz w:val="28"/>
    </w:rPr>
  </w:style>
  <w:style w:type="character" w:customStyle="1" w:styleId="52">
    <w:name w:val="Оглавление 5 Знак"/>
    <w:link w:val="51"/>
    <w:rsid w:val="00E04D6B"/>
    <w:rPr>
      <w:rFonts w:ascii="XO Thames" w:hAnsi="XO Thames"/>
      <w:sz w:val="28"/>
    </w:rPr>
  </w:style>
  <w:style w:type="paragraph" w:styleId="a8">
    <w:name w:val="footer"/>
    <w:basedOn w:val="a"/>
    <w:link w:val="a9"/>
    <w:rsid w:val="00E04D6B"/>
    <w:pPr>
      <w:tabs>
        <w:tab w:val="center" w:pos="4677"/>
        <w:tab w:val="right" w:pos="9355"/>
      </w:tabs>
      <w:spacing w:after="0" w:line="240" w:lineRule="auto"/>
    </w:pPr>
  </w:style>
  <w:style w:type="character" w:customStyle="1" w:styleId="a9">
    <w:name w:val="Нижний колонтитул Знак"/>
    <w:basedOn w:val="1"/>
    <w:link w:val="a8"/>
    <w:rsid w:val="00E04D6B"/>
  </w:style>
  <w:style w:type="paragraph" w:styleId="aa">
    <w:name w:val="List Paragraph"/>
    <w:basedOn w:val="a"/>
    <w:link w:val="ab"/>
    <w:rsid w:val="00E04D6B"/>
    <w:pPr>
      <w:ind w:left="720"/>
      <w:contextualSpacing/>
    </w:pPr>
  </w:style>
  <w:style w:type="character" w:customStyle="1" w:styleId="ab">
    <w:name w:val="Абзац списка Знак"/>
    <w:basedOn w:val="1"/>
    <w:link w:val="aa"/>
    <w:rsid w:val="00E04D6B"/>
  </w:style>
  <w:style w:type="paragraph" w:styleId="ac">
    <w:name w:val="Subtitle"/>
    <w:next w:val="a"/>
    <w:link w:val="ad"/>
    <w:uiPriority w:val="11"/>
    <w:qFormat/>
    <w:rsid w:val="00E04D6B"/>
    <w:pPr>
      <w:jc w:val="both"/>
    </w:pPr>
    <w:rPr>
      <w:rFonts w:ascii="XO Thames" w:hAnsi="XO Thames"/>
      <w:i/>
      <w:sz w:val="24"/>
    </w:rPr>
  </w:style>
  <w:style w:type="character" w:customStyle="1" w:styleId="ad">
    <w:name w:val="Подзаголовок Знак"/>
    <w:link w:val="ac"/>
    <w:rsid w:val="00E04D6B"/>
    <w:rPr>
      <w:rFonts w:ascii="XO Thames" w:hAnsi="XO Thames"/>
      <w:i/>
      <w:sz w:val="24"/>
    </w:rPr>
  </w:style>
  <w:style w:type="paragraph" w:styleId="ae">
    <w:name w:val="Title"/>
    <w:next w:val="a"/>
    <w:link w:val="af"/>
    <w:uiPriority w:val="10"/>
    <w:qFormat/>
    <w:rsid w:val="00E04D6B"/>
    <w:pPr>
      <w:spacing w:before="567" w:after="567"/>
      <w:jc w:val="center"/>
    </w:pPr>
    <w:rPr>
      <w:rFonts w:ascii="XO Thames" w:hAnsi="XO Thames"/>
      <w:b/>
      <w:caps/>
      <w:sz w:val="40"/>
    </w:rPr>
  </w:style>
  <w:style w:type="character" w:customStyle="1" w:styleId="af">
    <w:name w:val="Название Знак"/>
    <w:link w:val="ae"/>
    <w:rsid w:val="00E04D6B"/>
    <w:rPr>
      <w:rFonts w:ascii="XO Thames" w:hAnsi="XO Thames"/>
      <w:b/>
      <w:caps/>
      <w:sz w:val="40"/>
    </w:rPr>
  </w:style>
  <w:style w:type="character" w:customStyle="1" w:styleId="40">
    <w:name w:val="Заголовок 4 Знак"/>
    <w:link w:val="4"/>
    <w:rsid w:val="00E04D6B"/>
    <w:rPr>
      <w:rFonts w:ascii="XO Thames" w:hAnsi="XO Thames"/>
      <w:b/>
      <w:sz w:val="24"/>
    </w:rPr>
  </w:style>
  <w:style w:type="character" w:customStyle="1" w:styleId="20">
    <w:name w:val="Заголовок 2 Знак"/>
    <w:link w:val="2"/>
    <w:rsid w:val="00E04D6B"/>
    <w:rPr>
      <w:rFonts w:ascii="XO Thames" w:hAnsi="XO Thames"/>
      <w:b/>
      <w:sz w:val="28"/>
    </w:rPr>
  </w:style>
  <w:style w:type="paragraph" w:styleId="af0">
    <w:name w:val="Body Text"/>
    <w:basedOn w:val="a"/>
    <w:link w:val="af1"/>
    <w:rsid w:val="00E04D6B"/>
    <w:pPr>
      <w:spacing w:after="120" w:line="240" w:lineRule="auto"/>
    </w:pPr>
    <w:rPr>
      <w:rFonts w:ascii="Times New Roman" w:hAnsi="Times New Roman"/>
      <w:sz w:val="24"/>
    </w:rPr>
  </w:style>
  <w:style w:type="character" w:customStyle="1" w:styleId="af1">
    <w:name w:val="Основной текст Знак"/>
    <w:basedOn w:val="1"/>
    <w:link w:val="af0"/>
    <w:rsid w:val="00E04D6B"/>
    <w:rPr>
      <w:rFonts w:ascii="Times New Roman" w:hAnsi="Times New Roman"/>
      <w:sz w:val="24"/>
    </w:rPr>
  </w:style>
  <w:style w:type="table" w:styleId="af2">
    <w:name w:val="Table Grid"/>
    <w:basedOn w:val="a1"/>
    <w:rsid w:val="00E04D6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prbookshop.pu" TargetMode="Externa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102</Pages>
  <Words>39032</Words>
  <Characters>222484</Characters>
  <Application>Microsoft Office Word</Application>
  <DocSecurity>0</DocSecurity>
  <Lines>1854</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Александровна  Крижановская</dc:creator>
  <cp:keywords/>
  <dc:description/>
  <cp:lastModifiedBy>krizhanovskaya</cp:lastModifiedBy>
  <cp:revision>5</cp:revision>
  <cp:lastPrinted>2023-05-05T03:47:00Z</cp:lastPrinted>
  <dcterms:created xsi:type="dcterms:W3CDTF">2023-02-13T06:14:00Z</dcterms:created>
  <dcterms:modified xsi:type="dcterms:W3CDTF">2023-09-28T12:05:00Z</dcterms:modified>
</cp:coreProperties>
</file>