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AC5" w:rsidRPr="00A27AC5" w:rsidRDefault="00A27AC5" w:rsidP="003725D1">
      <w:pPr>
        <w:spacing w:before="120" w:after="120"/>
        <w:rPr>
          <w:sz w:val="28"/>
          <w:szCs w:val="28"/>
        </w:rPr>
      </w:pPr>
      <w:r>
        <w:rPr>
          <w:b/>
          <w:sz w:val="52"/>
          <w:szCs w:val="52"/>
        </w:rPr>
        <w:t xml:space="preserve"> </w:t>
      </w:r>
      <w:r w:rsidR="003725D1" w:rsidRPr="003725D1">
        <w:rPr>
          <w:sz w:val="36"/>
          <w:szCs w:val="36"/>
        </w:rPr>
        <w:t>К</w:t>
      </w:r>
      <w:r w:rsidRPr="00A27AC5">
        <w:rPr>
          <w:sz w:val="28"/>
          <w:szCs w:val="28"/>
        </w:rPr>
        <w:t>онспект.</w:t>
      </w:r>
      <w:r>
        <w:rPr>
          <w:sz w:val="28"/>
          <w:szCs w:val="28"/>
        </w:rPr>
        <w:t xml:space="preserve">             </w:t>
      </w:r>
      <w:r w:rsidRPr="00A27AC5">
        <w:rPr>
          <w:b/>
          <w:sz w:val="28"/>
          <w:szCs w:val="28"/>
        </w:rPr>
        <w:t>Ручные сигналы. Сигнальные указатели</w:t>
      </w:r>
      <w:r>
        <w:rPr>
          <w:b/>
          <w:sz w:val="28"/>
          <w:szCs w:val="28"/>
        </w:rPr>
        <w:t xml:space="preserve">             </w:t>
      </w:r>
      <w:r w:rsidRPr="00A27AC5">
        <w:rPr>
          <w:sz w:val="28"/>
          <w:szCs w:val="28"/>
        </w:rPr>
        <w:t xml:space="preserve">(ИСИ Гл.5,6)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4"/>
      </w:tblGrid>
      <w:tr w:rsidR="0063314A" w:rsidRPr="00430EA0" w:rsidTr="0063314A">
        <w:tc>
          <w:tcPr>
            <w:tcW w:w="5000" w:type="pct"/>
            <w:tcBorders>
              <w:top w:val="single" w:sz="4" w:space="0" w:color="auto"/>
              <w:left w:val="single" w:sz="4" w:space="0" w:color="auto"/>
              <w:bottom w:val="single" w:sz="4" w:space="0" w:color="auto"/>
              <w:right w:val="single" w:sz="4" w:space="0" w:color="auto"/>
            </w:tcBorders>
          </w:tcPr>
          <w:p w:rsidR="0063314A" w:rsidRPr="001D0CC8" w:rsidRDefault="0063314A" w:rsidP="00A61E2C">
            <w:pPr>
              <w:spacing w:line="360" w:lineRule="exact"/>
              <w:jc w:val="both"/>
              <w:rPr>
                <w:rFonts w:cs="Times New Roman"/>
                <w:sz w:val="28"/>
                <w:szCs w:val="28"/>
              </w:rPr>
            </w:pPr>
            <w:r w:rsidRPr="001D0CC8">
              <w:rPr>
                <w:rFonts w:cs="Times New Roman"/>
                <w:b/>
                <w:sz w:val="28"/>
                <w:szCs w:val="28"/>
              </w:rPr>
              <w:t>50.</w:t>
            </w:r>
            <w:r w:rsidRPr="001D0CC8">
              <w:rPr>
                <w:rFonts w:cs="Times New Roman"/>
                <w:sz w:val="28"/>
                <w:szCs w:val="28"/>
              </w:rPr>
              <w:t xml:space="preserve"> </w:t>
            </w:r>
            <w:r w:rsidRPr="001D0CC8">
              <w:rPr>
                <w:rFonts w:cs="Times New Roman"/>
                <w:b/>
                <w:sz w:val="28"/>
                <w:szCs w:val="28"/>
              </w:rPr>
              <w:t>Ручными сигналами предъявляются требования:</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красным развернутым флагом</w:t>
            </w:r>
            <w:r w:rsidRPr="001D0CC8">
              <w:rPr>
                <w:rFonts w:cs="Times New Roman"/>
                <w:sz w:val="28"/>
                <w:szCs w:val="28"/>
              </w:rPr>
              <w:t xml:space="preserve"> - </w:t>
            </w:r>
            <w:r w:rsidRPr="001D0CC8">
              <w:rPr>
                <w:rFonts w:cs="Times New Roman"/>
                <w:b/>
                <w:sz w:val="28"/>
                <w:szCs w:val="28"/>
              </w:rPr>
              <w:t>днем и</w:t>
            </w:r>
            <w:r w:rsidRPr="001D0CC8">
              <w:rPr>
                <w:rFonts w:cs="Times New Roman"/>
                <w:sz w:val="28"/>
                <w:szCs w:val="28"/>
              </w:rPr>
              <w:t xml:space="preserve"> </w:t>
            </w:r>
            <w:r w:rsidRPr="001D0CC8">
              <w:rPr>
                <w:rFonts w:cs="Times New Roman"/>
                <w:b/>
                <w:sz w:val="28"/>
                <w:szCs w:val="28"/>
              </w:rPr>
              <w:t>красным огнем ручного фонаря</w:t>
            </w:r>
            <w:r w:rsidRPr="001D0CC8">
              <w:rPr>
                <w:rFonts w:cs="Times New Roman"/>
                <w:sz w:val="28"/>
                <w:szCs w:val="28"/>
              </w:rPr>
              <w:t xml:space="preserve">  ночью – стой! Движение запрещено (рис. 125).</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 xml:space="preserve">При отсутствии днем красного флага, а ночью ручного фонаря с красным огнем сигналы остановки подаются: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движением по кругу желтого флага, руки или какого-либо предмета;</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движением по кругу фонаря с огнем любого цвета (рис. 126);</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желтым развернутым флагом днем и желтым огнем ручного фонаря ночью</w:t>
            </w:r>
            <w:r w:rsidRPr="001D0CC8">
              <w:rPr>
                <w:rFonts w:cs="Times New Roman"/>
                <w:sz w:val="28"/>
                <w:szCs w:val="28"/>
              </w:rPr>
              <w:t xml:space="preserve"> – разрешается движение со скоростью, указанной в предупреждении или в распоряжении владельца инфраструктуры, владельца  путей необщего пользования, а при отсутствии этих указаний на  путях общего пользования со скоростью </w:t>
            </w:r>
            <w:r w:rsidRPr="001D0CC8">
              <w:rPr>
                <w:rFonts w:cs="Times New Roman"/>
                <w:b/>
                <w:sz w:val="28"/>
                <w:szCs w:val="28"/>
              </w:rPr>
              <w:t xml:space="preserve">не более </w:t>
            </w:r>
            <w:smartTag w:uri="urn:schemas-microsoft-com:office:smarttags" w:element="metricconverter">
              <w:smartTagPr>
                <w:attr w:name="ProductID" w:val="25 км/ч"/>
              </w:smartTagPr>
              <w:r w:rsidRPr="001D0CC8">
                <w:rPr>
                  <w:rFonts w:cs="Times New Roman"/>
                  <w:b/>
                  <w:sz w:val="28"/>
                  <w:szCs w:val="28"/>
                </w:rPr>
                <w:t>25 км/ч</w:t>
              </w:r>
            </w:smartTag>
            <w:r w:rsidRPr="001D0CC8">
              <w:rPr>
                <w:rFonts w:cs="Times New Roman"/>
                <w:b/>
                <w:sz w:val="28"/>
                <w:szCs w:val="28"/>
              </w:rPr>
              <w:t xml:space="preserve">, </w:t>
            </w:r>
            <w:r w:rsidRPr="001D0CC8">
              <w:rPr>
                <w:rFonts w:cs="Times New Roman"/>
                <w:sz w:val="28"/>
                <w:szCs w:val="28"/>
              </w:rPr>
              <w:t xml:space="preserve">на  путях необщего пользования – </w:t>
            </w:r>
            <w:r w:rsidRPr="001D0CC8">
              <w:rPr>
                <w:rFonts w:cs="Times New Roman"/>
                <w:b/>
                <w:sz w:val="28"/>
                <w:szCs w:val="28"/>
              </w:rPr>
              <w:t xml:space="preserve">не более </w:t>
            </w:r>
            <w:smartTag w:uri="urn:schemas-microsoft-com:office:smarttags" w:element="metricconverter">
              <w:smartTagPr>
                <w:attr w:name="ProductID" w:val="15 км/ч"/>
              </w:smartTagPr>
              <w:r w:rsidRPr="001D0CC8">
                <w:rPr>
                  <w:rFonts w:cs="Times New Roman"/>
                  <w:b/>
                  <w:sz w:val="28"/>
                  <w:szCs w:val="28"/>
                </w:rPr>
                <w:t>15 км/ч</w:t>
              </w:r>
            </w:smartTag>
            <w:r w:rsidRPr="001D0CC8">
              <w:rPr>
                <w:rFonts w:cs="Times New Roman"/>
                <w:sz w:val="28"/>
                <w:szCs w:val="28"/>
              </w:rPr>
              <w:t xml:space="preserve"> (рис. 127).</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Желтый огонь ручного фонаря может применяться только в пределах  станций.</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При отсутствии ночью ручного фонаря с желтым огнем сигнал уменьшения скорости на  станции может подаваться медленным движением вверх и вниз ручного фонаря с прозрачно-белым огнем (рис. 128).</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Сигнал уменьшения скорости на перегоне ночью во всех случаях должен подаваться только медленным движением вверх и вниз ручного фонаря с прозрачно-белым огнем</w:t>
            </w:r>
            <w:r w:rsidRPr="001D0CC8">
              <w:rPr>
                <w:rFonts w:cs="Times New Roman"/>
                <w:sz w:val="28"/>
                <w:szCs w:val="28"/>
              </w:rPr>
              <w:t xml:space="preserve"> (рис. 128).</w:t>
            </w:r>
          </w:p>
          <w:p w:rsidR="0063314A" w:rsidRPr="001D0CC8" w:rsidRDefault="0063314A" w:rsidP="00A61E2C">
            <w:pPr>
              <w:spacing w:line="360" w:lineRule="exact"/>
              <w:jc w:val="both"/>
              <w:rPr>
                <w:rFonts w:cs="Times New Roman"/>
                <w:b/>
                <w:sz w:val="28"/>
                <w:szCs w:val="28"/>
              </w:rPr>
            </w:pPr>
            <w:r w:rsidRPr="001D0CC8">
              <w:rPr>
                <w:rFonts w:cs="Times New Roman"/>
                <w:b/>
                <w:sz w:val="28"/>
                <w:szCs w:val="28"/>
              </w:rPr>
              <w:t xml:space="preserve">51. При опробовании автотормозов подаются сигналы: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требование машинисту произвести пробное торможение</w:t>
            </w:r>
            <w:r w:rsidRPr="001D0CC8">
              <w:rPr>
                <w:rFonts w:cs="Times New Roman"/>
                <w:sz w:val="28"/>
                <w:szCs w:val="28"/>
              </w:rPr>
              <w:t xml:space="preserve"> (после устного предупреждения):</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поднятой вертикально рукой,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поднятым ручным фонарем с прозрачно-белым огнем (рис. 129). Машинист отвечает одним коротким свистком локомотива и приступает к торможению;</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требование машинисту отпустить тормоза:</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движениями руки перед собой по горизонтальной линии,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такими же движениями ручного фонаря с прозрачно-белым огнем (рис. 130). Машинист отвечает двумя короткими свистками локомотива и отпускает тормоза.</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Для передачи указания при опробовании автотормозов могут применяться радиосвязь или устройства двусторонней парковой связи.</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52.</w:t>
            </w:r>
            <w:r w:rsidRPr="001D0CC8">
              <w:rPr>
                <w:rFonts w:cs="Times New Roman"/>
                <w:sz w:val="28"/>
                <w:szCs w:val="28"/>
              </w:rPr>
              <w:t xml:space="preserve"> Дежурный по  станции, где ему вменено в обязанность провожать поезда, при отправлении или проходе поезда по  станции без остановки показывает: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поднятый вертикально в вытянутой руке ручной диск, окрашенный в белый цвет с черным окаймлением, или свернутый желтый флаг;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поднятый ручной фонарь с зеленым огнем </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lastRenderedPageBreak/>
              <w:t xml:space="preserve">Это означает, что поезд может отправиться со  станции (с  путей, не имеющих выходных сигналов, при наличии соответствующего разрешения на занятие перегона) или следовать безостановочно со скоростью, установленной для прохода по  станции. Указанный сигнал при следовании поезда без остановки показывается до прохода локомотива прибывающего поезда мимо дежурного по  станции.                                                                      </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 xml:space="preserve">Для остановки поезда, дежурный по  станции, где ему вменено в обязанность встречать поезда, должен показывать: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ручной красный диск или развернутый красный флаг; </w:t>
            </w:r>
          </w:p>
          <w:p w:rsidR="0063314A" w:rsidRPr="001D0CC8" w:rsidRDefault="0063314A" w:rsidP="00A61E2C">
            <w:pPr>
              <w:spacing w:line="360" w:lineRule="exact"/>
              <w:jc w:val="both"/>
              <w:rPr>
                <w:rFonts w:cs="Times New Roman"/>
                <w:noProof/>
                <w:sz w:val="28"/>
                <w:szCs w:val="28"/>
              </w:rPr>
            </w:pPr>
            <w:r w:rsidRPr="001D0CC8">
              <w:rPr>
                <w:rFonts w:cs="Times New Roman"/>
                <w:b/>
                <w:sz w:val="28"/>
                <w:szCs w:val="28"/>
              </w:rPr>
              <w:t>ночью</w:t>
            </w:r>
            <w:r w:rsidRPr="001D0CC8">
              <w:rPr>
                <w:rFonts w:cs="Times New Roman"/>
                <w:sz w:val="28"/>
                <w:szCs w:val="28"/>
              </w:rPr>
              <w:t xml:space="preserve"> – красный огонь ручного фонаря </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Дежурный по  станции встречает поезд, прибывающий на графиковую стоянку:</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 xml:space="preserve">днем </w:t>
            </w:r>
            <w:r w:rsidRPr="001D0CC8">
              <w:rPr>
                <w:rFonts w:cs="Times New Roman"/>
                <w:sz w:val="28"/>
                <w:szCs w:val="28"/>
              </w:rPr>
              <w:t xml:space="preserve">– поднятый вертикально в вытянутой руке ручной диск, белого светоотражающего  цвета с черным окаймлением, или свернутый желтый флаг;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поднятый ручной фонарь с белым огнём </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 xml:space="preserve">На  станциях, где рабочее место дежурного по  станции вынесено на стрелочный пост, дежурный по  станции в случае приема поезда на боковой  путь или с остановкой на  станции (вне зависимости от расписания) показывает: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 xml:space="preserve">днем </w:t>
            </w:r>
            <w:r w:rsidRPr="001D0CC8">
              <w:rPr>
                <w:rFonts w:cs="Times New Roman"/>
                <w:sz w:val="28"/>
                <w:szCs w:val="28"/>
              </w:rPr>
              <w:t xml:space="preserve">– развернутый желтый флаг;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желтый огонь ручного фонаря (рис. 134).</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 xml:space="preserve">  </w:t>
            </w:r>
            <w:r w:rsidRPr="001D0CC8">
              <w:rPr>
                <w:rFonts w:cs="Times New Roman"/>
                <w:b/>
                <w:sz w:val="28"/>
                <w:szCs w:val="28"/>
              </w:rPr>
              <w:t>53. Сигналисты и дежурные стрелочных постов встречают поезда:</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 xml:space="preserve">в случае пропуска по главному  пути без остановки на  станции: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со свернутым желтым флагом </w:t>
            </w:r>
            <w:r w:rsidRPr="001D0CC8">
              <w:rPr>
                <w:rFonts w:cs="Times New Roman"/>
                <w:b/>
                <w:sz w:val="28"/>
                <w:szCs w:val="28"/>
              </w:rPr>
              <w:t>ночью</w:t>
            </w:r>
            <w:r w:rsidRPr="001D0CC8">
              <w:rPr>
                <w:rFonts w:cs="Times New Roman"/>
                <w:sz w:val="28"/>
                <w:szCs w:val="28"/>
              </w:rPr>
              <w:t xml:space="preserve"> – с прозрачно-белым огнем ручного фонаря ;</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 xml:space="preserve">в случае приема поезда на боковой  путь или с остановкой на  станции: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с развернутым желтым флагом (рис. 137); </w:t>
            </w:r>
          </w:p>
          <w:p w:rsidR="0063314A" w:rsidRPr="00A61E2C"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с желтым огнем ручного фонаря (рис. 138).</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54.</w:t>
            </w:r>
            <w:r w:rsidRPr="001D0CC8">
              <w:rPr>
                <w:rFonts w:cs="Times New Roman"/>
                <w:sz w:val="28"/>
                <w:szCs w:val="28"/>
              </w:rPr>
              <w:t xml:space="preserve"> Сигналисты и дежурные стрелочных постов провожают поезда, отправляющиеся со  станций, во всех случаях со свернутым желтым флагом днем и прозрачно-белым огнем ручного фонаря ночью (рис. 139).</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55.</w:t>
            </w:r>
            <w:r w:rsidRPr="001D0CC8">
              <w:rPr>
                <w:rFonts w:cs="Times New Roman"/>
                <w:sz w:val="28"/>
                <w:szCs w:val="28"/>
              </w:rPr>
              <w:t xml:space="preserve"> Сигнал остановки с поезда подается машинисту локомотива: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развернутым красным флагом;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красным огнем ручного фонаря.</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56.</w:t>
            </w:r>
            <w:r w:rsidRPr="001D0CC8">
              <w:rPr>
                <w:rFonts w:cs="Times New Roman"/>
                <w:sz w:val="28"/>
                <w:szCs w:val="28"/>
              </w:rPr>
              <w:t xml:space="preserve"> При отправлении пассажирского поезда с  станции после остановки проводники пассажирских вагонов с радиокупе (штабного) и хвостового (кроме случаев отправления поездов с тупиковых  путей) должны показывать в сторону пассажирской платформы (до конца платформы):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свернутый желтый флаг;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ручной фонарь с прозрачно-белым огнем.</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Это указывает на благополучное следование поезда. Проводники остальных вагонов при трогании поезда закрывают боковые двери вагона и наблюдают через тамбурное окно за возможной подачей сигналов при следовании вдоль пассажирской платформы.</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lastRenderedPageBreak/>
              <w:t>При наличии систем автоматического закрытия боковых дверей вагонов и системы контроля закрытого положения дверей проводники вагонов после автоматического закрытия дверей и начала движения поезда наблюдают через тамбурное окно за возможной подачей сигналов при следовании вдоль пассажирской платформы.</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57.</w:t>
            </w:r>
            <w:r w:rsidRPr="001D0CC8">
              <w:rPr>
                <w:rFonts w:cs="Times New Roman"/>
                <w:sz w:val="28"/>
                <w:szCs w:val="28"/>
              </w:rPr>
              <w:t xml:space="preserve"> На перегонах обходчики  путей и искусственных сооружений и дежурные по  переездам при свободности  пути встречают поезда: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со свернутым желтым флагом;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с прозрачно-белым огнем ручного фонаря (рис. 139).</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В местах, огражденных сигналами уменьшения скорости или остановки, они встречают поезда днем или ночью с сигналами, соответствующими установленным на  пути.</w:t>
            </w:r>
          </w:p>
        </w:tc>
        <w:bookmarkStart w:id="0" w:name="_GoBack"/>
        <w:bookmarkEnd w:id="0"/>
      </w:tr>
      <w:tr w:rsidR="0063314A" w:rsidRPr="00430EA0" w:rsidTr="0063314A">
        <w:tc>
          <w:tcPr>
            <w:tcW w:w="5000" w:type="pct"/>
            <w:tcBorders>
              <w:top w:val="single" w:sz="4" w:space="0" w:color="auto"/>
              <w:left w:val="single" w:sz="4" w:space="0" w:color="auto"/>
              <w:bottom w:val="single" w:sz="4" w:space="0" w:color="auto"/>
              <w:right w:val="single" w:sz="4" w:space="0" w:color="auto"/>
            </w:tcBorders>
          </w:tcPr>
          <w:p w:rsidR="0063314A" w:rsidRPr="001D0CC8" w:rsidRDefault="0063314A" w:rsidP="00A61E2C">
            <w:pPr>
              <w:autoSpaceDE w:val="0"/>
              <w:autoSpaceDN w:val="0"/>
              <w:adjustRightInd w:val="0"/>
              <w:spacing w:line="360" w:lineRule="exact"/>
              <w:jc w:val="both"/>
              <w:rPr>
                <w:rFonts w:cs="Times New Roman"/>
                <w:b/>
                <w:color w:val="000000"/>
                <w:sz w:val="28"/>
                <w:szCs w:val="28"/>
              </w:rPr>
            </w:pPr>
            <w:r w:rsidRPr="001D0CC8">
              <w:rPr>
                <w:rFonts w:cs="Times New Roman"/>
                <w:b/>
                <w:color w:val="000000"/>
                <w:sz w:val="28"/>
                <w:szCs w:val="28"/>
              </w:rPr>
              <w:lastRenderedPageBreak/>
              <w:t>Сигнальные указатели</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58.</w:t>
            </w:r>
            <w:r w:rsidRPr="001D0CC8">
              <w:rPr>
                <w:rFonts w:cs="Times New Roman"/>
                <w:sz w:val="28"/>
                <w:szCs w:val="28"/>
              </w:rPr>
              <w:t xml:space="preserve"> В тех случаях, когда необходимо указать путь приема, направление следования поезда или маневрового состава, род тяги и другие особые условия следования поезда, применяются </w:t>
            </w:r>
            <w:r w:rsidRPr="001D0CC8">
              <w:rPr>
                <w:rFonts w:cs="Times New Roman"/>
                <w:b/>
                <w:sz w:val="28"/>
                <w:szCs w:val="28"/>
              </w:rPr>
              <w:t>маршрутные световые указатели белого цвета</w:t>
            </w:r>
            <w:r w:rsidRPr="001D0CC8">
              <w:rPr>
                <w:rFonts w:cs="Times New Roman"/>
                <w:sz w:val="28"/>
                <w:szCs w:val="28"/>
              </w:rPr>
              <w:t xml:space="preserve"> (цифровые, буквенные или положения), помещаемые на мачтах светофоров или на отдельной мачте </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 xml:space="preserve">Для указания номера  пути, с которого разрешено движение поезду, на групповых выходных и маршрутных светофорах устанавливаются </w:t>
            </w:r>
            <w:r w:rsidRPr="001D0CC8">
              <w:rPr>
                <w:rFonts w:cs="Times New Roman"/>
                <w:b/>
                <w:sz w:val="28"/>
                <w:szCs w:val="28"/>
              </w:rPr>
              <w:t>маршрутные световые указатели зеленого цвета</w:t>
            </w:r>
            <w:r w:rsidRPr="001D0CC8">
              <w:rPr>
                <w:rFonts w:cs="Times New Roman"/>
                <w:sz w:val="28"/>
                <w:szCs w:val="28"/>
              </w:rPr>
              <w:t xml:space="preserve"> Эти указатели могут использоваться и для указания номера  пути, с которого разрешено движение маневрового состава при наличии на выходном или маршрутном светофоре лунно-белого огня.</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59.</w:t>
            </w:r>
            <w:r w:rsidRPr="001D0CC8">
              <w:rPr>
                <w:rFonts w:cs="Times New Roman"/>
                <w:sz w:val="28"/>
                <w:szCs w:val="28"/>
              </w:rPr>
              <w:t xml:space="preserve"> Освещаемые стрелочные указатели одиночных стрелок в обе стороны показывают:</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стрелка установлена по прямому  пути:</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 xml:space="preserve">днем </w:t>
            </w:r>
            <w:r w:rsidRPr="001D0CC8">
              <w:rPr>
                <w:rFonts w:cs="Times New Roman"/>
                <w:sz w:val="28"/>
                <w:szCs w:val="28"/>
              </w:rPr>
              <w:t xml:space="preserve">- белый прямоугольник узкой стороны указателя;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молочно-белый огонь </w:t>
            </w:r>
            <w:r w:rsidRPr="001D0CC8">
              <w:rPr>
                <w:rFonts w:cs="Times New Roman"/>
                <w:b/>
                <w:sz w:val="28"/>
                <w:szCs w:val="28"/>
              </w:rPr>
              <w:t>стрелка установлена на боковой  путь</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широкая сторона указателя;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желтый огонь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60.</w:t>
            </w:r>
            <w:r w:rsidRPr="001D0CC8">
              <w:rPr>
                <w:rFonts w:cs="Times New Roman"/>
                <w:sz w:val="28"/>
                <w:szCs w:val="28"/>
              </w:rPr>
              <w:t xml:space="preserve"> Положение перекрестных стрелок обозначается двумя обычными стрелочными указателями, которые показывают, что стрелки установлены:</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по прямому  пути:</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на обоих указателях белые прямоугольники узкой стороны указателей;</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молочно-белые огни </w:t>
            </w:r>
            <w:r w:rsidRPr="001D0CC8">
              <w:rPr>
                <w:rFonts w:cs="Times New Roman"/>
                <w:b/>
                <w:sz w:val="28"/>
                <w:szCs w:val="28"/>
              </w:rPr>
              <w:t>с пересечением прямого  пути:</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на обоих указателях широкие стороны указателей;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желтые огни (рис. 145);</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с прямого на боковой  путь:</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на ближнем указателе видна широкая сторона указателя;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желтый огонь, </w:t>
            </w:r>
          </w:p>
          <w:p w:rsidR="0063314A" w:rsidRPr="001D0CC8" w:rsidRDefault="0063314A" w:rsidP="00A61E2C">
            <w:pPr>
              <w:spacing w:line="360" w:lineRule="exact"/>
              <w:jc w:val="both"/>
              <w:rPr>
                <w:rFonts w:cs="Times New Roman"/>
                <w:b/>
                <w:sz w:val="28"/>
                <w:szCs w:val="28"/>
              </w:rPr>
            </w:pPr>
            <w:r w:rsidRPr="001D0CC8">
              <w:rPr>
                <w:rFonts w:cs="Times New Roman"/>
                <w:b/>
                <w:sz w:val="28"/>
                <w:szCs w:val="28"/>
              </w:rPr>
              <w:t>а на дальнем:</w:t>
            </w:r>
          </w:p>
          <w:p w:rsidR="0063314A" w:rsidRPr="001D0CC8" w:rsidRDefault="0063314A" w:rsidP="00A61E2C">
            <w:pPr>
              <w:spacing w:line="360" w:lineRule="exact"/>
              <w:jc w:val="both"/>
              <w:rPr>
                <w:rFonts w:cs="Times New Roman"/>
                <w:b/>
                <w:sz w:val="28"/>
                <w:szCs w:val="28"/>
              </w:rPr>
            </w:pPr>
            <w:r w:rsidRPr="001D0CC8">
              <w:rPr>
                <w:rFonts w:cs="Times New Roman"/>
                <w:b/>
                <w:sz w:val="28"/>
                <w:szCs w:val="28"/>
              </w:rPr>
              <w:t>днем</w:t>
            </w:r>
            <w:r w:rsidRPr="001D0CC8">
              <w:rPr>
                <w:rFonts w:cs="Times New Roman"/>
                <w:sz w:val="28"/>
                <w:szCs w:val="28"/>
              </w:rPr>
              <w:t xml:space="preserve"> виден белый прямоугольник узкой стороны указателя;</w:t>
            </w:r>
            <w:r w:rsidRPr="001D0CC8">
              <w:rPr>
                <w:rFonts w:cs="Times New Roman"/>
                <w:b/>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lastRenderedPageBreak/>
              <w:t>ночью</w:t>
            </w:r>
            <w:r w:rsidRPr="001D0CC8">
              <w:rPr>
                <w:rFonts w:cs="Times New Roman"/>
                <w:sz w:val="28"/>
                <w:szCs w:val="28"/>
              </w:rPr>
              <w:t xml:space="preserve"> – молочно-белый огонь </w:t>
            </w:r>
            <w:r w:rsidRPr="001D0CC8">
              <w:rPr>
                <w:rFonts w:cs="Times New Roman"/>
                <w:b/>
                <w:sz w:val="28"/>
                <w:szCs w:val="28"/>
              </w:rPr>
              <w:t>с бокового на прямой  путь</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на ближнем указателе виден белый прямоугольник узкой стороны указателя;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ночью</w:t>
            </w:r>
            <w:r w:rsidRPr="001D0CC8">
              <w:rPr>
                <w:rFonts w:cs="Times New Roman"/>
                <w:sz w:val="28"/>
                <w:szCs w:val="28"/>
              </w:rPr>
              <w:t xml:space="preserve"> – молочно-белый огонь,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а на дальнем</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видна широкая сторона указателя; </w:t>
            </w:r>
          </w:p>
          <w:p w:rsidR="0063314A" w:rsidRPr="001D0CC8" w:rsidRDefault="0063314A" w:rsidP="00A61E2C">
            <w:pPr>
              <w:spacing w:line="360" w:lineRule="exact"/>
              <w:jc w:val="both"/>
              <w:rPr>
                <w:rFonts w:cs="Times New Roman"/>
                <w:noProof/>
                <w:sz w:val="28"/>
                <w:szCs w:val="28"/>
              </w:rPr>
            </w:pPr>
            <w:r w:rsidRPr="001D0CC8">
              <w:rPr>
                <w:rFonts w:cs="Times New Roman"/>
                <w:b/>
                <w:sz w:val="28"/>
                <w:szCs w:val="28"/>
              </w:rPr>
              <w:t>ночью</w:t>
            </w:r>
            <w:r w:rsidRPr="001D0CC8">
              <w:rPr>
                <w:rFonts w:cs="Times New Roman"/>
                <w:sz w:val="28"/>
                <w:szCs w:val="28"/>
              </w:rPr>
              <w:t xml:space="preserve"> - желтый огонь </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На  путях необщего пользования положение стрелок, управляемых с локомотива, определяются стрелочными указателями, которые показывают:</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стрелка установлена для движения по прямому  пути</w:t>
            </w:r>
            <w:r w:rsidRPr="001D0CC8">
              <w:rPr>
                <w:rFonts w:cs="Times New Roman"/>
                <w:sz w:val="28"/>
                <w:szCs w:val="28"/>
              </w:rPr>
              <w:t xml:space="preserve"> – днем и ночью молочно-белый огонь (рис. 142);</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стрелка установлена на боковой  путь</w:t>
            </w:r>
            <w:r w:rsidRPr="001D0CC8">
              <w:rPr>
                <w:rFonts w:cs="Times New Roman"/>
                <w:sz w:val="28"/>
                <w:szCs w:val="28"/>
              </w:rPr>
              <w:t xml:space="preserve"> – днем и ночью желтый огонь (рис. 143).</w:t>
            </w:r>
          </w:p>
          <w:p w:rsidR="0063314A" w:rsidRPr="001D0CC8" w:rsidRDefault="0063314A" w:rsidP="00A61E2C">
            <w:pPr>
              <w:spacing w:line="360" w:lineRule="exact"/>
              <w:jc w:val="both"/>
              <w:rPr>
                <w:rFonts w:cs="Times New Roman"/>
                <w:b/>
                <w:sz w:val="28"/>
                <w:szCs w:val="28"/>
              </w:rPr>
            </w:pPr>
            <w:r w:rsidRPr="001D0CC8">
              <w:rPr>
                <w:rFonts w:cs="Times New Roman"/>
                <w:b/>
                <w:sz w:val="28"/>
                <w:szCs w:val="28"/>
              </w:rPr>
              <w:t>61. Неосвещаемые стрелочные указатели показывают:</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стрелка установлена по прямому  пути</w:t>
            </w:r>
            <w:r w:rsidRPr="001D0CC8">
              <w:rPr>
                <w:rFonts w:cs="Times New Roman"/>
                <w:sz w:val="28"/>
                <w:szCs w:val="28"/>
              </w:rPr>
              <w:t xml:space="preserve"> – стреловидный указатель направлен ребром вдоль  пути </w:t>
            </w:r>
          </w:p>
          <w:p w:rsidR="0063314A" w:rsidRPr="001D0CC8" w:rsidRDefault="0063314A" w:rsidP="00A61E2C">
            <w:pPr>
              <w:spacing w:line="360" w:lineRule="exact"/>
              <w:jc w:val="both"/>
              <w:rPr>
                <w:rFonts w:cs="Times New Roman"/>
                <w:b/>
                <w:sz w:val="28"/>
                <w:szCs w:val="28"/>
              </w:rPr>
            </w:pPr>
            <w:r w:rsidRPr="001D0CC8">
              <w:rPr>
                <w:rFonts w:cs="Times New Roman"/>
                <w:b/>
                <w:sz w:val="28"/>
                <w:szCs w:val="28"/>
              </w:rPr>
              <w:t>стрелка установлена на боковой  путь</w:t>
            </w:r>
            <w:r w:rsidRPr="001D0CC8">
              <w:rPr>
                <w:rFonts w:cs="Times New Roman"/>
                <w:sz w:val="28"/>
                <w:szCs w:val="28"/>
              </w:rPr>
              <w:t xml:space="preserve"> – стреловидный указатель направлен в сторону бокового  пути </w:t>
            </w:r>
            <w:r w:rsidRPr="001D0CC8">
              <w:rPr>
                <w:rFonts w:cs="Times New Roman"/>
                <w:b/>
                <w:sz w:val="28"/>
                <w:szCs w:val="28"/>
              </w:rPr>
              <w:t>62. Указатели устройств сбрасывания и путевого заграждения показывают:</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путь загражден</w:t>
            </w:r>
            <w:r w:rsidRPr="001D0CC8">
              <w:rPr>
                <w:rFonts w:cs="Times New Roman"/>
                <w:sz w:val="28"/>
                <w:szCs w:val="28"/>
              </w:rPr>
              <w:t xml:space="preserve"> – днем виден белый круг с горизонтальной черной полосой; ночью – молочно-белый огонь с той же черной полосой (рис. 150);</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заграждение с  пути снято</w:t>
            </w:r>
            <w:r w:rsidRPr="001D0CC8">
              <w:rPr>
                <w:rFonts w:cs="Times New Roman"/>
                <w:sz w:val="28"/>
                <w:szCs w:val="28"/>
              </w:rPr>
              <w:t xml:space="preserve"> – днем виден белый круг или прямоугольник с вертикальной черной полосой; ночью – молочно-белый огонь с той же черной полосой Места установки устройств сбрасывания (сбрасывающих башмаков, сбрасывающих остряков или сбрасывающих стрелок) оборудуются указателями в тех случаях, когда эти устройства не включены в централизацию и не имеют контроля заграждающего положения.</w:t>
            </w:r>
            <w:r w:rsidRPr="001D0CC8">
              <w:rPr>
                <w:rFonts w:cs="Times New Roman"/>
                <w:noProof/>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 xml:space="preserve">Указатели путевого заграждения на упорах устанавливаются на правом конце бруса и дают сигнальное показание только в сторону  пути </w:t>
            </w:r>
            <w:r w:rsidRPr="001D0CC8">
              <w:rPr>
                <w:rFonts w:cs="Times New Roman"/>
                <w:sz w:val="28"/>
                <w:szCs w:val="28"/>
              </w:rPr>
              <w:br/>
              <w:t>Эти указатели могут быть освещаемые и неосвещаемые, что определяется техническо-распорядительным актом  станции.</w:t>
            </w:r>
            <w:r w:rsidRPr="001D0CC8">
              <w:rPr>
                <w:rFonts w:cs="Times New Roman"/>
                <w:noProof/>
                <w:sz w:val="28"/>
                <w:szCs w:val="28"/>
              </w:rPr>
              <w:t xml:space="preserve"> </w:t>
            </w:r>
            <w:r w:rsidRPr="001D0CC8">
              <w:rPr>
                <w:rFonts w:cs="Times New Roman"/>
                <w:sz w:val="28"/>
                <w:szCs w:val="28"/>
              </w:rPr>
              <w:t>В качестве сигнальных приборов путевого заграждения разрешается использовать типовые стрелочные фонари.</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63.</w:t>
            </w:r>
            <w:r w:rsidRPr="001D0CC8">
              <w:rPr>
                <w:rFonts w:cs="Times New Roman"/>
                <w:sz w:val="28"/>
                <w:szCs w:val="28"/>
              </w:rPr>
              <w:t xml:space="preserve"> </w:t>
            </w:r>
            <w:r w:rsidRPr="001D0CC8">
              <w:rPr>
                <w:rFonts w:cs="Times New Roman"/>
                <w:b/>
                <w:sz w:val="28"/>
                <w:szCs w:val="28"/>
              </w:rPr>
              <w:t>Указатель гидравлической колонки</w:t>
            </w:r>
            <w:r w:rsidRPr="001D0CC8">
              <w:rPr>
                <w:rFonts w:cs="Times New Roman"/>
                <w:sz w:val="28"/>
                <w:szCs w:val="28"/>
              </w:rPr>
              <w:t xml:space="preserve">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 xml:space="preserve">ночью </w:t>
            </w:r>
            <w:r w:rsidRPr="001D0CC8">
              <w:rPr>
                <w:rFonts w:cs="Times New Roman"/>
                <w:sz w:val="28"/>
                <w:szCs w:val="28"/>
              </w:rPr>
              <w:t xml:space="preserve">- красный огонь фонаря в обе стороны, если поворачивающаяся часть колонки установлена поперек  пути;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днем</w:t>
            </w:r>
            <w:r w:rsidRPr="001D0CC8">
              <w:rPr>
                <w:rFonts w:cs="Times New Roman"/>
                <w:sz w:val="28"/>
                <w:szCs w:val="28"/>
              </w:rPr>
              <w:t xml:space="preserve"> - видна сама поворачивающаяся часть колонки, окрашенная в красный цвет, – сигнал «Стой!» Если поворачивающаяся часть колонки установлена вдоль  пути, ночью виден в обе стороны прозрачно-белый огонь.</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64.</w:t>
            </w:r>
            <w:r w:rsidRPr="001D0CC8">
              <w:rPr>
                <w:rFonts w:cs="Times New Roman"/>
                <w:sz w:val="28"/>
                <w:szCs w:val="28"/>
              </w:rPr>
              <w:t xml:space="preserve"> На участках  путей, где установлены средства автоматического контроля технического состояния  подвижного состава на ходу поезда применяются сигнальные световые указатели, помещаемые на опорах контактной сети или отдельных мачтах (рис. 154) или речевые информаторы.</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lastRenderedPageBreak/>
              <w:t>При появлении на сигнальном указателе светящихся полос прозрачно-белого цвета, сигнализирующих о наличии неисправных вагонов в составе поезда, или получении соответствующего сообщения речевого информатора, а также при получении по радиосвязи от дежурного по  станции (диспетчера поездного) указания о возможности следования поезда на  станцию или о необходимости немедленной его остановки на перегоне, машинист обязан:</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принять меры к плавному снижению скорости</w:t>
            </w:r>
            <w:r w:rsidRPr="001D0CC8">
              <w:rPr>
                <w:rFonts w:cs="Times New Roman"/>
                <w:sz w:val="28"/>
                <w:szCs w:val="28"/>
              </w:rPr>
              <w:t xml:space="preserve"> </w:t>
            </w:r>
            <w:r w:rsidRPr="001D0CC8">
              <w:rPr>
                <w:rFonts w:cs="Times New Roman"/>
                <w:b/>
                <w:sz w:val="28"/>
                <w:szCs w:val="28"/>
              </w:rPr>
              <w:t>до 20 км/ч</w:t>
            </w:r>
            <w:r w:rsidRPr="001D0CC8">
              <w:rPr>
                <w:rFonts w:cs="Times New Roman"/>
                <w:sz w:val="28"/>
                <w:szCs w:val="28"/>
              </w:rPr>
              <w:t xml:space="preserve"> - следовать с особой бдительностью, наблюдая за составом, на  путь приема  станции с остановкой независимо от показаний выходного сигнала;</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остановить поезд служебным торможением</w:t>
            </w:r>
            <w:r w:rsidRPr="001D0CC8">
              <w:rPr>
                <w:rFonts w:cs="Times New Roman"/>
                <w:sz w:val="28"/>
                <w:szCs w:val="28"/>
              </w:rPr>
              <w:t xml:space="preserve"> - на перегоне, сообщить об этом машинистам поездов, находящихся на перегоне, осмотреть неисправные вагоны и доложить дежурному по  станции (диспетчеру поездному) о возможности следования с поездом на  станцию или затребования к составу осмотрщиков вагонов.</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Дежурный по  станции (диспетчер поездной) при этом принимает дополнительные меры, обеспечивающие безопасный пропуск поездов: информирует машинистов поездов, следующих по смежным  путям и при необходимости задерживает отправление поездов с  станции.</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Нормально сигнальные указатели не освещаются и сигнального значения не имеют.</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65.</w:t>
            </w:r>
            <w:r w:rsidRPr="001D0CC8">
              <w:rPr>
                <w:rFonts w:cs="Times New Roman"/>
                <w:sz w:val="28"/>
                <w:szCs w:val="28"/>
              </w:rPr>
              <w:t xml:space="preserve"> На участках  путей общего пользования, где применяется автоматическая локомотивная сигнализация как самостоятельное средство сигнализации и связи с фиксированными блок-участками, на границах таких блок-участков устанавливаются указатели границы блок-участков со светоотражателями и цифровыми литерными табличками для обоих направлений движения </w:t>
            </w:r>
          </w:p>
          <w:p w:rsidR="0063314A" w:rsidRPr="001D0CC8" w:rsidRDefault="0063314A" w:rsidP="00A61E2C">
            <w:pPr>
              <w:spacing w:line="360" w:lineRule="exact"/>
              <w:jc w:val="both"/>
              <w:rPr>
                <w:rFonts w:cs="Times New Roman"/>
                <w:sz w:val="28"/>
                <w:szCs w:val="28"/>
              </w:rPr>
            </w:pPr>
            <w:r w:rsidRPr="001D0CC8">
              <w:rPr>
                <w:rFonts w:cs="Times New Roman"/>
                <w:b/>
                <w:sz w:val="28"/>
                <w:szCs w:val="28"/>
              </w:rPr>
              <w:t>66.</w:t>
            </w:r>
            <w:r w:rsidRPr="001D0CC8">
              <w:rPr>
                <w:rFonts w:cs="Times New Roman"/>
                <w:sz w:val="28"/>
                <w:szCs w:val="28"/>
              </w:rPr>
              <w:t xml:space="preserve"> На электрифицированных участках постоянного тока перед воздушными промежутками, где в случае внезапного снятия напряжения в одной из секций контактной сети не допускается проход электроподвижного состава с поднятыми токоприемниками, применяются сигнальные световые указатели «Опустить токоприемник», помещаемые на опорах контактной сети или отдельных мачтах (рис. 166).</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При появлении на сигнальном указателе мигающей светящейся полосы прозрачно-белого цвета машинист обязан немедленно принять меры к проследованию ограждаемого воздушного промежутка с опущенными токоприемниками.</w:t>
            </w:r>
          </w:p>
          <w:p w:rsidR="0063314A" w:rsidRPr="001D0CC8" w:rsidRDefault="0063314A" w:rsidP="00A61E2C">
            <w:pPr>
              <w:spacing w:line="360" w:lineRule="exact"/>
              <w:jc w:val="both"/>
              <w:rPr>
                <w:rFonts w:cs="Times New Roman"/>
                <w:sz w:val="28"/>
                <w:szCs w:val="28"/>
              </w:rPr>
            </w:pPr>
            <w:r w:rsidRPr="001D0CC8">
              <w:rPr>
                <w:rFonts w:cs="Times New Roman"/>
                <w:sz w:val="28"/>
                <w:szCs w:val="28"/>
              </w:rPr>
              <w:t>Нормально сигнальные полосы указателей не горят и в этом положении указатели сигнального значения не имеют.</w:t>
            </w:r>
          </w:p>
        </w:tc>
      </w:tr>
      <w:tr w:rsidR="0063314A" w:rsidRPr="00430EA0" w:rsidTr="0063314A">
        <w:tc>
          <w:tcPr>
            <w:tcW w:w="5000" w:type="pct"/>
            <w:tcBorders>
              <w:top w:val="single" w:sz="4" w:space="0" w:color="auto"/>
              <w:left w:val="single" w:sz="4" w:space="0" w:color="auto"/>
              <w:bottom w:val="single" w:sz="4" w:space="0" w:color="auto"/>
              <w:right w:val="single" w:sz="4" w:space="0" w:color="auto"/>
            </w:tcBorders>
          </w:tcPr>
          <w:p w:rsidR="0063314A" w:rsidRPr="00E71265" w:rsidRDefault="0063314A" w:rsidP="00A61E2C">
            <w:pPr>
              <w:autoSpaceDE w:val="0"/>
              <w:autoSpaceDN w:val="0"/>
              <w:adjustRightInd w:val="0"/>
              <w:spacing w:line="360" w:lineRule="exact"/>
              <w:jc w:val="both"/>
              <w:rPr>
                <w:rFonts w:cs="Times New Roman"/>
                <w:b/>
                <w:color w:val="000000"/>
                <w:sz w:val="28"/>
                <w:szCs w:val="28"/>
              </w:rPr>
            </w:pPr>
            <w:r w:rsidRPr="00E71265">
              <w:rPr>
                <w:rFonts w:cs="Times New Roman"/>
                <w:b/>
                <w:color w:val="000000"/>
                <w:sz w:val="28"/>
                <w:szCs w:val="28"/>
              </w:rPr>
              <w:lastRenderedPageBreak/>
              <w:t>Постоянные и временные сигнальные знаки</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Постоянные сигнальные знаки</w:t>
            </w:r>
            <w:r w:rsidRPr="00E71265">
              <w:rPr>
                <w:rFonts w:cs="Times New Roman"/>
                <w:sz w:val="28"/>
                <w:szCs w:val="28"/>
              </w:rPr>
              <w:t xml:space="preserve"> </w:t>
            </w:r>
            <w:r w:rsidRPr="00E71265">
              <w:rPr>
                <w:rFonts w:cs="Times New Roman"/>
                <w:b/>
                <w:sz w:val="28"/>
                <w:szCs w:val="28"/>
              </w:rPr>
              <w:t>«Газ» и «Нефть»</w:t>
            </w:r>
            <w:r w:rsidRPr="00E71265">
              <w:rPr>
                <w:rFonts w:cs="Times New Roman"/>
                <w:sz w:val="28"/>
                <w:szCs w:val="28"/>
              </w:rPr>
              <w:t xml:space="preserve"> устанавливаются в местах пересечения  путей с нефте-, газо-, продуктопроводами непосредственно на опорах контактной сети или отдельных столбах и указывают на необходимость следования к месту пересечения с повышенным вниманием (бдительностью).</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lastRenderedPageBreak/>
              <w:t>Постоянные сигнальные знаки «Начало карстоопасного участка» и «Конец карстоопасного участка».</w:t>
            </w:r>
            <w:r w:rsidRPr="00E71265">
              <w:rPr>
                <w:rFonts w:cs="Times New Roman"/>
                <w:i/>
                <w:iCs/>
                <w:sz w:val="28"/>
                <w:szCs w:val="28"/>
              </w:rPr>
              <w:t xml:space="preserve"> </w:t>
            </w:r>
            <w:r w:rsidRPr="00E71265">
              <w:rPr>
                <w:rFonts w:cs="Times New Roman"/>
                <w:sz w:val="28"/>
                <w:szCs w:val="28"/>
              </w:rPr>
              <w:t>устанавливаются в местах прохождения  путей в закарстованных зонах непосредственно на опорах контактной сети или отдельных столбах и указывают на проследование огражденного участка с повышенным вниманием (бдительностью).</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68. Постоянные сигнальные знаки «Начало торможения»</w:t>
            </w:r>
            <w:r w:rsidRPr="00E71265">
              <w:rPr>
                <w:rFonts w:cs="Times New Roman"/>
                <w:sz w:val="28"/>
                <w:szCs w:val="28"/>
              </w:rPr>
              <w:t xml:space="preserve"> и </w:t>
            </w:r>
            <w:r w:rsidRPr="00E71265">
              <w:rPr>
                <w:rFonts w:cs="Times New Roman"/>
                <w:b/>
                <w:sz w:val="28"/>
                <w:szCs w:val="28"/>
              </w:rPr>
              <w:t>«Конец торможения»</w:t>
            </w:r>
            <w:r w:rsidRPr="00E71265">
              <w:rPr>
                <w:rFonts w:cs="Times New Roman"/>
                <w:sz w:val="28"/>
                <w:szCs w:val="28"/>
              </w:rPr>
              <w:t xml:space="preserve"> указывают машинисту локомотива места проверки действия автотормозов в пути следования.</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Порядок расстановки таких сигнальных знаков утверждается владельцем инфраструктуры, владельцем  путей необщего пользования.</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69. В случае применения сигнальных указателей «Опустить токоприемник»</w:t>
            </w:r>
            <w:r w:rsidRPr="00E71265">
              <w:rPr>
                <w:rFonts w:cs="Times New Roman"/>
                <w:sz w:val="28"/>
                <w:szCs w:val="28"/>
              </w:rPr>
              <w:t xml:space="preserve"> перед ним устанавливается постоянный сигнальный знак с отражателями </w:t>
            </w:r>
            <w:r w:rsidRPr="00E71265">
              <w:rPr>
                <w:rFonts w:cs="Times New Roman"/>
                <w:b/>
                <w:sz w:val="28"/>
                <w:szCs w:val="28"/>
              </w:rPr>
              <w:t>«Внимание! Токораздел»</w:t>
            </w:r>
            <w:r w:rsidRPr="00E71265">
              <w:rPr>
                <w:rFonts w:cs="Times New Roman"/>
                <w:sz w:val="28"/>
                <w:szCs w:val="28"/>
              </w:rPr>
              <w:t xml:space="preserve">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 xml:space="preserve">Постоянный сигнальный знак </w:t>
            </w:r>
            <w:r w:rsidRPr="00E71265">
              <w:rPr>
                <w:rFonts w:cs="Times New Roman"/>
                <w:b/>
                <w:sz w:val="28"/>
                <w:szCs w:val="28"/>
              </w:rPr>
              <w:t>«Поднять токоприемник»</w:t>
            </w:r>
            <w:r w:rsidRPr="00E71265">
              <w:rPr>
                <w:rFonts w:cs="Times New Roman"/>
                <w:sz w:val="28"/>
                <w:szCs w:val="28"/>
              </w:rPr>
              <w:t xml:space="preserve"> с отражателями на нем устанавливается за воздушным промежутком в направлении движения Схемы установки сигнальных указателей </w:t>
            </w:r>
            <w:r w:rsidRPr="00E71265">
              <w:rPr>
                <w:rFonts w:cs="Times New Roman"/>
                <w:b/>
                <w:sz w:val="28"/>
                <w:szCs w:val="28"/>
              </w:rPr>
              <w:t>«Опустить токоприемник»</w:t>
            </w:r>
            <w:r w:rsidRPr="00E71265">
              <w:rPr>
                <w:rFonts w:cs="Times New Roman"/>
                <w:sz w:val="28"/>
                <w:szCs w:val="28"/>
              </w:rPr>
              <w:t xml:space="preserve"> и постоянных сигнальных знаков </w:t>
            </w:r>
            <w:r w:rsidRPr="00E71265">
              <w:rPr>
                <w:rFonts w:cs="Times New Roman"/>
                <w:b/>
                <w:sz w:val="28"/>
                <w:szCs w:val="28"/>
              </w:rPr>
              <w:t xml:space="preserve">«Поднять токоприемник» и «Внимание! Токораздел». </w:t>
            </w:r>
            <w:r w:rsidRPr="00E71265">
              <w:rPr>
                <w:rFonts w:cs="Times New Roman"/>
                <w:sz w:val="28"/>
                <w:szCs w:val="28"/>
              </w:rPr>
              <w:t>Размещение их не должно ухудшать видимость и восприятие постоянных сигналов.</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70. Опоры контактной сети,</w:t>
            </w:r>
            <w:r w:rsidRPr="00E71265">
              <w:rPr>
                <w:rFonts w:cs="Times New Roman"/>
                <w:sz w:val="28"/>
                <w:szCs w:val="28"/>
              </w:rPr>
              <w:t xml:space="preserve"> ограничивающие воздушные промежутки, должны иметь отличительный знак – чередующиеся четыре черные и три белые горизонтальные полосы. Первая опора по направлению движения поезда, кроме того, дополнительно обозначается вертикальной черной полосой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Знаки могут наноситься непосредственно на опоры или щиты, закрепляемые на опорах (рис. 168). На многопутных участках допускается установка указанных знаков на конструкциях контактной сети над осью  пути. Остановка электроподвижного состава с поднятыми токоприемниками между этими опорами (знаками) запрещается.</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На  станциях стыкования разного рода электрической тяги для безостановочного пропуска поездов применяются сигнальные указатели и знаки. Порядок их применения устанавливается владельцем инфраструктуры.</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71. Предельные столбики</w:t>
            </w:r>
            <w:r w:rsidRPr="00E71265">
              <w:rPr>
                <w:rFonts w:cs="Times New Roman"/>
                <w:sz w:val="28"/>
                <w:szCs w:val="28"/>
              </w:rPr>
              <w:t xml:space="preserve"> указывают место, далее которого на  пути нельзя устанавливать  подвижной состав в направлении стрелочного перевода или глухого пересечения Предельные столбики у главных и приемо-отправочных  путей должны иметь отличительную окраску </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72. Знак «Граница станции»</w:t>
            </w:r>
            <w:r w:rsidRPr="00E71265">
              <w:rPr>
                <w:rFonts w:cs="Times New Roman"/>
                <w:sz w:val="28"/>
                <w:szCs w:val="28"/>
              </w:rPr>
              <w:t>.  указывает границу  станции на двухпутных и многопутных участках. Надпись на знаке должна быть с обеих сторон.</w:t>
            </w:r>
            <w:r w:rsidRPr="00E71265">
              <w:rPr>
                <w:rFonts w:cs="Times New Roman"/>
                <w:b/>
                <w:sz w:val="28"/>
                <w:szCs w:val="28"/>
              </w:rPr>
              <w:t xml:space="preserve"> Знак «Граница подъездного пути»</w:t>
            </w:r>
            <w:r w:rsidRPr="00E71265">
              <w:rPr>
                <w:rFonts w:cs="Times New Roman"/>
                <w:sz w:val="28"/>
                <w:szCs w:val="28"/>
              </w:rPr>
              <w:t xml:space="preserve"> указывает границу  станции и подъездного пути.</w:t>
            </w:r>
          </w:p>
          <w:p w:rsidR="0063314A" w:rsidRPr="00E71265" w:rsidRDefault="0063314A" w:rsidP="00A61E2C">
            <w:pPr>
              <w:spacing w:line="360" w:lineRule="exact"/>
              <w:jc w:val="both"/>
              <w:rPr>
                <w:rFonts w:cs="Times New Roman"/>
                <w:b/>
                <w:sz w:val="28"/>
                <w:szCs w:val="28"/>
              </w:rPr>
            </w:pPr>
            <w:r w:rsidRPr="00E71265">
              <w:rPr>
                <w:rFonts w:cs="Times New Roman"/>
                <w:b/>
                <w:sz w:val="28"/>
                <w:szCs w:val="28"/>
              </w:rPr>
              <w:t>73. Постоянные сигнальные знаки «Начало опасного места»</w:t>
            </w:r>
            <w:r w:rsidRPr="00E71265">
              <w:rPr>
                <w:rFonts w:cs="Times New Roman"/>
                <w:sz w:val="28"/>
                <w:szCs w:val="28"/>
              </w:rPr>
              <w:t xml:space="preserve"> и </w:t>
            </w:r>
            <w:r w:rsidRPr="00E71265">
              <w:rPr>
                <w:rFonts w:cs="Times New Roman"/>
                <w:b/>
                <w:sz w:val="28"/>
                <w:szCs w:val="28"/>
              </w:rPr>
              <w:t>«Конец опасного места»</w:t>
            </w:r>
            <w:r w:rsidRPr="00E71265">
              <w:rPr>
                <w:rFonts w:cs="Times New Roman"/>
                <w:sz w:val="28"/>
                <w:szCs w:val="28"/>
              </w:rPr>
              <w:t xml:space="preserve"> с отражателями на них указывают границы участка, требующего проследования его поездами с уменьшенной скоростью. Сигнальный знак </w:t>
            </w:r>
            <w:r w:rsidRPr="00E71265">
              <w:rPr>
                <w:rFonts w:cs="Times New Roman"/>
                <w:b/>
                <w:sz w:val="28"/>
                <w:szCs w:val="28"/>
              </w:rPr>
              <w:t xml:space="preserve">«Конец </w:t>
            </w:r>
            <w:r w:rsidRPr="00E71265">
              <w:rPr>
                <w:rFonts w:cs="Times New Roman"/>
                <w:b/>
                <w:sz w:val="28"/>
                <w:szCs w:val="28"/>
              </w:rPr>
              <w:lastRenderedPageBreak/>
              <w:t>опасного места»</w:t>
            </w:r>
            <w:r w:rsidRPr="00E71265">
              <w:rPr>
                <w:rFonts w:cs="Times New Roman"/>
                <w:sz w:val="28"/>
                <w:szCs w:val="28"/>
              </w:rPr>
              <w:t xml:space="preserve"> помещается на обратной стороне знака </w:t>
            </w:r>
            <w:r w:rsidRPr="00E71265">
              <w:rPr>
                <w:rFonts w:cs="Times New Roman"/>
                <w:b/>
                <w:sz w:val="28"/>
                <w:szCs w:val="28"/>
              </w:rPr>
              <w:t>«Начало опасного места».</w:t>
            </w:r>
          </w:p>
          <w:p w:rsidR="0063314A" w:rsidRPr="00E71265" w:rsidRDefault="0063314A" w:rsidP="00A61E2C">
            <w:pPr>
              <w:spacing w:line="360" w:lineRule="exact"/>
              <w:jc w:val="both"/>
              <w:rPr>
                <w:rFonts w:cs="Times New Roman"/>
                <w:b/>
                <w:sz w:val="28"/>
                <w:szCs w:val="28"/>
              </w:rPr>
            </w:pPr>
            <w:r w:rsidRPr="00E71265">
              <w:rPr>
                <w:rFonts w:cs="Times New Roman"/>
                <w:b/>
                <w:sz w:val="28"/>
                <w:szCs w:val="28"/>
              </w:rPr>
              <w:t>74. Предупредительные сигнальные знаки:</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знак «С»</w:t>
            </w:r>
            <w:r w:rsidRPr="00E71265">
              <w:rPr>
                <w:rFonts w:cs="Times New Roman"/>
                <w:sz w:val="28"/>
                <w:szCs w:val="28"/>
              </w:rPr>
              <w:t xml:space="preserve"> – подача свистка – устанавливается перед тоннелями, мостами, и переездами и т.п. </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 xml:space="preserve"> «Остановка локомотива»</w:t>
            </w:r>
            <w:r w:rsidRPr="00E71265">
              <w:rPr>
                <w:rFonts w:cs="Times New Roman"/>
                <w:sz w:val="28"/>
                <w:szCs w:val="28"/>
              </w:rPr>
              <w:t xml:space="preserve"> – устанавливается в местах, определяемых владельцем инфраструктуры, владельцем  путей необщего пользования </w:t>
            </w:r>
          </w:p>
          <w:p w:rsidR="0063314A" w:rsidRPr="00E71265" w:rsidRDefault="0063314A" w:rsidP="00A61E2C">
            <w:pPr>
              <w:spacing w:line="360" w:lineRule="exact"/>
              <w:jc w:val="both"/>
              <w:rPr>
                <w:rFonts w:cs="Times New Roman"/>
                <w:b/>
                <w:sz w:val="28"/>
                <w:szCs w:val="28"/>
              </w:rPr>
            </w:pPr>
            <w:r w:rsidRPr="00E71265">
              <w:rPr>
                <w:rFonts w:cs="Times New Roman"/>
                <w:b/>
                <w:sz w:val="28"/>
                <w:szCs w:val="28"/>
              </w:rPr>
              <w:t>74. Предупредительные сигнальные знаки:</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знак «С»</w:t>
            </w:r>
            <w:r w:rsidRPr="00E71265">
              <w:rPr>
                <w:rFonts w:cs="Times New Roman"/>
                <w:sz w:val="28"/>
                <w:szCs w:val="28"/>
              </w:rPr>
              <w:t xml:space="preserve"> – подача свистка – устанавливается перед тоннелями, мостами, и переездами и т.п. </w:t>
            </w:r>
            <w:r w:rsidRPr="00E71265">
              <w:rPr>
                <w:rFonts w:cs="Times New Roman"/>
                <w:b/>
                <w:sz w:val="28"/>
                <w:szCs w:val="28"/>
              </w:rPr>
              <w:t>«Остановка локомотива»</w:t>
            </w:r>
            <w:r w:rsidRPr="00E71265">
              <w:rPr>
                <w:rFonts w:cs="Times New Roman"/>
                <w:sz w:val="28"/>
                <w:szCs w:val="28"/>
              </w:rPr>
              <w:t xml:space="preserve"> – устанавливается в местах, определяемых владельцем инфраструктуры, владельцем  путей необщего пользования).</w:t>
            </w:r>
          </w:p>
          <w:p w:rsidR="0063314A" w:rsidRPr="00E71265" w:rsidRDefault="0063314A" w:rsidP="00A61E2C">
            <w:pPr>
              <w:spacing w:line="360" w:lineRule="exact"/>
              <w:jc w:val="both"/>
              <w:rPr>
                <w:rFonts w:cs="Times New Roman"/>
                <w:b/>
                <w:sz w:val="28"/>
                <w:szCs w:val="28"/>
              </w:rPr>
            </w:pPr>
            <w:r w:rsidRPr="00E71265">
              <w:rPr>
                <w:rFonts w:cs="Times New Roman"/>
                <w:b/>
                <w:sz w:val="28"/>
                <w:szCs w:val="28"/>
              </w:rPr>
              <w:t>75. Предупредительные сигнальные знаки с отражателями устанавливаются на электрифицированных участках в правильном и неправильном направлении движения поездов:</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«Отключить ток»</w:t>
            </w:r>
            <w:r w:rsidRPr="00E71265">
              <w:rPr>
                <w:rFonts w:cs="Times New Roman"/>
                <w:sz w:val="28"/>
                <w:szCs w:val="28"/>
              </w:rPr>
              <w:t>– перед нейтральной вставкой;</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«Включить ток на электровозе»</w:t>
            </w:r>
            <w:r w:rsidRPr="00E71265">
              <w:rPr>
                <w:rFonts w:cs="Times New Roman"/>
                <w:sz w:val="28"/>
                <w:szCs w:val="28"/>
              </w:rPr>
              <w:t xml:space="preserve"> </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«Включить ток на электропоезде»</w:t>
            </w:r>
            <w:r w:rsidRPr="00E71265">
              <w:rPr>
                <w:rFonts w:cs="Times New Roman"/>
                <w:sz w:val="28"/>
                <w:szCs w:val="28"/>
              </w:rPr>
              <w:t xml:space="preserve">– за нейтральной вставкой.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 xml:space="preserve">Сигнальный знак </w:t>
            </w:r>
            <w:r w:rsidRPr="00E71265">
              <w:rPr>
                <w:rFonts w:cs="Times New Roman"/>
                <w:b/>
                <w:sz w:val="28"/>
                <w:szCs w:val="28"/>
              </w:rPr>
              <w:t>«Конец контактной подвески»</w:t>
            </w:r>
            <w:r w:rsidRPr="00E71265">
              <w:rPr>
                <w:rFonts w:cs="Times New Roman"/>
                <w:sz w:val="28"/>
                <w:szCs w:val="28"/>
              </w:rPr>
              <w:t xml:space="preserve"> устанавливается на контактной сети в местах, где оканчивается рабочая зона контактного провода.</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На  путях необщего пользования в местах, устанавливаемых владельцем  путей необщего пользования, применяются предупредительные сигнальные знаки:</w:t>
            </w:r>
          </w:p>
          <w:p w:rsidR="0063314A" w:rsidRPr="00E71265" w:rsidRDefault="0063314A" w:rsidP="00A61E2C">
            <w:pPr>
              <w:spacing w:line="360" w:lineRule="exact"/>
              <w:jc w:val="both"/>
              <w:rPr>
                <w:rFonts w:cs="Times New Roman"/>
                <w:i/>
                <w:iCs/>
                <w:sz w:val="28"/>
                <w:szCs w:val="28"/>
              </w:rPr>
            </w:pPr>
            <w:r w:rsidRPr="00E71265">
              <w:rPr>
                <w:rFonts w:cs="Times New Roman"/>
                <w:b/>
                <w:sz w:val="28"/>
                <w:szCs w:val="28"/>
              </w:rPr>
              <w:t xml:space="preserve"> «Переход на боковую контактную сеть»</w:t>
            </w:r>
            <w:r w:rsidRPr="00E71265">
              <w:rPr>
                <w:rFonts w:cs="Times New Roman"/>
                <w:sz w:val="28"/>
                <w:szCs w:val="28"/>
              </w:rPr>
              <w:t xml:space="preserve">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 xml:space="preserve"> </w:t>
            </w:r>
            <w:r w:rsidRPr="00E71265">
              <w:rPr>
                <w:rFonts w:cs="Times New Roman"/>
                <w:b/>
                <w:sz w:val="28"/>
                <w:szCs w:val="28"/>
              </w:rPr>
              <w:t>«Переход на центральную контактную сеть»</w:t>
            </w:r>
            <w:r w:rsidRPr="00E71265">
              <w:rPr>
                <w:rFonts w:cs="Times New Roman"/>
                <w:sz w:val="28"/>
                <w:szCs w:val="28"/>
              </w:rPr>
              <w:t xml:space="preserve"> </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 xml:space="preserve">76. Предупредительный сигнальный знак «Остановка первого вагона» </w:t>
            </w:r>
            <w:r w:rsidRPr="00E71265">
              <w:rPr>
                <w:rFonts w:cs="Times New Roman"/>
                <w:b/>
                <w:sz w:val="28"/>
                <w:szCs w:val="28"/>
              </w:rPr>
              <w:br/>
            </w:r>
            <w:r w:rsidRPr="00E71265">
              <w:rPr>
                <w:rFonts w:cs="Times New Roman"/>
                <w:sz w:val="28"/>
                <w:szCs w:val="28"/>
              </w:rPr>
              <w:t>устанавливается на пассажирских платформах, где обращаются мотор-вагонные поезда.</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77.</w:t>
            </w:r>
            <w:r w:rsidRPr="00E71265">
              <w:rPr>
                <w:rFonts w:cs="Times New Roman"/>
                <w:sz w:val="28"/>
                <w:szCs w:val="28"/>
              </w:rPr>
              <w:t xml:space="preserve"> В местах, не допускающих проследования электроподвижного состава с поднятыми токоприемниками (при неисправности контактной сети, производстве плановых ремонтных и строительных работ, когда при следовании поездов необходимо опускать токоприемники), устанавливаются временные сигнальные знаки с отражателями, которые показывают:</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 xml:space="preserve"> «Подготовиться к опусканию токоприемника»</w:t>
            </w:r>
            <w:r w:rsidRPr="00E71265">
              <w:rPr>
                <w:rFonts w:cs="Times New Roman"/>
                <w:sz w:val="28"/>
                <w:szCs w:val="28"/>
              </w:rPr>
              <w:t xml:space="preserve">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 xml:space="preserve"> </w:t>
            </w:r>
            <w:r w:rsidRPr="00E71265">
              <w:rPr>
                <w:rFonts w:cs="Times New Roman"/>
                <w:b/>
                <w:sz w:val="28"/>
                <w:szCs w:val="28"/>
              </w:rPr>
              <w:t>«Опустить токоприемник»</w:t>
            </w:r>
            <w:r w:rsidRPr="00E71265">
              <w:rPr>
                <w:rFonts w:cs="Times New Roman"/>
                <w:sz w:val="28"/>
                <w:szCs w:val="28"/>
              </w:rPr>
              <w:t xml:space="preserve"> </w:t>
            </w:r>
            <w:r w:rsidRPr="00E71265">
              <w:rPr>
                <w:rFonts w:cs="Times New Roman"/>
                <w:b/>
                <w:sz w:val="28"/>
                <w:szCs w:val="28"/>
              </w:rPr>
              <w:t>«Поднять токоприемник»</w:t>
            </w:r>
            <w:r w:rsidRPr="00E71265">
              <w:rPr>
                <w:rFonts w:cs="Times New Roman"/>
                <w:sz w:val="28"/>
                <w:szCs w:val="28"/>
              </w:rPr>
              <w:t xml:space="preserve">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Схема установки этих знаков на  путях общего пользования ,а на  путях необщего пользования.</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 xml:space="preserve">Если на двухпутном участке ведутся плановые ремонтные путевые и строительные работы с пропуском поездов по одному из  путей и укладкой временных съездов, не оборудованных контактной сетью, сигнальный знак </w:t>
            </w:r>
            <w:r w:rsidRPr="00E71265">
              <w:rPr>
                <w:rFonts w:cs="Times New Roman"/>
                <w:b/>
                <w:sz w:val="28"/>
                <w:szCs w:val="28"/>
              </w:rPr>
              <w:t>«Опустить токоприемник»</w:t>
            </w:r>
            <w:r w:rsidRPr="00E71265">
              <w:rPr>
                <w:rFonts w:cs="Times New Roman"/>
                <w:sz w:val="28"/>
                <w:szCs w:val="28"/>
              </w:rPr>
              <w:t xml:space="preserve"> устанавливается на расстоянии </w:t>
            </w:r>
            <w:r w:rsidRPr="00E71265">
              <w:rPr>
                <w:rFonts w:cs="Times New Roman"/>
                <w:b/>
                <w:sz w:val="28"/>
                <w:szCs w:val="28"/>
              </w:rPr>
              <w:t xml:space="preserve">не менее </w:t>
            </w:r>
            <w:smartTag w:uri="urn:schemas-microsoft-com:office:smarttags" w:element="metricconverter">
              <w:smartTagPr>
                <w:attr w:name="ProductID" w:val="100 м"/>
              </w:smartTagPr>
              <w:r w:rsidRPr="00E71265">
                <w:rPr>
                  <w:rFonts w:cs="Times New Roman"/>
                  <w:b/>
                  <w:sz w:val="28"/>
                  <w:szCs w:val="28"/>
                </w:rPr>
                <w:t>100 м</w:t>
              </w:r>
            </w:smartTag>
            <w:r w:rsidRPr="00E71265">
              <w:rPr>
                <w:rFonts w:cs="Times New Roman"/>
                <w:sz w:val="28"/>
                <w:szCs w:val="28"/>
              </w:rPr>
              <w:t xml:space="preserve"> от ограждаемого участка. Остальные сигнальные знаки устанавливаются по схеме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lastRenderedPageBreak/>
              <w:t xml:space="preserve">В случае внезапного обнаружения повреждения контактной сети, не допускающего проследования электроподвижного состава с поднятыми токоприемниками, работник дистанции электроснабжения, обнаруживший эту неисправность, обязан отойти </w:t>
            </w:r>
            <w:r w:rsidRPr="00E71265">
              <w:rPr>
                <w:rFonts w:cs="Times New Roman"/>
                <w:b/>
                <w:sz w:val="28"/>
                <w:szCs w:val="28"/>
              </w:rPr>
              <w:t xml:space="preserve">на </w:t>
            </w:r>
            <w:smartTag w:uri="urn:schemas-microsoft-com:office:smarttags" w:element="metricconverter">
              <w:smartTagPr>
                <w:attr w:name="ProductID" w:val="500 м"/>
              </w:smartTagPr>
              <w:r w:rsidRPr="00E71265">
                <w:rPr>
                  <w:rFonts w:cs="Times New Roman"/>
                  <w:b/>
                  <w:sz w:val="28"/>
                  <w:szCs w:val="28"/>
                </w:rPr>
                <w:t>500 м</w:t>
              </w:r>
            </w:smartTag>
            <w:r w:rsidRPr="00E71265">
              <w:rPr>
                <w:rFonts w:cs="Times New Roman"/>
                <w:sz w:val="28"/>
                <w:szCs w:val="28"/>
              </w:rPr>
              <w:t xml:space="preserve"> в сторону ожидаемого поезда и подавать машинисту приближающегося поезда ручной сигнал </w:t>
            </w:r>
            <w:r w:rsidRPr="00E71265">
              <w:rPr>
                <w:rFonts w:cs="Times New Roman"/>
                <w:b/>
                <w:sz w:val="28"/>
                <w:szCs w:val="28"/>
              </w:rPr>
              <w:t>«Опустить токоприемник»</w:t>
            </w:r>
            <w:r w:rsidRPr="00E71265">
              <w:rPr>
                <w:rFonts w:cs="Times New Roman"/>
                <w:sz w:val="28"/>
                <w:szCs w:val="28"/>
              </w:rPr>
              <w:t xml:space="preserve"> </w:t>
            </w:r>
            <w:r w:rsidRPr="00E71265">
              <w:rPr>
                <w:rFonts w:cs="Times New Roman"/>
                <w:b/>
                <w:sz w:val="28"/>
                <w:szCs w:val="28"/>
              </w:rPr>
              <w:t>днем</w:t>
            </w:r>
            <w:r w:rsidRPr="00E71265">
              <w:rPr>
                <w:rFonts w:cs="Times New Roman"/>
                <w:sz w:val="28"/>
                <w:szCs w:val="28"/>
              </w:rPr>
              <w:t xml:space="preserve"> – повторными движениями правой руки перед собой по горизонтальной линии при поднятой вертикально левой руке;</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ночью</w:t>
            </w:r>
            <w:r w:rsidRPr="00E71265">
              <w:rPr>
                <w:rFonts w:cs="Times New Roman"/>
                <w:sz w:val="28"/>
                <w:szCs w:val="28"/>
              </w:rPr>
              <w:t xml:space="preserve"> – повторными вертикальными и горизонтальными движениями фонаря с прозрачно-белым огнем.</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Машинист обязан: подать оповестительный сигнал, при обесточенной электрической цепи опустить токоприемники и с особой бдительностью проследовать место повреждения, убедившись в исправности контактной сети, поднять токоприемники и продолжить движение.</w:t>
            </w:r>
          </w:p>
          <w:p w:rsidR="0063314A" w:rsidRPr="00E71265" w:rsidRDefault="0063314A" w:rsidP="00A61E2C">
            <w:pPr>
              <w:spacing w:line="360" w:lineRule="exact"/>
              <w:jc w:val="both"/>
              <w:rPr>
                <w:rFonts w:cs="Times New Roman"/>
                <w:b/>
                <w:sz w:val="28"/>
                <w:szCs w:val="28"/>
              </w:rPr>
            </w:pPr>
            <w:r w:rsidRPr="00E71265">
              <w:rPr>
                <w:rFonts w:cs="Times New Roman"/>
                <w:b/>
                <w:sz w:val="28"/>
                <w:szCs w:val="28"/>
              </w:rPr>
              <w:t>78. На участках, где работают снегоочистители, устанавливаются временные сигнальные знаки:</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 xml:space="preserve"> </w:t>
            </w:r>
            <w:r w:rsidRPr="00E71265">
              <w:rPr>
                <w:rFonts w:cs="Times New Roman"/>
                <w:b/>
                <w:sz w:val="28"/>
                <w:szCs w:val="28"/>
              </w:rPr>
              <w:t>«Поднять нож, закрыть крылья»</w:t>
            </w:r>
            <w:r w:rsidRPr="00E71265">
              <w:rPr>
                <w:rFonts w:cs="Times New Roman"/>
                <w:sz w:val="28"/>
                <w:szCs w:val="28"/>
              </w:rPr>
              <w:t xml:space="preserve"> – перед препятствием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 xml:space="preserve"> </w:t>
            </w:r>
            <w:r w:rsidRPr="00E71265">
              <w:rPr>
                <w:rFonts w:cs="Times New Roman"/>
                <w:b/>
                <w:sz w:val="28"/>
                <w:szCs w:val="28"/>
              </w:rPr>
              <w:t>«Опустить нож, открыть крылья»</w:t>
            </w:r>
            <w:r w:rsidRPr="00E71265">
              <w:rPr>
                <w:rFonts w:cs="Times New Roman"/>
                <w:sz w:val="28"/>
                <w:szCs w:val="28"/>
              </w:rPr>
              <w:t xml:space="preserve"> – после препятствия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 xml:space="preserve">На участках, где работают скоростные снегоочистители, перед знаками «Поднять нож, закрыть крылья» устанавливаются, кроме того, временные сигнальные знаки </w:t>
            </w:r>
            <w:r w:rsidRPr="00E71265">
              <w:rPr>
                <w:rFonts w:cs="Times New Roman"/>
                <w:b/>
                <w:sz w:val="28"/>
                <w:szCs w:val="28"/>
              </w:rPr>
              <w:t xml:space="preserve">«Подготовиться к поднятию ножа и закрытию крыльев»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 xml:space="preserve">При двух близко расположенных препятствиях, когда между ними работа снегоочистителя невозможна, на шесте помещаются два знака один под другим </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Схемы установки знаков на участках, где работают снегоочистители, а где работают скоростные снегоочистители. На участках  путей общего пользования, где применяются счетчики осей и устройства контроля схода  подвижного состава, для обозначения места их установки должны размещаться временные сигнальные знаки с соответствии с порядком, устанавливаемым владельцем инфраструктуры.</w:t>
            </w:r>
          </w:p>
          <w:p w:rsidR="0063314A" w:rsidRPr="00E71265" w:rsidRDefault="0063314A" w:rsidP="00A61E2C">
            <w:pPr>
              <w:spacing w:line="360" w:lineRule="exact"/>
              <w:jc w:val="both"/>
              <w:rPr>
                <w:rFonts w:cs="Times New Roman"/>
                <w:sz w:val="28"/>
                <w:szCs w:val="28"/>
              </w:rPr>
            </w:pPr>
            <w:r w:rsidRPr="00E71265">
              <w:rPr>
                <w:rFonts w:cs="Times New Roman"/>
                <w:b/>
                <w:sz w:val="28"/>
                <w:szCs w:val="28"/>
              </w:rPr>
              <w:t>79. Отражатели</w:t>
            </w:r>
            <w:r w:rsidRPr="00E71265">
              <w:rPr>
                <w:rFonts w:cs="Times New Roman"/>
                <w:sz w:val="28"/>
                <w:szCs w:val="28"/>
              </w:rPr>
              <w:t>, устанавливаемые на сигнальных знаках, должны изготовляться из прозрачно-белого стекла, а на отдельных сигнальных знаках</w:t>
            </w:r>
            <w:r w:rsidRPr="00E71265">
              <w:rPr>
                <w:rFonts w:cs="Times New Roman"/>
                <w:color w:val="7030A0"/>
                <w:sz w:val="28"/>
                <w:szCs w:val="28"/>
              </w:rPr>
              <w:t xml:space="preserve"> </w:t>
            </w:r>
            <w:r w:rsidRPr="00E71265">
              <w:rPr>
                <w:rFonts w:cs="Times New Roman"/>
                <w:sz w:val="28"/>
                <w:szCs w:val="28"/>
              </w:rPr>
              <w:t>в соответствии с техническими требованиями могут применяться отражатели из светоотражающего материала белого цвета.</w:t>
            </w:r>
          </w:p>
          <w:p w:rsidR="0063314A" w:rsidRPr="00E71265" w:rsidRDefault="0063314A" w:rsidP="00A61E2C">
            <w:pPr>
              <w:spacing w:line="360" w:lineRule="exact"/>
              <w:jc w:val="both"/>
              <w:rPr>
                <w:rFonts w:cs="Times New Roman"/>
                <w:sz w:val="28"/>
                <w:szCs w:val="28"/>
              </w:rPr>
            </w:pPr>
            <w:r w:rsidRPr="00E71265">
              <w:rPr>
                <w:rFonts w:cs="Times New Roman"/>
                <w:sz w:val="28"/>
                <w:szCs w:val="28"/>
              </w:rPr>
              <w:t>Сигнальные знаки могут быть световыми или освещаемыми.</w:t>
            </w:r>
          </w:p>
        </w:tc>
      </w:tr>
    </w:tbl>
    <w:p w:rsidR="00A61E2C" w:rsidRDefault="00A61E2C" w:rsidP="00903837">
      <w:pPr>
        <w:widowControl w:val="0"/>
        <w:shd w:val="clear" w:color="auto" w:fill="FFFFFF"/>
        <w:tabs>
          <w:tab w:val="left" w:pos="629"/>
        </w:tabs>
        <w:autoSpaceDE w:val="0"/>
        <w:autoSpaceDN w:val="0"/>
        <w:adjustRightInd w:val="0"/>
        <w:spacing w:line="360" w:lineRule="exact"/>
        <w:rPr>
          <w:b/>
          <w:bCs/>
          <w:sz w:val="28"/>
          <w:szCs w:val="28"/>
        </w:rPr>
      </w:pPr>
    </w:p>
    <w:sectPr w:rsidR="00A61E2C" w:rsidSect="0063314A">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FEB" w:rsidRDefault="00683FEB" w:rsidP="00E81ACC">
      <w:r>
        <w:separator/>
      </w:r>
    </w:p>
  </w:endnote>
  <w:endnote w:type="continuationSeparator" w:id="0">
    <w:p w:rsidR="00683FEB" w:rsidRDefault="00683FEB" w:rsidP="00E8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MS Mincho"/>
    <w:charset w:val="CC"/>
    <w:family w:val="swiss"/>
    <w:pitch w:val="variable"/>
    <w:sig w:usb0="E7002EFF"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FEB" w:rsidRDefault="00683FEB" w:rsidP="00E81ACC">
      <w:r>
        <w:separator/>
      </w:r>
    </w:p>
  </w:footnote>
  <w:footnote w:type="continuationSeparator" w:id="0">
    <w:p w:rsidR="00683FEB" w:rsidRDefault="00683FEB" w:rsidP="00E81A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007C2"/>
    <w:multiLevelType w:val="hybridMultilevel"/>
    <w:tmpl w:val="FF807A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81E066C"/>
    <w:multiLevelType w:val="hybridMultilevel"/>
    <w:tmpl w:val="28F0E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055DF5"/>
    <w:multiLevelType w:val="hybridMultilevel"/>
    <w:tmpl w:val="7350287A"/>
    <w:lvl w:ilvl="0" w:tplc="0419000F">
      <w:start w:val="1"/>
      <w:numFmt w:val="decimal"/>
      <w:lvlText w:val="%1."/>
      <w:lvlJc w:val="left"/>
      <w:pPr>
        <w:ind w:left="3479"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 w15:restartNumberingAfterBreak="0">
    <w:nsid w:val="15C017C7"/>
    <w:multiLevelType w:val="hybridMultilevel"/>
    <w:tmpl w:val="0E58B598"/>
    <w:lvl w:ilvl="0" w:tplc="289C55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5803F2A"/>
    <w:multiLevelType w:val="hybridMultilevel"/>
    <w:tmpl w:val="9CA88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0953C1"/>
    <w:multiLevelType w:val="hybridMultilevel"/>
    <w:tmpl w:val="9CA88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831921"/>
    <w:multiLevelType w:val="hybridMultilevel"/>
    <w:tmpl w:val="74EC011E"/>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50145B18"/>
    <w:multiLevelType w:val="hybridMultilevel"/>
    <w:tmpl w:val="FF807A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33726F2"/>
    <w:multiLevelType w:val="hybridMultilevel"/>
    <w:tmpl w:val="775CA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044B19"/>
    <w:multiLevelType w:val="hybridMultilevel"/>
    <w:tmpl w:val="34A4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D7766B"/>
    <w:multiLevelType w:val="hybridMultilevel"/>
    <w:tmpl w:val="9CA88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2218EE"/>
    <w:multiLevelType w:val="hybridMultilevel"/>
    <w:tmpl w:val="F60025AE"/>
    <w:lvl w:ilvl="0" w:tplc="6E52AC92">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2F1ABA"/>
    <w:multiLevelType w:val="hybridMultilevel"/>
    <w:tmpl w:val="EF486652"/>
    <w:lvl w:ilvl="0" w:tplc="04190009">
      <w:start w:val="1"/>
      <w:numFmt w:val="bullet"/>
      <w:lvlText w:val=""/>
      <w:lvlJc w:val="left"/>
      <w:pPr>
        <w:tabs>
          <w:tab w:val="num" w:pos="720"/>
        </w:tabs>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57B51DC"/>
    <w:multiLevelType w:val="hybridMultilevel"/>
    <w:tmpl w:val="9CA88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FD72A29"/>
    <w:multiLevelType w:val="hybridMultilevel"/>
    <w:tmpl w:val="65944DA2"/>
    <w:lvl w:ilvl="0" w:tplc="E1C00E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8"/>
  </w:num>
  <w:num w:numId="9">
    <w:abstractNumId w:val="2"/>
  </w:num>
  <w:num w:numId="10">
    <w:abstractNumId w:val="3"/>
  </w:num>
  <w:num w:numId="11">
    <w:abstractNumId w:val="14"/>
  </w:num>
  <w:num w:numId="12">
    <w:abstractNumId w:val="10"/>
  </w:num>
  <w:num w:numId="13">
    <w:abstractNumId w:val="5"/>
  </w:num>
  <w:num w:numId="14">
    <w:abstractNumId w:val="13"/>
  </w:num>
  <w:num w:numId="15">
    <w:abstractNumId w:val="4"/>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70"/>
    <w:rsid w:val="00010850"/>
    <w:rsid w:val="000123C8"/>
    <w:rsid w:val="000376B6"/>
    <w:rsid w:val="00041986"/>
    <w:rsid w:val="00042C81"/>
    <w:rsid w:val="00043F16"/>
    <w:rsid w:val="000626CD"/>
    <w:rsid w:val="000709F0"/>
    <w:rsid w:val="00072894"/>
    <w:rsid w:val="000C0ED8"/>
    <w:rsid w:val="000D3FAD"/>
    <w:rsid w:val="000D52C6"/>
    <w:rsid w:val="000F35AD"/>
    <w:rsid w:val="000F6421"/>
    <w:rsid w:val="00101C9D"/>
    <w:rsid w:val="00104FF2"/>
    <w:rsid w:val="00125981"/>
    <w:rsid w:val="00141BF1"/>
    <w:rsid w:val="00156E2A"/>
    <w:rsid w:val="00163D23"/>
    <w:rsid w:val="00191B12"/>
    <w:rsid w:val="001C01BB"/>
    <w:rsid w:val="001F3897"/>
    <w:rsid w:val="002526BE"/>
    <w:rsid w:val="00266D0C"/>
    <w:rsid w:val="00277708"/>
    <w:rsid w:val="002960D4"/>
    <w:rsid w:val="002B69CF"/>
    <w:rsid w:val="002C3B35"/>
    <w:rsid w:val="002D1D4F"/>
    <w:rsid w:val="002E65E0"/>
    <w:rsid w:val="002F0BE8"/>
    <w:rsid w:val="003146AF"/>
    <w:rsid w:val="003156FB"/>
    <w:rsid w:val="003254F5"/>
    <w:rsid w:val="00343003"/>
    <w:rsid w:val="00346BA1"/>
    <w:rsid w:val="003725D1"/>
    <w:rsid w:val="00372646"/>
    <w:rsid w:val="00381DDA"/>
    <w:rsid w:val="0039413D"/>
    <w:rsid w:val="00397DED"/>
    <w:rsid w:val="003E58C6"/>
    <w:rsid w:val="004172B2"/>
    <w:rsid w:val="0042345D"/>
    <w:rsid w:val="00430EA0"/>
    <w:rsid w:val="00432C43"/>
    <w:rsid w:val="00466970"/>
    <w:rsid w:val="00471996"/>
    <w:rsid w:val="0047712F"/>
    <w:rsid w:val="004A2453"/>
    <w:rsid w:val="004B34A4"/>
    <w:rsid w:val="004B646E"/>
    <w:rsid w:val="004C409C"/>
    <w:rsid w:val="004D7732"/>
    <w:rsid w:val="004E5292"/>
    <w:rsid w:val="0051214A"/>
    <w:rsid w:val="0056560D"/>
    <w:rsid w:val="005C6107"/>
    <w:rsid w:val="005C65B6"/>
    <w:rsid w:val="005D5322"/>
    <w:rsid w:val="005D70E0"/>
    <w:rsid w:val="005F1EF9"/>
    <w:rsid w:val="00605260"/>
    <w:rsid w:val="00605CD2"/>
    <w:rsid w:val="0063314A"/>
    <w:rsid w:val="00645FBD"/>
    <w:rsid w:val="0065178E"/>
    <w:rsid w:val="0065605A"/>
    <w:rsid w:val="006618CB"/>
    <w:rsid w:val="00662D23"/>
    <w:rsid w:val="00672887"/>
    <w:rsid w:val="00683FEB"/>
    <w:rsid w:val="006A413B"/>
    <w:rsid w:val="006C4129"/>
    <w:rsid w:val="006E6E2B"/>
    <w:rsid w:val="00714841"/>
    <w:rsid w:val="00734426"/>
    <w:rsid w:val="0077068F"/>
    <w:rsid w:val="00785959"/>
    <w:rsid w:val="007D425C"/>
    <w:rsid w:val="007F5F41"/>
    <w:rsid w:val="007F6E34"/>
    <w:rsid w:val="0081567E"/>
    <w:rsid w:val="008729CF"/>
    <w:rsid w:val="00875DDB"/>
    <w:rsid w:val="008D3DD1"/>
    <w:rsid w:val="008F4A4D"/>
    <w:rsid w:val="0090089E"/>
    <w:rsid w:val="00903837"/>
    <w:rsid w:val="00953DBF"/>
    <w:rsid w:val="0095748E"/>
    <w:rsid w:val="009715D5"/>
    <w:rsid w:val="009717AA"/>
    <w:rsid w:val="00986E52"/>
    <w:rsid w:val="009D1221"/>
    <w:rsid w:val="00A03051"/>
    <w:rsid w:val="00A07DED"/>
    <w:rsid w:val="00A1601D"/>
    <w:rsid w:val="00A17261"/>
    <w:rsid w:val="00A27AC5"/>
    <w:rsid w:val="00A61E2C"/>
    <w:rsid w:val="00A77A94"/>
    <w:rsid w:val="00AA4564"/>
    <w:rsid w:val="00AA49E3"/>
    <w:rsid w:val="00AB4D57"/>
    <w:rsid w:val="00AC0A61"/>
    <w:rsid w:val="00B10F67"/>
    <w:rsid w:val="00B26C32"/>
    <w:rsid w:val="00B621D9"/>
    <w:rsid w:val="00B726D5"/>
    <w:rsid w:val="00B951BC"/>
    <w:rsid w:val="00BA1D5F"/>
    <w:rsid w:val="00BC41BC"/>
    <w:rsid w:val="00C351C8"/>
    <w:rsid w:val="00C5483F"/>
    <w:rsid w:val="00C57A98"/>
    <w:rsid w:val="00C60A2D"/>
    <w:rsid w:val="00C83BA8"/>
    <w:rsid w:val="00CD5421"/>
    <w:rsid w:val="00CF0A05"/>
    <w:rsid w:val="00D12927"/>
    <w:rsid w:val="00D2530C"/>
    <w:rsid w:val="00D715BE"/>
    <w:rsid w:val="00D810C4"/>
    <w:rsid w:val="00D8736A"/>
    <w:rsid w:val="00DD55BB"/>
    <w:rsid w:val="00DD7283"/>
    <w:rsid w:val="00E15E33"/>
    <w:rsid w:val="00E2773F"/>
    <w:rsid w:val="00E433F6"/>
    <w:rsid w:val="00E53754"/>
    <w:rsid w:val="00E71265"/>
    <w:rsid w:val="00E81ACC"/>
    <w:rsid w:val="00E84036"/>
    <w:rsid w:val="00EB18DB"/>
    <w:rsid w:val="00EB3C78"/>
    <w:rsid w:val="00EB413E"/>
    <w:rsid w:val="00EC2E5B"/>
    <w:rsid w:val="00EE0270"/>
    <w:rsid w:val="00EE69E6"/>
    <w:rsid w:val="00F265E9"/>
    <w:rsid w:val="00F41A41"/>
    <w:rsid w:val="00F6035C"/>
    <w:rsid w:val="00F665A1"/>
    <w:rsid w:val="00F7600D"/>
    <w:rsid w:val="00F77FCC"/>
    <w:rsid w:val="00F904C0"/>
    <w:rsid w:val="00F91DAC"/>
    <w:rsid w:val="00FC3785"/>
    <w:rsid w:val="00FD2AE8"/>
    <w:rsid w:val="00FE04A2"/>
    <w:rsid w:val="00FE0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FFB944E-7C5E-4E15-9F54-F389E736C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DED"/>
    <w:rPr>
      <w:rFonts w:ascii="Times New Roman" w:hAnsi="Times New Roman" w:cs="DejaVu Sans"/>
      <w:sz w:val="24"/>
      <w:szCs w:val="22"/>
    </w:rPr>
  </w:style>
  <w:style w:type="paragraph" w:styleId="1">
    <w:name w:val="heading 1"/>
    <w:basedOn w:val="a"/>
    <w:next w:val="a"/>
    <w:link w:val="10"/>
    <w:uiPriority w:val="9"/>
    <w:qFormat/>
    <w:rsid w:val="005D70E0"/>
    <w:pPr>
      <w:keepNext/>
      <w:suppressAutoHyphens/>
      <w:spacing w:before="240" w:after="60"/>
      <w:outlineLvl w:val="0"/>
    </w:pPr>
    <w:rPr>
      <w:rFonts w:ascii="Cambria" w:eastAsia="Times New Roman" w:hAnsi="Cambria" w:cs="Times New Roman"/>
      <w:b/>
      <w:bCs/>
      <w:kern w:val="32"/>
      <w:sz w:val="32"/>
      <w:szCs w:val="32"/>
      <w:lang w:eastAsia="zh-CN"/>
    </w:rPr>
  </w:style>
  <w:style w:type="paragraph" w:styleId="2">
    <w:name w:val="heading 2"/>
    <w:basedOn w:val="a"/>
    <w:link w:val="20"/>
    <w:uiPriority w:val="99"/>
    <w:qFormat/>
    <w:rsid w:val="005D70E0"/>
    <w:pPr>
      <w:ind w:left="120"/>
      <w:outlineLvl w:val="1"/>
    </w:pPr>
    <w:rPr>
      <w:rFonts w:ascii="Tahoma" w:eastAsia="Times New Roman" w:hAnsi="Tahoma" w:cs="Tahoma"/>
      <w:b/>
      <w:bCs/>
      <w:color w:val="00009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70E0"/>
    <w:rPr>
      <w:rFonts w:ascii="Cambria" w:eastAsia="Times New Roman" w:hAnsi="Cambria"/>
      <w:b/>
      <w:bCs/>
      <w:kern w:val="32"/>
      <w:sz w:val="32"/>
      <w:szCs w:val="32"/>
      <w:lang w:eastAsia="zh-CN"/>
    </w:rPr>
  </w:style>
  <w:style w:type="character" w:customStyle="1" w:styleId="20">
    <w:name w:val="Заголовок 2 Знак"/>
    <w:basedOn w:val="a0"/>
    <w:link w:val="2"/>
    <w:uiPriority w:val="99"/>
    <w:rsid w:val="005D70E0"/>
    <w:rPr>
      <w:rFonts w:ascii="Tahoma" w:eastAsia="Times New Roman" w:hAnsi="Tahoma" w:cs="Tahoma"/>
      <w:b/>
      <w:bCs/>
      <w:color w:val="000099"/>
      <w:sz w:val="22"/>
      <w:szCs w:val="22"/>
    </w:rPr>
  </w:style>
  <w:style w:type="paragraph" w:customStyle="1" w:styleId="a3">
    <w:name w:val="ТекстТТ"/>
    <w:qFormat/>
    <w:rsid w:val="00397DED"/>
    <w:rPr>
      <w:rFonts w:ascii="Times New Roman" w:hAnsi="Times New Roman"/>
      <w:sz w:val="24"/>
      <w:szCs w:val="24"/>
    </w:rPr>
  </w:style>
  <w:style w:type="paragraph" w:customStyle="1" w:styleId="Default">
    <w:name w:val="Default"/>
    <w:rsid w:val="002B69CF"/>
    <w:pPr>
      <w:autoSpaceDE w:val="0"/>
      <w:autoSpaceDN w:val="0"/>
      <w:adjustRightInd w:val="0"/>
    </w:pPr>
    <w:rPr>
      <w:rFonts w:ascii="Times New Roman" w:eastAsia="Times New Roman" w:hAnsi="Times New Roman"/>
      <w:color w:val="000000"/>
      <w:sz w:val="24"/>
      <w:szCs w:val="24"/>
      <w:lang w:eastAsia="ru-RU"/>
    </w:rPr>
  </w:style>
  <w:style w:type="table" w:styleId="a4">
    <w:name w:val="Table Grid"/>
    <w:basedOn w:val="a1"/>
    <w:uiPriority w:val="59"/>
    <w:rsid w:val="00E53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aption"/>
    <w:aliases w:val="тема"/>
    <w:basedOn w:val="a"/>
    <w:next w:val="a"/>
    <w:semiHidden/>
    <w:unhideWhenUsed/>
    <w:qFormat/>
    <w:rsid w:val="0081567E"/>
    <w:pPr>
      <w:widowControl w:val="0"/>
      <w:autoSpaceDE w:val="0"/>
      <w:autoSpaceDN w:val="0"/>
      <w:adjustRightInd w:val="0"/>
      <w:spacing w:before="120" w:after="120"/>
      <w:jc w:val="center"/>
    </w:pPr>
    <w:rPr>
      <w:rFonts w:eastAsia="Times New Roman" w:cs="Times New Roman"/>
      <w:b/>
      <w:szCs w:val="27"/>
      <w:lang w:eastAsia="ru-RU"/>
    </w:rPr>
  </w:style>
  <w:style w:type="paragraph" w:styleId="a6">
    <w:name w:val="header"/>
    <w:basedOn w:val="a"/>
    <w:link w:val="a7"/>
    <w:uiPriority w:val="99"/>
    <w:semiHidden/>
    <w:unhideWhenUsed/>
    <w:rsid w:val="00E81ACC"/>
    <w:pPr>
      <w:tabs>
        <w:tab w:val="center" w:pos="4677"/>
        <w:tab w:val="right" w:pos="9355"/>
      </w:tabs>
    </w:pPr>
  </w:style>
  <w:style w:type="character" w:customStyle="1" w:styleId="a7">
    <w:name w:val="Верхний колонтитул Знак"/>
    <w:basedOn w:val="a0"/>
    <w:link w:val="a6"/>
    <w:uiPriority w:val="99"/>
    <w:semiHidden/>
    <w:rsid w:val="00E81ACC"/>
    <w:rPr>
      <w:rFonts w:ascii="Times New Roman" w:hAnsi="Times New Roman" w:cs="DejaVu Sans"/>
      <w:sz w:val="24"/>
      <w:szCs w:val="22"/>
    </w:rPr>
  </w:style>
  <w:style w:type="paragraph" w:styleId="a8">
    <w:name w:val="footer"/>
    <w:basedOn w:val="a"/>
    <w:link w:val="a9"/>
    <w:uiPriority w:val="99"/>
    <w:semiHidden/>
    <w:unhideWhenUsed/>
    <w:rsid w:val="00E81ACC"/>
    <w:pPr>
      <w:tabs>
        <w:tab w:val="center" w:pos="4677"/>
        <w:tab w:val="right" w:pos="9355"/>
      </w:tabs>
    </w:pPr>
  </w:style>
  <w:style w:type="character" w:customStyle="1" w:styleId="a9">
    <w:name w:val="Нижний колонтитул Знак"/>
    <w:basedOn w:val="a0"/>
    <w:link w:val="a8"/>
    <w:uiPriority w:val="99"/>
    <w:semiHidden/>
    <w:rsid w:val="00E81ACC"/>
    <w:rPr>
      <w:rFonts w:ascii="Times New Roman" w:hAnsi="Times New Roman" w:cs="DejaVu Sans"/>
      <w:sz w:val="24"/>
      <w:szCs w:val="22"/>
    </w:rPr>
  </w:style>
  <w:style w:type="paragraph" w:styleId="aa">
    <w:name w:val="List Paragraph"/>
    <w:basedOn w:val="a"/>
    <w:uiPriority w:val="34"/>
    <w:qFormat/>
    <w:rsid w:val="00B726D5"/>
    <w:pPr>
      <w:ind w:left="720"/>
      <w:contextualSpacing/>
    </w:pPr>
  </w:style>
  <w:style w:type="character" w:customStyle="1" w:styleId="FontStyle37">
    <w:name w:val="Font Style37"/>
    <w:basedOn w:val="a0"/>
    <w:uiPriority w:val="99"/>
    <w:rsid w:val="00CD5421"/>
    <w:rPr>
      <w:rFonts w:ascii="Times New Roman" w:hAnsi="Times New Roman" w:cs="Times New Roman"/>
      <w:i/>
      <w:iCs/>
      <w:sz w:val="26"/>
      <w:szCs w:val="26"/>
    </w:rPr>
  </w:style>
  <w:style w:type="paragraph" w:customStyle="1" w:styleId="Style16">
    <w:name w:val="Style16"/>
    <w:basedOn w:val="a"/>
    <w:uiPriority w:val="99"/>
    <w:rsid w:val="00CD5421"/>
    <w:pPr>
      <w:widowControl w:val="0"/>
      <w:autoSpaceDE w:val="0"/>
      <w:autoSpaceDN w:val="0"/>
      <w:adjustRightInd w:val="0"/>
      <w:spacing w:line="322" w:lineRule="exact"/>
      <w:ind w:firstLine="706"/>
    </w:pPr>
    <w:rPr>
      <w:rFonts w:eastAsia="Times New Roman" w:cs="Times New Roman"/>
      <w:szCs w:val="24"/>
      <w:lang w:eastAsia="ru-RU"/>
    </w:rPr>
  </w:style>
  <w:style w:type="character" w:customStyle="1" w:styleId="FontStyle35">
    <w:name w:val="Font Style35"/>
    <w:basedOn w:val="a0"/>
    <w:uiPriority w:val="99"/>
    <w:rsid w:val="00CD5421"/>
    <w:rPr>
      <w:rFonts w:ascii="Times New Roman" w:hAnsi="Times New Roman" w:cs="Times New Roman"/>
      <w:sz w:val="26"/>
      <w:szCs w:val="26"/>
    </w:rPr>
  </w:style>
  <w:style w:type="character" w:customStyle="1" w:styleId="FontStyle27">
    <w:name w:val="Font Style27"/>
    <w:basedOn w:val="a0"/>
    <w:uiPriority w:val="99"/>
    <w:rsid w:val="00CD5421"/>
    <w:rPr>
      <w:rFonts w:ascii="Times New Roman" w:hAnsi="Times New Roman" w:cs="Times New Roman"/>
      <w:sz w:val="26"/>
      <w:szCs w:val="26"/>
    </w:rPr>
  </w:style>
  <w:style w:type="paragraph" w:customStyle="1" w:styleId="3">
    <w:name w:val="3Стиль Рук"/>
    <w:basedOn w:val="a"/>
    <w:link w:val="30"/>
    <w:autoRedefine/>
    <w:qFormat/>
    <w:rsid w:val="003E58C6"/>
    <w:pPr>
      <w:tabs>
        <w:tab w:val="left" w:pos="375"/>
      </w:tabs>
      <w:suppressAutoHyphens/>
      <w:spacing w:line="360" w:lineRule="exact"/>
      <w:ind w:left="174" w:right="-57"/>
    </w:pPr>
    <w:rPr>
      <w:rFonts w:eastAsia="Times New Roman" w:cs="Times New Roman"/>
      <w:color w:val="000000"/>
      <w:sz w:val="28"/>
      <w:szCs w:val="28"/>
      <w:shd w:val="clear" w:color="auto" w:fill="FFFFFF"/>
      <w:lang w:eastAsia="ru-RU"/>
    </w:rPr>
  </w:style>
  <w:style w:type="character" w:customStyle="1" w:styleId="30">
    <w:name w:val="3Стиль Рук Знак"/>
    <w:basedOn w:val="a0"/>
    <w:link w:val="3"/>
    <w:rsid w:val="003E58C6"/>
    <w:rPr>
      <w:rFonts w:ascii="Times New Roman" w:eastAsia="Times New Roman" w:hAnsi="Times New Roman"/>
      <w:color w:val="000000"/>
      <w:sz w:val="28"/>
      <w:szCs w:val="28"/>
      <w:lang w:eastAsia="ru-RU"/>
    </w:rPr>
  </w:style>
  <w:style w:type="paragraph" w:styleId="ab">
    <w:name w:val="Plain Text"/>
    <w:basedOn w:val="a"/>
    <w:link w:val="ac"/>
    <w:rsid w:val="00104FF2"/>
    <w:rPr>
      <w:rFonts w:ascii="Courier New" w:eastAsia="Times New Roman" w:hAnsi="Courier New" w:cs="Times New Roman"/>
      <w:sz w:val="20"/>
      <w:szCs w:val="20"/>
      <w:lang w:eastAsia="ru-RU"/>
    </w:rPr>
  </w:style>
  <w:style w:type="character" w:customStyle="1" w:styleId="ac">
    <w:name w:val="Текст Знак"/>
    <w:basedOn w:val="a0"/>
    <w:link w:val="ab"/>
    <w:rsid w:val="00104FF2"/>
    <w:rPr>
      <w:rFonts w:ascii="Courier New" w:eastAsia="Times New Roman" w:hAnsi="Courier New"/>
      <w:lang w:eastAsia="ru-RU"/>
    </w:rPr>
  </w:style>
  <w:style w:type="paragraph" w:styleId="ad">
    <w:name w:val="Title"/>
    <w:basedOn w:val="a"/>
    <w:link w:val="ae"/>
    <w:qFormat/>
    <w:rsid w:val="00430EA0"/>
    <w:pPr>
      <w:jc w:val="center"/>
    </w:pPr>
    <w:rPr>
      <w:rFonts w:eastAsia="Times New Roman" w:cs="Times New Roman"/>
      <w:b/>
      <w:sz w:val="20"/>
      <w:szCs w:val="20"/>
    </w:rPr>
  </w:style>
  <w:style w:type="character" w:customStyle="1" w:styleId="ae">
    <w:name w:val="Название Знак"/>
    <w:basedOn w:val="a0"/>
    <w:link w:val="ad"/>
    <w:rsid w:val="00430EA0"/>
    <w:rPr>
      <w:rFonts w:ascii="Times New Roman" w:eastAsia="Times New Roman" w:hAnsi="Times New Roman"/>
      <w:b/>
    </w:rPr>
  </w:style>
  <w:style w:type="paragraph" w:styleId="af">
    <w:name w:val="Balloon Text"/>
    <w:basedOn w:val="a"/>
    <w:link w:val="af0"/>
    <w:uiPriority w:val="99"/>
    <w:semiHidden/>
    <w:unhideWhenUsed/>
    <w:rsid w:val="00903837"/>
    <w:rPr>
      <w:rFonts w:ascii="Tahoma" w:hAnsi="Tahoma" w:cs="Tahoma"/>
      <w:sz w:val="16"/>
      <w:szCs w:val="16"/>
    </w:rPr>
  </w:style>
  <w:style w:type="character" w:customStyle="1" w:styleId="af0">
    <w:name w:val="Текст выноски Знак"/>
    <w:basedOn w:val="a0"/>
    <w:link w:val="af"/>
    <w:uiPriority w:val="99"/>
    <w:semiHidden/>
    <w:rsid w:val="009038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83684">
      <w:bodyDiv w:val="1"/>
      <w:marLeft w:val="0"/>
      <w:marRight w:val="0"/>
      <w:marTop w:val="0"/>
      <w:marBottom w:val="0"/>
      <w:divBdr>
        <w:top w:val="none" w:sz="0" w:space="0" w:color="auto"/>
        <w:left w:val="none" w:sz="0" w:space="0" w:color="auto"/>
        <w:bottom w:val="none" w:sz="0" w:space="0" w:color="auto"/>
        <w:right w:val="none" w:sz="0" w:space="0" w:color="auto"/>
      </w:divBdr>
    </w:div>
    <w:div w:id="406192649">
      <w:bodyDiv w:val="1"/>
      <w:marLeft w:val="0"/>
      <w:marRight w:val="0"/>
      <w:marTop w:val="0"/>
      <w:marBottom w:val="0"/>
      <w:divBdr>
        <w:top w:val="none" w:sz="0" w:space="0" w:color="auto"/>
        <w:left w:val="none" w:sz="0" w:space="0" w:color="auto"/>
        <w:bottom w:val="none" w:sz="0" w:space="0" w:color="auto"/>
        <w:right w:val="none" w:sz="0" w:space="0" w:color="auto"/>
      </w:divBdr>
    </w:div>
    <w:div w:id="615408880">
      <w:bodyDiv w:val="1"/>
      <w:marLeft w:val="0"/>
      <w:marRight w:val="0"/>
      <w:marTop w:val="0"/>
      <w:marBottom w:val="0"/>
      <w:divBdr>
        <w:top w:val="none" w:sz="0" w:space="0" w:color="auto"/>
        <w:left w:val="none" w:sz="0" w:space="0" w:color="auto"/>
        <w:bottom w:val="none" w:sz="0" w:space="0" w:color="auto"/>
        <w:right w:val="none" w:sz="0" w:space="0" w:color="auto"/>
      </w:divBdr>
    </w:div>
    <w:div w:id="856429809">
      <w:bodyDiv w:val="1"/>
      <w:marLeft w:val="0"/>
      <w:marRight w:val="0"/>
      <w:marTop w:val="0"/>
      <w:marBottom w:val="0"/>
      <w:divBdr>
        <w:top w:val="none" w:sz="0" w:space="0" w:color="auto"/>
        <w:left w:val="none" w:sz="0" w:space="0" w:color="auto"/>
        <w:bottom w:val="none" w:sz="0" w:space="0" w:color="auto"/>
        <w:right w:val="none" w:sz="0" w:space="0" w:color="auto"/>
      </w:divBdr>
    </w:div>
    <w:div w:id="188432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2829</Words>
  <Characters>16129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Ли Н.Г.</cp:lastModifiedBy>
  <cp:revision>4</cp:revision>
  <cp:lastPrinted>2020-06-13T10:50:00Z</cp:lastPrinted>
  <dcterms:created xsi:type="dcterms:W3CDTF">2020-06-13T10:44:00Z</dcterms:created>
  <dcterms:modified xsi:type="dcterms:W3CDTF">2020-06-13T10:54:00Z</dcterms:modified>
</cp:coreProperties>
</file>